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5A5FC" w14:textId="77777777" w:rsidR="00665F7B" w:rsidRDefault="00665F7B" w:rsidP="001970FA">
      <w:pPr>
        <w:rPr>
          <w:rFonts w:ascii="Garamond" w:hAnsi="Garamond"/>
          <w:b/>
          <w:sz w:val="100"/>
          <w:szCs w:val="100"/>
        </w:rPr>
      </w:pPr>
      <w:bookmarkStart w:id="0" w:name="_GoBack"/>
      <w:bookmarkEnd w:id="0"/>
      <w:r>
        <w:rPr>
          <w:rFonts w:ascii="Garamond" w:hAnsi="Garamond"/>
          <w:b/>
          <w:noProof/>
          <w:sz w:val="100"/>
          <w:szCs w:val="100"/>
        </w:rPr>
        <w:drawing>
          <wp:inline distT="0" distB="0" distL="0" distR="0" wp14:anchorId="6B1A33DA" wp14:editId="3AFB473D">
            <wp:extent cx="6169187" cy="8229600"/>
            <wp:effectExtent l="0" t="0" r="31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9234" cy="8229662"/>
                    </a:xfrm>
                    <a:prstGeom prst="rect">
                      <a:avLst/>
                    </a:prstGeom>
                    <a:noFill/>
                    <a:ln>
                      <a:noFill/>
                    </a:ln>
                  </pic:spPr>
                </pic:pic>
              </a:graphicData>
            </a:graphic>
          </wp:inline>
        </w:drawing>
      </w:r>
    </w:p>
    <w:p w14:paraId="318B8B97" w14:textId="54E8CB79" w:rsidR="001970FA" w:rsidRPr="00E858A2" w:rsidRDefault="00FD416B" w:rsidP="001970FA">
      <w:pPr>
        <w:rPr>
          <w:rFonts w:ascii="Garamond" w:hAnsi="Garamond"/>
          <w:b/>
          <w:sz w:val="28"/>
          <w:szCs w:val="28"/>
        </w:rPr>
      </w:pPr>
      <w:r w:rsidRPr="00FD416B">
        <w:rPr>
          <w:rFonts w:ascii="Garamond" w:hAnsi="Garamond"/>
          <w:b/>
          <w:sz w:val="100"/>
          <w:szCs w:val="100"/>
        </w:rPr>
        <w:lastRenderedPageBreak/>
        <w:t xml:space="preserve"> </w:t>
      </w:r>
    </w:p>
    <w:p w14:paraId="51770083" w14:textId="77777777" w:rsidR="001970FA" w:rsidRPr="00AE6E79" w:rsidRDefault="001970FA" w:rsidP="00BB0C3F">
      <w:pPr>
        <w:rPr>
          <w:rFonts w:ascii="Helvetica" w:hAnsi="Helvetica"/>
          <w:b/>
          <w:sz w:val="32"/>
          <w:szCs w:val="32"/>
        </w:rPr>
        <w:sectPr w:rsidR="001970FA" w:rsidRPr="00AE6E79" w:rsidSect="001970FA">
          <w:footerReference w:type="default" r:id="rId10"/>
          <w:footnotePr>
            <w:numRestart w:val="eachSect"/>
          </w:footnotePr>
          <w:pgSz w:w="12240" w:h="15840" w:code="1"/>
          <w:pgMar w:top="1440" w:right="1440" w:bottom="1440" w:left="1440" w:header="720" w:footer="1008" w:gutter="0"/>
          <w:pgNumType w:fmt="lowerRoman" w:start="1"/>
          <w:cols w:space="720"/>
          <w:titlePg/>
          <w:docGrid w:linePitch="326"/>
        </w:sectPr>
      </w:pPr>
    </w:p>
    <w:p w14:paraId="5D5B8791" w14:textId="1B9C83A7" w:rsidR="001970FA" w:rsidRPr="00B05242" w:rsidRDefault="00AE6E79" w:rsidP="00665F7B">
      <w:pPr>
        <w:jc w:val="center"/>
        <w:rPr>
          <w:rFonts w:ascii="Times New Roman" w:hAnsi="Times New Roman"/>
          <w:b/>
          <w:sz w:val="28"/>
          <w:szCs w:val="28"/>
        </w:rPr>
      </w:pPr>
      <w:r w:rsidRPr="00B05242">
        <w:rPr>
          <w:rFonts w:ascii="Times New Roman" w:hAnsi="Times New Roman"/>
          <w:b/>
          <w:sz w:val="28"/>
          <w:szCs w:val="28"/>
        </w:rPr>
        <w:t>T</w:t>
      </w:r>
      <w:r w:rsidR="001970FA" w:rsidRPr="00B05242">
        <w:rPr>
          <w:rFonts w:ascii="Times New Roman" w:hAnsi="Times New Roman"/>
          <w:b/>
          <w:sz w:val="28"/>
          <w:szCs w:val="28"/>
        </w:rPr>
        <w:t>able of Contents</w:t>
      </w:r>
    </w:p>
    <w:p w14:paraId="1B6CA7AF" w14:textId="77777777" w:rsidR="001970FA" w:rsidRPr="00B05242" w:rsidRDefault="001970FA" w:rsidP="001970FA">
      <w:pPr>
        <w:tabs>
          <w:tab w:val="right" w:leader="dot" w:pos="9360"/>
        </w:tabs>
        <w:jc w:val="center"/>
        <w:rPr>
          <w:rFonts w:ascii="Times New Roman" w:hAnsi="Times New Roman"/>
          <w:sz w:val="22"/>
          <w:szCs w:val="22"/>
        </w:rPr>
      </w:pPr>
    </w:p>
    <w:p w14:paraId="4A38867B"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p>
    <w:p w14:paraId="758C0821"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Introduction</w:t>
      </w:r>
      <w:r w:rsidRPr="00B05242">
        <w:rPr>
          <w:rFonts w:ascii="Times New Roman" w:hAnsi="Times New Roman"/>
          <w:b/>
          <w:sz w:val="22"/>
          <w:szCs w:val="22"/>
        </w:rPr>
        <w:tab/>
        <w:t>1</w:t>
      </w:r>
    </w:p>
    <w:p w14:paraId="1820D16D" w14:textId="77777777" w:rsidR="00C743BC" w:rsidRPr="00B05242" w:rsidRDefault="00C743BC" w:rsidP="00C743BC">
      <w:pPr>
        <w:tabs>
          <w:tab w:val="right" w:leader="dot" w:pos="8640"/>
          <w:tab w:val="right" w:leader="dot" w:pos="9360"/>
        </w:tabs>
        <w:rPr>
          <w:rFonts w:ascii="Times New Roman" w:hAnsi="Times New Roman"/>
          <w:sz w:val="22"/>
          <w:szCs w:val="22"/>
        </w:rPr>
      </w:pPr>
    </w:p>
    <w:p w14:paraId="3E0F0AC1" w14:textId="77777777" w:rsidR="00C743BC" w:rsidRPr="00B05242" w:rsidRDefault="00C743BC" w:rsidP="00C743BC">
      <w:pPr>
        <w:tabs>
          <w:tab w:val="right" w:leader="dot" w:pos="8640"/>
          <w:tab w:val="right" w:leader="dot" w:pos="9360"/>
        </w:tabs>
        <w:rPr>
          <w:rFonts w:ascii="Times New Roman" w:hAnsi="Times New Roman"/>
          <w:sz w:val="22"/>
          <w:szCs w:val="22"/>
        </w:rPr>
      </w:pPr>
    </w:p>
    <w:p w14:paraId="621C64E1" w14:textId="77777777"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1: University Responsibilities and Authority</w:t>
      </w:r>
      <w:r w:rsidRPr="00B05242">
        <w:rPr>
          <w:rFonts w:ascii="Times New Roman" w:hAnsi="Times New Roman"/>
          <w:b/>
          <w:sz w:val="22"/>
          <w:szCs w:val="22"/>
        </w:rPr>
        <w:tab/>
        <w:t>3</w:t>
      </w:r>
    </w:p>
    <w:p w14:paraId="7656F29D"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1.1. New Mexico Highlands University Board of Regents</w:t>
      </w:r>
      <w:r w:rsidRPr="00B05242">
        <w:rPr>
          <w:rFonts w:ascii="Times New Roman" w:hAnsi="Times New Roman"/>
          <w:sz w:val="22"/>
          <w:szCs w:val="22"/>
        </w:rPr>
        <w:tab/>
        <w:t>3</w:t>
      </w:r>
    </w:p>
    <w:p w14:paraId="00A659F0" w14:textId="77777777" w:rsidR="00C743BC" w:rsidRPr="00B05242" w:rsidRDefault="00C743BC" w:rsidP="00C743BC">
      <w:pPr>
        <w:tabs>
          <w:tab w:val="left" w:pos="954"/>
        </w:tabs>
        <w:rPr>
          <w:rFonts w:ascii="Times New Roman" w:hAnsi="Times New Roman"/>
          <w:sz w:val="22"/>
          <w:szCs w:val="22"/>
        </w:rPr>
      </w:pPr>
    </w:p>
    <w:p w14:paraId="08D50B0E"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1.2. The President of the University</w:t>
      </w:r>
      <w:r w:rsidRPr="00B05242">
        <w:rPr>
          <w:rFonts w:ascii="Times New Roman" w:hAnsi="Times New Roman"/>
          <w:sz w:val="22"/>
          <w:szCs w:val="22"/>
        </w:rPr>
        <w:tab/>
        <w:t>3</w:t>
      </w:r>
    </w:p>
    <w:p w14:paraId="7015DAC5" w14:textId="77777777" w:rsidR="00C743BC" w:rsidRPr="00B05242" w:rsidRDefault="00C743BC" w:rsidP="00C743BC">
      <w:pPr>
        <w:tabs>
          <w:tab w:val="left" w:pos="432"/>
          <w:tab w:val="left" w:pos="720"/>
          <w:tab w:val="right" w:pos="7200"/>
          <w:tab w:val="right" w:leader="dot" w:pos="8640"/>
          <w:tab w:val="right" w:leader="dot" w:pos="9360"/>
        </w:tabs>
        <w:rPr>
          <w:rFonts w:ascii="Times New Roman" w:hAnsi="Times New Roman"/>
          <w:sz w:val="22"/>
          <w:szCs w:val="22"/>
        </w:rPr>
      </w:pPr>
    </w:p>
    <w:p w14:paraId="1176B63C" w14:textId="0D738079"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1.3. Associate Vice President for Academic Affairs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Pr="00B05242">
        <w:rPr>
          <w:rFonts w:ascii="Times New Roman" w:hAnsi="Times New Roman"/>
          <w:sz w:val="22"/>
          <w:szCs w:val="22"/>
        </w:rPr>
        <w:tab/>
        <w:t>3</w:t>
      </w:r>
    </w:p>
    <w:p w14:paraId="1239E501" w14:textId="77777777" w:rsidR="00C743BC" w:rsidRPr="00B05242" w:rsidRDefault="00C743BC" w:rsidP="00C743BC">
      <w:pPr>
        <w:tabs>
          <w:tab w:val="left" w:pos="432"/>
          <w:tab w:val="left" w:pos="720"/>
          <w:tab w:val="right" w:pos="7200"/>
          <w:tab w:val="right" w:leader="dot" w:pos="8640"/>
          <w:tab w:val="right" w:leader="dot" w:pos="9360"/>
        </w:tabs>
        <w:rPr>
          <w:rFonts w:ascii="Times New Roman" w:hAnsi="Times New Roman"/>
          <w:sz w:val="22"/>
          <w:szCs w:val="22"/>
        </w:rPr>
      </w:pPr>
    </w:p>
    <w:p w14:paraId="52131C99"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1.4. President’s Cabinet</w:t>
      </w:r>
      <w:r w:rsidRPr="00B05242">
        <w:rPr>
          <w:rFonts w:ascii="Times New Roman" w:hAnsi="Times New Roman"/>
          <w:sz w:val="22"/>
          <w:szCs w:val="22"/>
        </w:rPr>
        <w:tab/>
        <w:t>4</w:t>
      </w:r>
    </w:p>
    <w:p w14:paraId="423CED21" w14:textId="77777777" w:rsidR="00C743BC" w:rsidRPr="00B05242" w:rsidRDefault="00C743BC" w:rsidP="00C743BC">
      <w:pPr>
        <w:tabs>
          <w:tab w:val="left" w:pos="432"/>
          <w:tab w:val="left" w:pos="720"/>
          <w:tab w:val="right" w:pos="7200"/>
          <w:tab w:val="right" w:leader="dot" w:pos="8640"/>
          <w:tab w:val="right" w:leader="dot" w:pos="9360"/>
        </w:tabs>
        <w:rPr>
          <w:rFonts w:ascii="Times New Roman" w:hAnsi="Times New Roman"/>
          <w:sz w:val="22"/>
          <w:szCs w:val="22"/>
        </w:rPr>
      </w:pPr>
    </w:p>
    <w:p w14:paraId="3661D2C5" w14:textId="23144C85"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1.5. Research Compliance Committees</w:t>
      </w:r>
      <w:r w:rsidRPr="00B05242">
        <w:rPr>
          <w:rFonts w:ascii="Times New Roman" w:hAnsi="Times New Roman"/>
          <w:i/>
          <w:sz w:val="22"/>
          <w:szCs w:val="22"/>
        </w:rPr>
        <w:t xml:space="preserve">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Pr="00B05242">
        <w:rPr>
          <w:rFonts w:ascii="Times New Roman" w:hAnsi="Times New Roman"/>
          <w:i/>
          <w:sz w:val="22"/>
          <w:szCs w:val="22"/>
        </w:rPr>
        <w:tab/>
      </w:r>
      <w:r w:rsidRPr="00B05242">
        <w:rPr>
          <w:rFonts w:ascii="Times New Roman" w:hAnsi="Times New Roman"/>
          <w:sz w:val="22"/>
          <w:szCs w:val="22"/>
        </w:rPr>
        <w:t>4</w:t>
      </w:r>
    </w:p>
    <w:p w14:paraId="61DFA9DA" w14:textId="77777777" w:rsidR="00C743BC" w:rsidRPr="00B05242" w:rsidRDefault="00C743BC" w:rsidP="00C743BC">
      <w:pPr>
        <w:tabs>
          <w:tab w:val="left" w:pos="720"/>
          <w:tab w:val="right" w:leader="dot" w:pos="9360"/>
        </w:tabs>
        <w:ind w:left="540"/>
        <w:rPr>
          <w:rFonts w:ascii="Times New Roman" w:hAnsi="Times New Roman"/>
          <w:i/>
          <w:sz w:val="22"/>
          <w:szCs w:val="22"/>
        </w:rPr>
      </w:pPr>
      <w:r w:rsidRPr="00B05242">
        <w:rPr>
          <w:rFonts w:ascii="Times New Roman" w:hAnsi="Times New Roman"/>
          <w:sz w:val="22"/>
          <w:szCs w:val="22"/>
        </w:rPr>
        <w:t>1.5.1. Faculty Research Committee</w:t>
      </w:r>
      <w:r w:rsidRPr="00B05242">
        <w:rPr>
          <w:rFonts w:ascii="Times New Roman" w:hAnsi="Times New Roman"/>
          <w:sz w:val="22"/>
          <w:szCs w:val="22"/>
        </w:rPr>
        <w:tab/>
        <w:t>4</w:t>
      </w:r>
    </w:p>
    <w:p w14:paraId="5C840BAD" w14:textId="77777777" w:rsidR="00C743BC" w:rsidRPr="00B05242" w:rsidRDefault="00C743BC" w:rsidP="00C743BC">
      <w:pPr>
        <w:tabs>
          <w:tab w:val="left" w:pos="432"/>
          <w:tab w:val="left" w:pos="720"/>
          <w:tab w:val="right" w:leader="dot" w:pos="9360"/>
        </w:tabs>
        <w:ind w:left="540"/>
        <w:rPr>
          <w:rFonts w:ascii="Times New Roman" w:hAnsi="Times New Roman"/>
          <w:sz w:val="22"/>
          <w:szCs w:val="22"/>
        </w:rPr>
      </w:pPr>
      <w:r w:rsidRPr="00B05242">
        <w:rPr>
          <w:rFonts w:ascii="Times New Roman" w:hAnsi="Times New Roman"/>
          <w:sz w:val="22"/>
          <w:szCs w:val="22"/>
        </w:rPr>
        <w:t xml:space="preserve">1.5.2. Institutional Review Board for Human Subjects </w:t>
      </w:r>
    </w:p>
    <w:p w14:paraId="50C0D2E0" w14:textId="47416C99" w:rsidR="00C743BC" w:rsidRPr="00B05242" w:rsidRDefault="00C743BC" w:rsidP="00C743BC">
      <w:pPr>
        <w:tabs>
          <w:tab w:val="left" w:pos="432"/>
          <w:tab w:val="left" w:pos="720"/>
          <w:tab w:val="right" w:leader="dot" w:pos="9360"/>
        </w:tabs>
        <w:ind w:left="540" w:firstLine="720"/>
        <w:rPr>
          <w:rFonts w:ascii="Times New Roman" w:hAnsi="Times New Roman"/>
          <w:sz w:val="22"/>
          <w:szCs w:val="22"/>
        </w:rPr>
      </w:pPr>
      <w:r w:rsidRPr="00B05242">
        <w:rPr>
          <w:rFonts w:ascii="Times New Roman" w:hAnsi="Times New Roman"/>
          <w:sz w:val="22"/>
          <w:szCs w:val="22"/>
        </w:rPr>
        <w:t xml:space="preserve">Committee </w:t>
      </w:r>
      <w:r w:rsidRPr="00B05242">
        <w:rPr>
          <w:rFonts w:ascii="Times New Roman" w:hAnsi="Times New Roman"/>
          <w:b/>
          <w:i/>
          <w:sz w:val="22"/>
          <w:szCs w:val="22"/>
        </w:rPr>
        <w:t>(Updated</w:t>
      </w:r>
      <w:r w:rsidR="00960DA8">
        <w:rPr>
          <w:rFonts w:ascii="Times New Roman" w:hAnsi="Times New Roman"/>
          <w:b/>
          <w:i/>
          <w:sz w:val="22"/>
          <w:szCs w:val="22"/>
        </w:rPr>
        <w:t>:</w:t>
      </w:r>
      <w:r w:rsidR="00694024">
        <w:rPr>
          <w:rFonts w:ascii="Times New Roman" w:hAnsi="Times New Roman"/>
          <w:b/>
          <w:i/>
          <w:sz w:val="22"/>
          <w:szCs w:val="22"/>
        </w:rPr>
        <w:t xml:space="preserve"> 1/08</w:t>
      </w:r>
      <w:r w:rsidRPr="00B05242">
        <w:rPr>
          <w:rFonts w:ascii="Times New Roman" w:hAnsi="Times New Roman"/>
          <w:b/>
          <w:i/>
          <w:sz w:val="22"/>
          <w:szCs w:val="22"/>
        </w:rPr>
        <w:t>/08)</w:t>
      </w:r>
      <w:r w:rsidRPr="00B05242">
        <w:rPr>
          <w:rFonts w:ascii="Times New Roman" w:hAnsi="Times New Roman"/>
          <w:sz w:val="22"/>
          <w:szCs w:val="22"/>
        </w:rPr>
        <w:t xml:space="preserve"> </w:t>
      </w:r>
      <w:r w:rsidRPr="00B05242">
        <w:rPr>
          <w:rFonts w:ascii="Times New Roman" w:hAnsi="Times New Roman"/>
          <w:sz w:val="22"/>
          <w:szCs w:val="22"/>
        </w:rPr>
        <w:tab/>
        <w:t>5</w:t>
      </w:r>
    </w:p>
    <w:p w14:paraId="1066ABDA" w14:textId="77777777" w:rsidR="00C743BC" w:rsidRPr="00B05242" w:rsidRDefault="00C743BC" w:rsidP="00C743BC">
      <w:pPr>
        <w:tabs>
          <w:tab w:val="left" w:pos="432"/>
          <w:tab w:val="left" w:pos="720"/>
          <w:tab w:val="right" w:leader="dot" w:pos="9360"/>
        </w:tabs>
        <w:ind w:left="540"/>
        <w:rPr>
          <w:rFonts w:ascii="Times New Roman" w:hAnsi="Times New Roman"/>
          <w:sz w:val="22"/>
          <w:szCs w:val="22"/>
        </w:rPr>
      </w:pPr>
      <w:r w:rsidRPr="00B05242">
        <w:rPr>
          <w:rFonts w:ascii="Times New Roman" w:hAnsi="Times New Roman"/>
          <w:sz w:val="22"/>
          <w:szCs w:val="22"/>
        </w:rPr>
        <w:t xml:space="preserve">1.5.3. Institutional Animal Care and Use </w:t>
      </w:r>
    </w:p>
    <w:p w14:paraId="4DDB80D1" w14:textId="3B415C82" w:rsidR="00C743BC" w:rsidRPr="00B05242" w:rsidRDefault="00C743BC" w:rsidP="00C743BC">
      <w:pPr>
        <w:tabs>
          <w:tab w:val="left" w:pos="432"/>
          <w:tab w:val="left" w:pos="720"/>
          <w:tab w:val="right" w:leader="dot" w:pos="9360"/>
        </w:tabs>
        <w:ind w:left="540" w:firstLine="720"/>
        <w:rPr>
          <w:rFonts w:ascii="Times New Roman" w:hAnsi="Times New Roman"/>
          <w:sz w:val="22"/>
          <w:szCs w:val="22"/>
        </w:rPr>
      </w:pPr>
      <w:r w:rsidRPr="00B05242">
        <w:rPr>
          <w:rFonts w:ascii="Times New Roman" w:hAnsi="Times New Roman"/>
          <w:sz w:val="22"/>
          <w:szCs w:val="22"/>
        </w:rPr>
        <w:t>Committee (IACUC)</w:t>
      </w:r>
      <w:r w:rsidRPr="00B05242">
        <w:rPr>
          <w:rFonts w:ascii="Times New Roman" w:hAnsi="Times New Roman"/>
          <w:b/>
          <w:i/>
          <w:sz w:val="22"/>
          <w:szCs w:val="22"/>
        </w:rPr>
        <w:t xml:space="preserve"> (Updated</w:t>
      </w:r>
      <w:r w:rsidR="00960DA8">
        <w:rPr>
          <w:rFonts w:ascii="Times New Roman" w:hAnsi="Times New Roman"/>
          <w:b/>
          <w:i/>
          <w:sz w:val="22"/>
          <w:szCs w:val="22"/>
        </w:rPr>
        <w:t>:</w:t>
      </w:r>
      <w:r w:rsidR="00694024">
        <w:rPr>
          <w:rFonts w:ascii="Times New Roman" w:hAnsi="Times New Roman"/>
          <w:b/>
          <w:i/>
          <w:sz w:val="22"/>
          <w:szCs w:val="22"/>
        </w:rPr>
        <w:t xml:space="preserve"> 1/08</w:t>
      </w:r>
      <w:r w:rsidRPr="00B05242">
        <w:rPr>
          <w:rFonts w:ascii="Times New Roman" w:hAnsi="Times New Roman"/>
          <w:b/>
          <w:i/>
          <w:sz w:val="22"/>
          <w:szCs w:val="22"/>
        </w:rPr>
        <w:t>/08)</w:t>
      </w:r>
      <w:r w:rsidRPr="00B05242">
        <w:rPr>
          <w:rFonts w:ascii="Times New Roman" w:hAnsi="Times New Roman"/>
          <w:sz w:val="22"/>
          <w:szCs w:val="22"/>
        </w:rPr>
        <w:tab/>
        <w:t>5</w:t>
      </w:r>
    </w:p>
    <w:p w14:paraId="78E9BBB9" w14:textId="77777777" w:rsidR="00C743BC" w:rsidRPr="00B05242" w:rsidRDefault="00C743BC" w:rsidP="00C743BC">
      <w:pPr>
        <w:tabs>
          <w:tab w:val="left" w:pos="720"/>
          <w:tab w:val="right" w:leader="dot" w:pos="9360"/>
        </w:tabs>
        <w:ind w:left="540"/>
        <w:rPr>
          <w:rFonts w:ascii="Times New Roman" w:hAnsi="Times New Roman"/>
          <w:sz w:val="22"/>
          <w:szCs w:val="22"/>
        </w:rPr>
      </w:pPr>
      <w:r w:rsidRPr="00B05242">
        <w:rPr>
          <w:rFonts w:ascii="Times New Roman" w:hAnsi="Times New Roman"/>
          <w:sz w:val="22"/>
          <w:szCs w:val="22"/>
        </w:rPr>
        <w:t>1.5.4. Environmental Health and Safety Committee</w:t>
      </w:r>
      <w:r w:rsidRPr="00B05242">
        <w:rPr>
          <w:rFonts w:ascii="Times New Roman" w:hAnsi="Times New Roman"/>
          <w:sz w:val="22"/>
          <w:szCs w:val="22"/>
        </w:rPr>
        <w:tab/>
        <w:t>6</w:t>
      </w:r>
    </w:p>
    <w:p w14:paraId="39D39454" w14:textId="77777777" w:rsidR="00C743BC" w:rsidRPr="00B05242" w:rsidRDefault="00C743BC" w:rsidP="00C743BC">
      <w:pPr>
        <w:tabs>
          <w:tab w:val="left" w:pos="432"/>
          <w:tab w:val="left" w:pos="720"/>
          <w:tab w:val="right" w:pos="7200"/>
          <w:tab w:val="right" w:leader="dot" w:pos="8640"/>
          <w:tab w:val="right" w:leader="dot" w:pos="9360"/>
        </w:tabs>
        <w:ind w:left="540" w:hanging="540"/>
        <w:rPr>
          <w:rFonts w:ascii="Times New Roman" w:hAnsi="Times New Roman"/>
          <w:sz w:val="22"/>
          <w:szCs w:val="22"/>
        </w:rPr>
      </w:pPr>
    </w:p>
    <w:p w14:paraId="04EE388E" w14:textId="7E5556A3"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1.6. The </w:t>
      </w:r>
      <w:r w:rsidR="00EC491C">
        <w:rPr>
          <w:rFonts w:ascii="Times New Roman" w:hAnsi="Times New Roman"/>
          <w:sz w:val="22"/>
          <w:szCs w:val="22"/>
        </w:rPr>
        <w:t>Office of Research and Sponsored Projects</w:t>
      </w:r>
      <w:r w:rsidRPr="00B05242">
        <w:rPr>
          <w:rFonts w:ascii="Times New Roman" w:hAnsi="Times New Roman"/>
          <w:sz w:val="22"/>
          <w:szCs w:val="22"/>
        </w:rPr>
        <w:t xml:space="preserve">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Pr="00B05242">
        <w:rPr>
          <w:rFonts w:ascii="Times New Roman" w:hAnsi="Times New Roman"/>
          <w:i/>
          <w:sz w:val="22"/>
          <w:szCs w:val="22"/>
        </w:rPr>
        <w:tab/>
      </w:r>
      <w:r w:rsidRPr="00B05242">
        <w:rPr>
          <w:rFonts w:ascii="Times New Roman" w:hAnsi="Times New Roman"/>
          <w:sz w:val="22"/>
          <w:szCs w:val="22"/>
        </w:rPr>
        <w:t>7</w:t>
      </w:r>
    </w:p>
    <w:p w14:paraId="41FC517D" w14:textId="77777777" w:rsidR="00C743BC" w:rsidRPr="00B05242" w:rsidRDefault="00C743BC" w:rsidP="00C743BC">
      <w:pPr>
        <w:pStyle w:val="BodyTextIndent"/>
        <w:tabs>
          <w:tab w:val="right" w:leader="dot" w:pos="9360"/>
        </w:tabs>
        <w:ind w:firstLine="0"/>
        <w:rPr>
          <w:rFonts w:ascii="Times New Roman" w:hAnsi="Times New Roman"/>
          <w:b w:val="0"/>
          <w:sz w:val="22"/>
          <w:szCs w:val="22"/>
        </w:rPr>
      </w:pPr>
      <w:r w:rsidRPr="00B05242">
        <w:rPr>
          <w:rFonts w:ascii="Times New Roman" w:hAnsi="Times New Roman"/>
          <w:b w:val="0"/>
          <w:sz w:val="22"/>
          <w:szCs w:val="22"/>
        </w:rPr>
        <w:t>1.6.1. ORSP Support Responsibilities</w:t>
      </w:r>
      <w:r w:rsidRPr="00B05242">
        <w:rPr>
          <w:rFonts w:ascii="Times New Roman" w:hAnsi="Times New Roman"/>
          <w:b w:val="0"/>
          <w:sz w:val="22"/>
          <w:szCs w:val="22"/>
        </w:rPr>
        <w:tab/>
        <w:t>7</w:t>
      </w:r>
    </w:p>
    <w:p w14:paraId="07CF0134" w14:textId="708A6D97" w:rsidR="00C743BC" w:rsidRPr="00B05242" w:rsidRDefault="00C743BC" w:rsidP="00C743BC">
      <w:pPr>
        <w:tabs>
          <w:tab w:val="left" w:pos="432"/>
          <w:tab w:val="left" w:pos="720"/>
          <w:tab w:val="right" w:leader="dot" w:pos="9360"/>
        </w:tabs>
        <w:ind w:left="540"/>
        <w:rPr>
          <w:rFonts w:ascii="Times New Roman" w:hAnsi="Times New Roman"/>
          <w:i/>
          <w:sz w:val="22"/>
          <w:szCs w:val="22"/>
        </w:rPr>
      </w:pPr>
      <w:r w:rsidRPr="00B05242">
        <w:rPr>
          <w:rFonts w:ascii="Times New Roman" w:hAnsi="Times New Roman"/>
          <w:sz w:val="22"/>
          <w:szCs w:val="22"/>
        </w:rPr>
        <w:t>1.6.2. Sponsored Projects: Pre-Award Activity</w:t>
      </w:r>
      <w:r w:rsidRPr="00B05242">
        <w:rPr>
          <w:rFonts w:ascii="Times New Roman" w:hAnsi="Times New Roman"/>
          <w:sz w:val="22"/>
          <w:szCs w:val="22"/>
        </w:rPr>
        <w:tab/>
      </w:r>
      <w:r w:rsidR="00280D3E">
        <w:rPr>
          <w:rFonts w:ascii="Times New Roman" w:hAnsi="Times New Roman"/>
          <w:sz w:val="22"/>
          <w:szCs w:val="22"/>
        </w:rPr>
        <w:t>7</w:t>
      </w:r>
    </w:p>
    <w:p w14:paraId="2B6DE4BC" w14:textId="77777777" w:rsidR="00C743BC" w:rsidRPr="00B05242" w:rsidRDefault="00C743BC" w:rsidP="00C743BC">
      <w:pPr>
        <w:tabs>
          <w:tab w:val="left" w:pos="-2160"/>
          <w:tab w:val="right" w:leader="dot" w:pos="9360"/>
        </w:tabs>
        <w:ind w:left="540"/>
        <w:rPr>
          <w:rFonts w:ascii="Times New Roman" w:hAnsi="Times New Roman"/>
          <w:sz w:val="22"/>
          <w:szCs w:val="22"/>
        </w:rPr>
      </w:pPr>
      <w:r w:rsidRPr="00B05242">
        <w:rPr>
          <w:rFonts w:ascii="Times New Roman" w:hAnsi="Times New Roman"/>
          <w:sz w:val="22"/>
          <w:szCs w:val="22"/>
        </w:rPr>
        <w:t xml:space="preserve">1.6.3. Sponsored Projects: Post-Award Activity </w:t>
      </w:r>
      <w:r w:rsidRPr="00B05242">
        <w:rPr>
          <w:rFonts w:ascii="Times New Roman" w:hAnsi="Times New Roman"/>
          <w:sz w:val="22"/>
          <w:szCs w:val="22"/>
        </w:rPr>
        <w:tab/>
        <w:t>8</w:t>
      </w:r>
    </w:p>
    <w:p w14:paraId="31ECC6A8" w14:textId="77777777" w:rsidR="00C743BC" w:rsidRPr="00B05242" w:rsidRDefault="00C743BC" w:rsidP="00C743BC">
      <w:pPr>
        <w:tabs>
          <w:tab w:val="left" w:pos="432"/>
          <w:tab w:val="left" w:pos="720"/>
          <w:tab w:val="right" w:leader="dot" w:pos="8640"/>
          <w:tab w:val="right" w:leader="dot" w:pos="9360"/>
        </w:tabs>
        <w:rPr>
          <w:rFonts w:ascii="Times New Roman" w:hAnsi="Times New Roman"/>
          <w:sz w:val="22"/>
          <w:szCs w:val="22"/>
        </w:rPr>
      </w:pPr>
    </w:p>
    <w:p w14:paraId="638DE402"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1.7. Schedule of Annual Committee Meetings</w:t>
      </w:r>
      <w:r w:rsidRPr="00B05242">
        <w:rPr>
          <w:rFonts w:ascii="Times New Roman" w:hAnsi="Times New Roman"/>
          <w:sz w:val="22"/>
          <w:szCs w:val="22"/>
        </w:rPr>
        <w:tab/>
        <w:t>8</w:t>
      </w:r>
    </w:p>
    <w:p w14:paraId="55711DC8" w14:textId="77777777" w:rsidR="00C743BC" w:rsidRPr="00B05242" w:rsidRDefault="00C743BC" w:rsidP="00C743BC">
      <w:pPr>
        <w:tabs>
          <w:tab w:val="left" w:pos="432"/>
          <w:tab w:val="left" w:pos="720"/>
          <w:tab w:val="right" w:pos="7200"/>
          <w:tab w:val="right" w:leader="dot" w:pos="8640"/>
          <w:tab w:val="right" w:leader="dot" w:pos="9360"/>
        </w:tabs>
        <w:ind w:left="540" w:hanging="540"/>
        <w:rPr>
          <w:rFonts w:ascii="Times New Roman" w:hAnsi="Times New Roman"/>
          <w:b/>
          <w:sz w:val="22"/>
          <w:szCs w:val="22"/>
        </w:rPr>
      </w:pPr>
    </w:p>
    <w:p w14:paraId="6F906190" w14:textId="77777777" w:rsidR="00C743BC" w:rsidRPr="00B05242" w:rsidRDefault="00C743BC" w:rsidP="00C743BC">
      <w:pPr>
        <w:tabs>
          <w:tab w:val="left" w:pos="432"/>
          <w:tab w:val="left" w:pos="720"/>
          <w:tab w:val="right" w:pos="7200"/>
          <w:tab w:val="right" w:leader="dot" w:pos="8640"/>
          <w:tab w:val="right" w:leader="dot" w:pos="9360"/>
        </w:tabs>
        <w:ind w:left="540" w:hanging="540"/>
        <w:rPr>
          <w:rFonts w:ascii="Times New Roman" w:hAnsi="Times New Roman"/>
          <w:b/>
          <w:sz w:val="22"/>
          <w:szCs w:val="22"/>
        </w:rPr>
      </w:pPr>
    </w:p>
    <w:p w14:paraId="10FBBE56" w14:textId="77777777" w:rsidR="00C743BC" w:rsidRPr="00B05242" w:rsidRDefault="00C743BC" w:rsidP="00C743BC">
      <w:pPr>
        <w:pBdr>
          <w:bottom w:val="single" w:sz="24" w:space="1" w:color="auto"/>
        </w:pBdr>
        <w:tabs>
          <w:tab w:val="left" w:pos="432"/>
          <w:tab w:val="left" w:pos="720"/>
          <w:tab w:val="right" w:leader="dot" w:pos="9360"/>
        </w:tabs>
        <w:ind w:left="540" w:hanging="540"/>
        <w:rPr>
          <w:rFonts w:ascii="Times New Roman" w:hAnsi="Times New Roman"/>
          <w:b/>
          <w:sz w:val="22"/>
          <w:szCs w:val="22"/>
        </w:rPr>
      </w:pPr>
      <w:r w:rsidRPr="00B05242">
        <w:rPr>
          <w:rFonts w:ascii="Times New Roman" w:hAnsi="Times New Roman"/>
          <w:b/>
          <w:sz w:val="22"/>
          <w:szCs w:val="22"/>
        </w:rPr>
        <w:t>Section 2: General Research Policies and Procedures</w:t>
      </w:r>
      <w:r w:rsidRPr="00B05242">
        <w:rPr>
          <w:rFonts w:ascii="Times New Roman" w:hAnsi="Times New Roman"/>
          <w:b/>
          <w:sz w:val="22"/>
          <w:szCs w:val="22"/>
        </w:rPr>
        <w:tab/>
        <w:t>9</w:t>
      </w:r>
    </w:p>
    <w:p w14:paraId="24C1A7CF" w14:textId="5173FEBE"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2.1. Academic Freedom </w:t>
      </w:r>
      <w:r w:rsidRPr="00B05242">
        <w:rPr>
          <w:rFonts w:ascii="Times New Roman" w:hAnsi="Times New Roman"/>
          <w:b/>
          <w:i/>
          <w:sz w:val="22"/>
          <w:szCs w:val="22"/>
        </w:rPr>
        <w:t>(Updated 11/01/08</w:t>
      </w:r>
      <w:r w:rsidR="00334559">
        <w:rPr>
          <w:rFonts w:ascii="Times New Roman" w:hAnsi="Times New Roman"/>
          <w:b/>
          <w:i/>
          <w:sz w:val="22"/>
          <w:szCs w:val="22"/>
        </w:rPr>
        <w:t xml:space="preserve"> and 4/22/14</w:t>
      </w:r>
      <w:r w:rsidRPr="00B05242">
        <w:rPr>
          <w:rFonts w:ascii="Times New Roman" w:hAnsi="Times New Roman"/>
          <w:b/>
          <w:i/>
          <w:sz w:val="22"/>
          <w:szCs w:val="22"/>
        </w:rPr>
        <w:t>)</w:t>
      </w:r>
      <w:r w:rsidRPr="00B05242">
        <w:rPr>
          <w:rFonts w:ascii="Times New Roman" w:hAnsi="Times New Roman"/>
          <w:sz w:val="22"/>
          <w:szCs w:val="22"/>
        </w:rPr>
        <w:tab/>
        <w:t>9</w:t>
      </w:r>
    </w:p>
    <w:p w14:paraId="344F7D60" w14:textId="77777777" w:rsidR="00C743BC" w:rsidRPr="00B05242" w:rsidRDefault="00C743BC" w:rsidP="00C743BC">
      <w:pPr>
        <w:tabs>
          <w:tab w:val="left" w:pos="432"/>
          <w:tab w:val="left" w:pos="720"/>
          <w:tab w:val="right" w:pos="7200"/>
          <w:tab w:val="right" w:leader="dot" w:pos="8640"/>
          <w:tab w:val="right" w:leader="dot" w:pos="9360"/>
        </w:tabs>
        <w:ind w:left="720"/>
        <w:rPr>
          <w:rFonts w:ascii="Times New Roman" w:hAnsi="Times New Roman"/>
          <w:sz w:val="22"/>
          <w:szCs w:val="22"/>
        </w:rPr>
      </w:pPr>
    </w:p>
    <w:p w14:paraId="6889A929" w14:textId="254000EA"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2.2. Faculty Rights an</w:t>
      </w:r>
      <w:r w:rsidR="00280D3E">
        <w:rPr>
          <w:rFonts w:ascii="Times New Roman" w:hAnsi="Times New Roman"/>
          <w:sz w:val="22"/>
          <w:szCs w:val="22"/>
        </w:rPr>
        <w:t>d</w:t>
      </w:r>
      <w:r w:rsidR="00994B9C">
        <w:rPr>
          <w:rFonts w:ascii="Times New Roman" w:hAnsi="Times New Roman"/>
          <w:sz w:val="22"/>
          <w:szCs w:val="22"/>
        </w:rPr>
        <w:t xml:space="preserve"> Responsibilities in Research</w:t>
      </w:r>
      <w:r w:rsidR="00994B9C">
        <w:rPr>
          <w:rFonts w:ascii="Times New Roman" w:hAnsi="Times New Roman"/>
          <w:sz w:val="22"/>
          <w:szCs w:val="22"/>
        </w:rPr>
        <w:tab/>
        <w:t>9</w:t>
      </w:r>
    </w:p>
    <w:p w14:paraId="042B6935" w14:textId="14C87894"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2.2.1. Obligations to Staff and </w:t>
      </w:r>
      <w:r w:rsidR="00280D3E">
        <w:rPr>
          <w:rFonts w:ascii="Times New Roman" w:hAnsi="Times New Roman"/>
          <w:sz w:val="22"/>
          <w:szCs w:val="22"/>
        </w:rPr>
        <w:t>S</w:t>
      </w:r>
      <w:r w:rsidR="00994B9C">
        <w:rPr>
          <w:rFonts w:ascii="Times New Roman" w:hAnsi="Times New Roman"/>
          <w:sz w:val="22"/>
          <w:szCs w:val="22"/>
        </w:rPr>
        <w:t xml:space="preserve">tudents on the Research Team </w:t>
      </w:r>
      <w:r w:rsidR="00994B9C">
        <w:rPr>
          <w:rFonts w:ascii="Times New Roman" w:hAnsi="Times New Roman"/>
          <w:sz w:val="22"/>
          <w:szCs w:val="22"/>
        </w:rPr>
        <w:tab/>
        <w:t>9</w:t>
      </w:r>
    </w:p>
    <w:p w14:paraId="106FCB88"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2.2.2. Conflict of Interest</w:t>
      </w:r>
      <w:r w:rsidRPr="00B05242">
        <w:rPr>
          <w:rFonts w:ascii="Times New Roman" w:hAnsi="Times New Roman"/>
          <w:sz w:val="22"/>
          <w:szCs w:val="22"/>
        </w:rPr>
        <w:tab/>
        <w:t>10</w:t>
      </w:r>
    </w:p>
    <w:p w14:paraId="2BDFD981"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2.2.3. Policy on Copyrights</w:t>
      </w:r>
      <w:r w:rsidRPr="00B05242">
        <w:rPr>
          <w:rFonts w:ascii="Times New Roman" w:hAnsi="Times New Roman"/>
          <w:sz w:val="22"/>
          <w:szCs w:val="22"/>
        </w:rPr>
        <w:tab/>
        <w:t>10</w:t>
      </w:r>
    </w:p>
    <w:p w14:paraId="45A7ED13" w14:textId="3E3F3DB5"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2.2.4. Employment Eligibility Verification</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Pr="00B05242">
        <w:rPr>
          <w:rFonts w:ascii="Times New Roman" w:hAnsi="Times New Roman"/>
          <w:sz w:val="22"/>
          <w:szCs w:val="22"/>
        </w:rPr>
        <w:t>)</w:t>
      </w:r>
      <w:r w:rsidRPr="00B05242">
        <w:rPr>
          <w:rFonts w:ascii="Times New Roman" w:hAnsi="Times New Roman"/>
          <w:sz w:val="22"/>
          <w:szCs w:val="22"/>
        </w:rPr>
        <w:tab/>
        <w:t>10</w:t>
      </w:r>
    </w:p>
    <w:p w14:paraId="563EC91E" w14:textId="671C52B5" w:rsidR="00C743BC" w:rsidRPr="00B05242" w:rsidRDefault="00C743BC" w:rsidP="00C743BC">
      <w:pPr>
        <w:tabs>
          <w:tab w:val="right" w:leader="dot" w:pos="9360"/>
        </w:tabs>
        <w:ind w:left="990" w:hanging="450"/>
        <w:rPr>
          <w:rFonts w:ascii="Times New Roman" w:hAnsi="Times New Roman"/>
          <w:sz w:val="22"/>
          <w:szCs w:val="22"/>
        </w:rPr>
      </w:pPr>
      <w:r w:rsidRPr="00B05242">
        <w:rPr>
          <w:rFonts w:ascii="Times New Roman" w:hAnsi="Times New Roman"/>
          <w:sz w:val="22"/>
          <w:szCs w:val="22"/>
        </w:rPr>
        <w:t xml:space="preserve">2.2.5. Relations with Foundations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Pr="00B05242">
        <w:rPr>
          <w:rFonts w:ascii="Times New Roman" w:hAnsi="Times New Roman"/>
          <w:sz w:val="22"/>
          <w:szCs w:val="22"/>
        </w:rPr>
        <w:tab/>
        <w:t>10</w:t>
      </w:r>
    </w:p>
    <w:p w14:paraId="41B66E39" w14:textId="0DED8425"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2.2.6. </w:t>
      </w:r>
      <w:r w:rsidR="00387335">
        <w:rPr>
          <w:rFonts w:ascii="Times New Roman" w:hAnsi="Times New Roman"/>
          <w:sz w:val="22"/>
          <w:szCs w:val="22"/>
        </w:rPr>
        <w:t>Risk Management and Safety</w:t>
      </w:r>
      <w:r w:rsidR="00387335">
        <w:rPr>
          <w:rFonts w:ascii="Times New Roman" w:hAnsi="Times New Roman"/>
          <w:sz w:val="22"/>
          <w:szCs w:val="22"/>
        </w:rPr>
        <w:tab/>
        <w:t>11</w:t>
      </w:r>
    </w:p>
    <w:p w14:paraId="0EAF50E2" w14:textId="33936C5B" w:rsidR="00C743BC" w:rsidRPr="00B05242" w:rsidRDefault="00C743BC" w:rsidP="00C743BC">
      <w:pPr>
        <w:tabs>
          <w:tab w:val="right" w:leader="dot" w:pos="9360"/>
        </w:tabs>
        <w:ind w:firstLine="540"/>
        <w:rPr>
          <w:rFonts w:ascii="Times New Roman" w:hAnsi="Times New Roman"/>
          <w:i/>
          <w:sz w:val="22"/>
          <w:szCs w:val="22"/>
        </w:rPr>
      </w:pPr>
      <w:r w:rsidRPr="00B05242">
        <w:rPr>
          <w:rFonts w:ascii="Times New Roman" w:hAnsi="Times New Roman"/>
          <w:sz w:val="22"/>
          <w:szCs w:val="22"/>
        </w:rPr>
        <w:t xml:space="preserve">2.2.7. Supplemental Compensation </w:t>
      </w:r>
      <w:r w:rsidR="00334559" w:rsidRPr="00334559">
        <w:rPr>
          <w:rFonts w:ascii="Times New Roman" w:hAnsi="Times New Roman"/>
          <w:b/>
          <w:i/>
          <w:sz w:val="22"/>
          <w:szCs w:val="22"/>
        </w:rPr>
        <w:t>(Updated 4/22/14)</w:t>
      </w:r>
      <w:r w:rsidRPr="00B05242">
        <w:rPr>
          <w:rFonts w:ascii="Times New Roman" w:hAnsi="Times New Roman"/>
          <w:sz w:val="22"/>
          <w:szCs w:val="22"/>
        </w:rPr>
        <w:tab/>
        <w:t>11</w:t>
      </w:r>
    </w:p>
    <w:p w14:paraId="76BEAF36"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2.2.8. Misconduct</w:t>
      </w:r>
      <w:r w:rsidRPr="00B05242">
        <w:rPr>
          <w:rFonts w:ascii="Times New Roman" w:hAnsi="Times New Roman"/>
          <w:sz w:val="22"/>
          <w:szCs w:val="22"/>
        </w:rPr>
        <w:tab/>
        <w:t>11</w:t>
      </w:r>
    </w:p>
    <w:p w14:paraId="0C54A4E7" w14:textId="77777777" w:rsidR="00C743BC" w:rsidRPr="00B05242" w:rsidRDefault="00C743BC" w:rsidP="00C743BC">
      <w:pPr>
        <w:tabs>
          <w:tab w:val="right" w:leader="dot" w:pos="9360"/>
        </w:tabs>
        <w:ind w:left="720" w:firstLine="540"/>
        <w:rPr>
          <w:rFonts w:ascii="Times New Roman" w:hAnsi="Times New Roman"/>
          <w:sz w:val="22"/>
          <w:szCs w:val="22"/>
        </w:rPr>
      </w:pPr>
    </w:p>
    <w:p w14:paraId="2646F62E" w14:textId="4CD215B3"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2.3. Principal Investigator Eligibility and Responsibilities </w:t>
      </w:r>
      <w:r w:rsidRPr="00B05242">
        <w:rPr>
          <w:rFonts w:ascii="Times New Roman" w:hAnsi="Times New Roman"/>
          <w:b/>
          <w:i/>
          <w:sz w:val="22"/>
          <w:szCs w:val="22"/>
        </w:rPr>
        <w:t xml:space="preserve"> (Updated:</w:t>
      </w:r>
      <w:r w:rsidR="00960DA8">
        <w:rPr>
          <w:rFonts w:ascii="Times New Roman" w:hAnsi="Times New Roman"/>
          <w:b/>
          <w:i/>
          <w:sz w:val="22"/>
          <w:szCs w:val="22"/>
        </w:rPr>
        <w:t xml:space="preserve"> 10/18/11)</w:t>
      </w:r>
      <w:r w:rsidRPr="00B05242">
        <w:rPr>
          <w:rFonts w:ascii="Times New Roman" w:hAnsi="Times New Roman"/>
          <w:sz w:val="22"/>
          <w:szCs w:val="22"/>
        </w:rPr>
        <w:tab/>
        <w:t>11</w:t>
      </w:r>
    </w:p>
    <w:p w14:paraId="0B5F0866" w14:textId="77777777" w:rsidR="00C743BC" w:rsidRPr="00B05242" w:rsidRDefault="00C743BC" w:rsidP="00C743BC">
      <w:pPr>
        <w:pStyle w:val="BodyTextIndent"/>
        <w:widowControl/>
        <w:tabs>
          <w:tab w:val="clear" w:pos="432"/>
          <w:tab w:val="clear" w:pos="720"/>
          <w:tab w:val="right" w:leader="dot" w:pos="9360"/>
        </w:tabs>
        <w:ind w:left="450" w:firstLine="90"/>
        <w:rPr>
          <w:rFonts w:ascii="Times New Roman" w:hAnsi="Times New Roman"/>
          <w:b w:val="0"/>
          <w:sz w:val="22"/>
          <w:szCs w:val="22"/>
        </w:rPr>
      </w:pPr>
      <w:r w:rsidRPr="00B05242">
        <w:rPr>
          <w:rFonts w:ascii="Times New Roman" w:hAnsi="Times New Roman"/>
          <w:b w:val="0"/>
          <w:sz w:val="22"/>
          <w:szCs w:val="22"/>
        </w:rPr>
        <w:t>2.3.1. Eligibility for Principal Investigator (PI)</w:t>
      </w:r>
      <w:r w:rsidRPr="00B05242">
        <w:rPr>
          <w:rFonts w:ascii="Times New Roman" w:hAnsi="Times New Roman"/>
          <w:b w:val="0"/>
          <w:sz w:val="22"/>
          <w:szCs w:val="22"/>
        </w:rPr>
        <w:tab/>
        <w:t>11</w:t>
      </w:r>
    </w:p>
    <w:p w14:paraId="57D1E1AF" w14:textId="583D9035" w:rsidR="00C743BC" w:rsidRPr="00B05242" w:rsidRDefault="00C743BC" w:rsidP="00C743BC">
      <w:pPr>
        <w:pStyle w:val="BodyTextIndent"/>
        <w:widowControl/>
        <w:tabs>
          <w:tab w:val="clear" w:pos="432"/>
          <w:tab w:val="clear" w:pos="720"/>
          <w:tab w:val="right" w:leader="dot" w:pos="9360"/>
        </w:tabs>
        <w:ind w:left="450" w:firstLine="90"/>
        <w:rPr>
          <w:rFonts w:ascii="Times New Roman" w:hAnsi="Times New Roman"/>
          <w:b w:val="0"/>
          <w:sz w:val="22"/>
          <w:szCs w:val="22"/>
        </w:rPr>
      </w:pPr>
      <w:r w:rsidRPr="00B05242">
        <w:rPr>
          <w:rFonts w:ascii="Times New Roman" w:hAnsi="Times New Roman"/>
          <w:b w:val="0"/>
          <w:sz w:val="22"/>
          <w:szCs w:val="22"/>
        </w:rPr>
        <w:t xml:space="preserve">2.3.2. Responsibilities of the PI </w:t>
      </w:r>
      <w:r w:rsidRPr="00B05242">
        <w:rPr>
          <w:rFonts w:ascii="Times New Roman" w:hAnsi="Times New Roman"/>
          <w:i/>
          <w:sz w:val="22"/>
          <w:szCs w:val="22"/>
        </w:rPr>
        <w:t>(Updated</w:t>
      </w:r>
      <w:r w:rsidR="00960DA8">
        <w:rPr>
          <w:rFonts w:ascii="Times New Roman" w:hAnsi="Times New Roman"/>
          <w:i/>
          <w:sz w:val="22"/>
          <w:szCs w:val="22"/>
        </w:rPr>
        <w:t>:</w:t>
      </w:r>
      <w:r w:rsidRPr="00B05242">
        <w:rPr>
          <w:rFonts w:ascii="Times New Roman" w:hAnsi="Times New Roman"/>
          <w:i/>
          <w:sz w:val="22"/>
          <w:szCs w:val="22"/>
        </w:rPr>
        <w:t xml:space="preserve"> 11/01/08)</w:t>
      </w:r>
      <w:r w:rsidRPr="00B05242">
        <w:rPr>
          <w:rFonts w:ascii="Times New Roman" w:hAnsi="Times New Roman"/>
          <w:b w:val="0"/>
          <w:sz w:val="22"/>
          <w:szCs w:val="22"/>
        </w:rPr>
        <w:tab/>
        <w:t>12</w:t>
      </w:r>
    </w:p>
    <w:p w14:paraId="29CBCBFF" w14:textId="77777777" w:rsidR="00C743BC" w:rsidRPr="00B05242" w:rsidRDefault="00C743BC" w:rsidP="00C743BC">
      <w:pPr>
        <w:tabs>
          <w:tab w:val="right" w:leader="dot" w:pos="9360"/>
        </w:tabs>
        <w:rPr>
          <w:rFonts w:ascii="Times New Roman" w:hAnsi="Times New Roman"/>
          <w:sz w:val="22"/>
          <w:szCs w:val="22"/>
        </w:rPr>
      </w:pPr>
    </w:p>
    <w:p w14:paraId="0A5DABD0" w14:textId="7E786435"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2.4. </w:t>
      </w:r>
      <w:r w:rsidR="00C10720">
        <w:rPr>
          <w:rFonts w:ascii="Times New Roman" w:hAnsi="Times New Roman"/>
          <w:sz w:val="22"/>
          <w:szCs w:val="22"/>
        </w:rPr>
        <w:t>State and Federal Regulations</w:t>
      </w:r>
      <w:r w:rsidR="00C10720">
        <w:rPr>
          <w:rFonts w:ascii="Times New Roman" w:hAnsi="Times New Roman"/>
          <w:sz w:val="22"/>
          <w:szCs w:val="22"/>
        </w:rPr>
        <w:tab/>
        <w:t>13</w:t>
      </w:r>
    </w:p>
    <w:p w14:paraId="46950A8D"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2.4.1. Applicable Law </w:t>
      </w:r>
      <w:r w:rsidRPr="00B05242">
        <w:rPr>
          <w:rFonts w:ascii="Times New Roman" w:hAnsi="Times New Roman"/>
          <w:b/>
          <w:i/>
          <w:sz w:val="22"/>
          <w:szCs w:val="22"/>
        </w:rPr>
        <w:t>(Updated 10/18/07)</w:t>
      </w:r>
      <w:r w:rsidRPr="00B05242">
        <w:rPr>
          <w:rFonts w:ascii="Times New Roman" w:hAnsi="Times New Roman"/>
          <w:sz w:val="22"/>
          <w:szCs w:val="22"/>
        </w:rPr>
        <w:tab/>
        <w:t>13</w:t>
      </w:r>
    </w:p>
    <w:p w14:paraId="5EC2A1B5" w14:textId="77777777" w:rsidR="00C743BC" w:rsidRPr="00B05242" w:rsidRDefault="00C743BC" w:rsidP="00C743BC">
      <w:pPr>
        <w:tabs>
          <w:tab w:val="right" w:leader="dot" w:pos="9360"/>
        </w:tabs>
        <w:ind w:firstLine="540"/>
        <w:jc w:val="both"/>
        <w:rPr>
          <w:rFonts w:ascii="Times New Roman" w:hAnsi="Times New Roman"/>
          <w:sz w:val="22"/>
          <w:szCs w:val="22"/>
        </w:rPr>
      </w:pPr>
      <w:r w:rsidRPr="00B05242">
        <w:rPr>
          <w:rFonts w:ascii="Times New Roman" w:hAnsi="Times New Roman"/>
          <w:sz w:val="22"/>
          <w:szCs w:val="22"/>
        </w:rPr>
        <w:t>2.4.2. Arbitration/Mediation/Disputes</w:t>
      </w:r>
      <w:r w:rsidRPr="00B05242">
        <w:rPr>
          <w:rFonts w:ascii="Times New Roman" w:hAnsi="Times New Roman"/>
          <w:sz w:val="22"/>
          <w:szCs w:val="22"/>
        </w:rPr>
        <w:tab/>
        <w:t>13</w:t>
      </w:r>
    </w:p>
    <w:p w14:paraId="6BC27877" w14:textId="6BF3480B" w:rsidR="00C743BC" w:rsidRPr="00B05242" w:rsidRDefault="00387335" w:rsidP="00C743BC">
      <w:pPr>
        <w:tabs>
          <w:tab w:val="right" w:leader="dot" w:pos="9360"/>
        </w:tabs>
        <w:ind w:firstLine="540"/>
        <w:rPr>
          <w:rFonts w:ascii="Times New Roman" w:hAnsi="Times New Roman"/>
          <w:sz w:val="22"/>
          <w:szCs w:val="22"/>
        </w:rPr>
      </w:pPr>
      <w:r>
        <w:rPr>
          <w:rFonts w:ascii="Times New Roman" w:hAnsi="Times New Roman"/>
          <w:sz w:val="22"/>
          <w:szCs w:val="22"/>
        </w:rPr>
        <w:t xml:space="preserve">2.4.3. Billing and Payment </w:t>
      </w:r>
      <w:r>
        <w:rPr>
          <w:rFonts w:ascii="Times New Roman" w:hAnsi="Times New Roman"/>
          <w:sz w:val="22"/>
          <w:szCs w:val="22"/>
        </w:rPr>
        <w:tab/>
        <w:t>13</w:t>
      </w:r>
    </w:p>
    <w:p w14:paraId="1E9453A9" w14:textId="2CD157A3"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2.4.4. Inde</w:t>
      </w:r>
      <w:r w:rsidR="00BA4413">
        <w:rPr>
          <w:rFonts w:ascii="Times New Roman" w:hAnsi="Times New Roman"/>
          <w:sz w:val="22"/>
          <w:szCs w:val="22"/>
        </w:rPr>
        <w:t xml:space="preserve">mnification or Hold Harmless </w:t>
      </w:r>
      <w:r w:rsidR="00BA4413">
        <w:rPr>
          <w:rFonts w:ascii="Times New Roman" w:hAnsi="Times New Roman"/>
          <w:sz w:val="22"/>
          <w:szCs w:val="22"/>
        </w:rPr>
        <w:tab/>
        <w:t>13</w:t>
      </w:r>
    </w:p>
    <w:p w14:paraId="3B5A398F" w14:textId="436D8B7B" w:rsidR="00C743BC" w:rsidRPr="00B05242" w:rsidRDefault="00387335" w:rsidP="00C743BC">
      <w:pPr>
        <w:tabs>
          <w:tab w:val="right" w:leader="dot" w:pos="9360"/>
        </w:tabs>
        <w:ind w:firstLine="540"/>
        <w:rPr>
          <w:rFonts w:ascii="Times New Roman" w:hAnsi="Times New Roman"/>
          <w:sz w:val="22"/>
          <w:szCs w:val="22"/>
        </w:rPr>
      </w:pPr>
      <w:r>
        <w:rPr>
          <w:rFonts w:ascii="Times New Roman" w:hAnsi="Times New Roman"/>
          <w:sz w:val="22"/>
          <w:szCs w:val="22"/>
        </w:rPr>
        <w:t xml:space="preserve">2.4.5. Patent Rights </w:t>
      </w:r>
      <w:r>
        <w:rPr>
          <w:rFonts w:ascii="Times New Roman" w:hAnsi="Times New Roman"/>
          <w:sz w:val="22"/>
          <w:szCs w:val="22"/>
        </w:rPr>
        <w:tab/>
        <w:t>14</w:t>
      </w:r>
    </w:p>
    <w:p w14:paraId="0F5F0183" w14:textId="77777777" w:rsidR="00C743BC" w:rsidRPr="00B05242" w:rsidRDefault="00C743BC" w:rsidP="00C743BC">
      <w:pPr>
        <w:tabs>
          <w:tab w:val="right" w:leader="dot" w:pos="9360"/>
        </w:tabs>
        <w:ind w:left="720" w:hanging="720"/>
        <w:rPr>
          <w:rFonts w:ascii="Times New Roman" w:hAnsi="Times New Roman"/>
          <w:sz w:val="22"/>
          <w:szCs w:val="22"/>
        </w:rPr>
      </w:pPr>
    </w:p>
    <w:p w14:paraId="4AC9BAE8" w14:textId="1C2CD881"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2.5. Independent Centers or Institutes </w:t>
      </w:r>
      <w:r w:rsidRPr="00B05242">
        <w:rPr>
          <w:rFonts w:ascii="Times New Roman" w:hAnsi="Times New Roman"/>
          <w:b/>
          <w:i/>
          <w:sz w:val="22"/>
          <w:szCs w:val="22"/>
        </w:rPr>
        <w:t xml:space="preserve"> (Updated: Oct. 18, 2011</w:t>
      </w:r>
      <w:r w:rsidR="00B25BCD">
        <w:rPr>
          <w:rFonts w:ascii="Times New Roman" w:hAnsi="Times New Roman"/>
          <w:b/>
          <w:i/>
          <w:sz w:val="22"/>
          <w:szCs w:val="22"/>
        </w:rPr>
        <w:t>)</w:t>
      </w:r>
      <w:r w:rsidRPr="00B05242">
        <w:rPr>
          <w:rFonts w:ascii="Times New Roman" w:hAnsi="Times New Roman"/>
          <w:sz w:val="22"/>
          <w:szCs w:val="22"/>
        </w:rPr>
        <w:tab/>
        <w:t>14</w:t>
      </w:r>
    </w:p>
    <w:p w14:paraId="38143897"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2.5.1. Definition </w:t>
      </w:r>
      <w:r w:rsidRPr="00B05242">
        <w:rPr>
          <w:rFonts w:ascii="Times New Roman" w:hAnsi="Times New Roman"/>
          <w:b/>
          <w:i/>
          <w:sz w:val="22"/>
          <w:szCs w:val="22"/>
        </w:rPr>
        <w:t>(Updated 11/01/08)</w:t>
      </w:r>
      <w:r w:rsidRPr="00B05242">
        <w:rPr>
          <w:rFonts w:ascii="Times New Roman" w:hAnsi="Times New Roman"/>
          <w:sz w:val="22"/>
          <w:szCs w:val="22"/>
        </w:rPr>
        <w:tab/>
        <w:t>14</w:t>
      </w:r>
    </w:p>
    <w:p w14:paraId="7ACBB851" w14:textId="2EDFF6E1"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2.5.2. Procedures for Creati</w:t>
      </w:r>
      <w:r w:rsidR="00387335">
        <w:rPr>
          <w:rFonts w:ascii="Times New Roman" w:hAnsi="Times New Roman"/>
          <w:sz w:val="22"/>
          <w:szCs w:val="22"/>
        </w:rPr>
        <w:t>ng New Centers and Institutes</w:t>
      </w:r>
      <w:r w:rsidR="00387335">
        <w:rPr>
          <w:rFonts w:ascii="Times New Roman" w:hAnsi="Times New Roman"/>
          <w:sz w:val="22"/>
          <w:szCs w:val="22"/>
        </w:rPr>
        <w:tab/>
        <w:t>15</w:t>
      </w:r>
    </w:p>
    <w:p w14:paraId="746AF5DB" w14:textId="4C62781C" w:rsidR="00C743BC" w:rsidRPr="00B05242" w:rsidRDefault="00387335" w:rsidP="00C743BC">
      <w:pPr>
        <w:tabs>
          <w:tab w:val="right" w:leader="dot" w:pos="9360"/>
        </w:tabs>
        <w:ind w:firstLine="540"/>
        <w:rPr>
          <w:rFonts w:ascii="Times New Roman" w:hAnsi="Times New Roman"/>
          <w:sz w:val="22"/>
          <w:szCs w:val="22"/>
        </w:rPr>
      </w:pPr>
      <w:r>
        <w:rPr>
          <w:rFonts w:ascii="Times New Roman" w:hAnsi="Times New Roman"/>
          <w:sz w:val="22"/>
          <w:szCs w:val="22"/>
        </w:rPr>
        <w:t xml:space="preserve">2.5.3. Regular Evaluations </w:t>
      </w:r>
      <w:r>
        <w:rPr>
          <w:rFonts w:ascii="Times New Roman" w:hAnsi="Times New Roman"/>
          <w:sz w:val="22"/>
          <w:szCs w:val="22"/>
        </w:rPr>
        <w:tab/>
        <w:t>15</w:t>
      </w:r>
    </w:p>
    <w:p w14:paraId="4666CB45" w14:textId="594D3A7E" w:rsidR="00C743BC" w:rsidRPr="00B05242" w:rsidRDefault="00C743BC" w:rsidP="00C743BC">
      <w:pPr>
        <w:tabs>
          <w:tab w:val="right" w:leader="dot" w:pos="9360"/>
        </w:tabs>
        <w:ind w:firstLine="540"/>
        <w:jc w:val="both"/>
        <w:rPr>
          <w:rFonts w:ascii="Times New Roman" w:hAnsi="Times New Roman"/>
          <w:sz w:val="22"/>
          <w:szCs w:val="22"/>
        </w:rPr>
      </w:pPr>
      <w:r w:rsidRPr="00B05242">
        <w:rPr>
          <w:rFonts w:ascii="Times New Roman" w:hAnsi="Times New Roman"/>
          <w:sz w:val="22"/>
          <w:szCs w:val="22"/>
        </w:rPr>
        <w:t xml:space="preserve">2.5.4. </w:t>
      </w:r>
      <w:r w:rsidR="00C10720">
        <w:rPr>
          <w:rFonts w:ascii="Times New Roman" w:hAnsi="Times New Roman"/>
          <w:sz w:val="22"/>
          <w:szCs w:val="22"/>
        </w:rPr>
        <w:t>Problems During the Operation</w:t>
      </w:r>
      <w:r w:rsidR="00C10720">
        <w:rPr>
          <w:rFonts w:ascii="Times New Roman" w:hAnsi="Times New Roman"/>
          <w:sz w:val="22"/>
          <w:szCs w:val="22"/>
        </w:rPr>
        <w:tab/>
        <w:t>15</w:t>
      </w:r>
    </w:p>
    <w:p w14:paraId="7090E184" w14:textId="77777777" w:rsidR="00C743BC" w:rsidRPr="00B05242" w:rsidRDefault="00C743BC" w:rsidP="00C743BC">
      <w:pPr>
        <w:tabs>
          <w:tab w:val="left" w:pos="432"/>
          <w:tab w:val="left" w:pos="720"/>
          <w:tab w:val="right" w:leader="dot" w:pos="8640"/>
          <w:tab w:val="right" w:leader="dot" w:pos="9360"/>
        </w:tabs>
        <w:jc w:val="both"/>
        <w:rPr>
          <w:rFonts w:ascii="Times New Roman" w:hAnsi="Times New Roman"/>
          <w:sz w:val="22"/>
          <w:szCs w:val="22"/>
        </w:rPr>
      </w:pPr>
    </w:p>
    <w:p w14:paraId="012881CA" w14:textId="77777777" w:rsidR="00C743BC" w:rsidRPr="00B05242" w:rsidRDefault="00C743BC" w:rsidP="00C743BC">
      <w:pPr>
        <w:tabs>
          <w:tab w:val="left" w:pos="432"/>
          <w:tab w:val="left" w:pos="720"/>
          <w:tab w:val="right" w:leader="dot" w:pos="8640"/>
          <w:tab w:val="right" w:leader="dot" w:pos="9360"/>
        </w:tabs>
        <w:jc w:val="both"/>
        <w:rPr>
          <w:rFonts w:ascii="Times New Roman" w:hAnsi="Times New Roman"/>
          <w:sz w:val="22"/>
          <w:szCs w:val="22"/>
        </w:rPr>
      </w:pPr>
    </w:p>
    <w:p w14:paraId="0A07C72D" w14:textId="261DEBDF" w:rsidR="00C743BC" w:rsidRPr="00B05242" w:rsidRDefault="00C743BC" w:rsidP="00C743BC">
      <w:pPr>
        <w:pBdr>
          <w:bottom w:val="single" w:sz="24" w:space="1" w:color="auto"/>
        </w:pBdr>
        <w:tabs>
          <w:tab w:val="right" w:leader="dot" w:pos="9360"/>
        </w:tabs>
        <w:jc w:val="both"/>
        <w:rPr>
          <w:rFonts w:ascii="Times New Roman" w:hAnsi="Times New Roman"/>
          <w:b/>
          <w:sz w:val="22"/>
          <w:szCs w:val="22"/>
        </w:rPr>
      </w:pPr>
      <w:r w:rsidRPr="00B05242">
        <w:rPr>
          <w:rFonts w:ascii="Times New Roman" w:hAnsi="Times New Roman"/>
          <w:b/>
          <w:sz w:val="22"/>
          <w:szCs w:val="22"/>
        </w:rPr>
        <w:t xml:space="preserve">Section 3: Proposal </w:t>
      </w:r>
      <w:r w:rsidR="00BA4413">
        <w:rPr>
          <w:rFonts w:ascii="Times New Roman" w:hAnsi="Times New Roman"/>
          <w:b/>
          <w:sz w:val="22"/>
          <w:szCs w:val="22"/>
        </w:rPr>
        <w:t>Administration and Management</w:t>
      </w:r>
      <w:r w:rsidR="00BA4413">
        <w:rPr>
          <w:rFonts w:ascii="Times New Roman" w:hAnsi="Times New Roman"/>
          <w:b/>
          <w:sz w:val="22"/>
          <w:szCs w:val="22"/>
        </w:rPr>
        <w:tab/>
        <w:t>16</w:t>
      </w:r>
    </w:p>
    <w:p w14:paraId="6770C3F1" w14:textId="317B3A98"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3.1. Definition of Sponsored Projects </w:t>
      </w:r>
      <w:r w:rsidRPr="00B05242">
        <w:rPr>
          <w:rFonts w:ascii="Times New Roman" w:hAnsi="Times New Roman"/>
          <w:b/>
          <w:i/>
          <w:sz w:val="22"/>
          <w:szCs w:val="22"/>
        </w:rPr>
        <w:t>(Updated 11/01/08)</w:t>
      </w:r>
      <w:r w:rsidR="00BA4413">
        <w:rPr>
          <w:rFonts w:ascii="Times New Roman" w:hAnsi="Times New Roman"/>
          <w:sz w:val="22"/>
          <w:szCs w:val="22"/>
        </w:rPr>
        <w:tab/>
        <w:t>16</w:t>
      </w:r>
    </w:p>
    <w:p w14:paraId="6C19DB8A" w14:textId="77777777" w:rsidR="00C743BC" w:rsidRPr="00B05242" w:rsidRDefault="00C743BC" w:rsidP="00C743BC">
      <w:pPr>
        <w:tabs>
          <w:tab w:val="right" w:leader="dot" w:pos="9360"/>
        </w:tabs>
        <w:rPr>
          <w:rFonts w:ascii="Times New Roman" w:hAnsi="Times New Roman"/>
          <w:sz w:val="22"/>
          <w:szCs w:val="22"/>
        </w:rPr>
      </w:pPr>
    </w:p>
    <w:p w14:paraId="37081D57" w14:textId="58067450" w:rsidR="00C743BC" w:rsidRPr="003747AC"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3.2. Review and Submission of Sponsored Proposals </w:t>
      </w:r>
      <w:r w:rsidRPr="00B05242">
        <w:rPr>
          <w:rFonts w:ascii="Times New Roman" w:hAnsi="Times New Roman"/>
          <w:b/>
          <w:i/>
          <w:sz w:val="22"/>
          <w:szCs w:val="22"/>
        </w:rPr>
        <w:t xml:space="preserve"> (</w:t>
      </w:r>
      <w:r w:rsidR="00A00018">
        <w:rPr>
          <w:rFonts w:ascii="Times New Roman" w:hAnsi="Times New Roman"/>
          <w:b/>
          <w:i/>
          <w:sz w:val="22"/>
          <w:szCs w:val="22"/>
        </w:rPr>
        <w:t>Updated</w:t>
      </w:r>
      <w:r w:rsidR="003747AC" w:rsidRPr="003747AC">
        <w:rPr>
          <w:rFonts w:ascii="Times New Roman" w:hAnsi="Times New Roman"/>
          <w:b/>
          <w:i/>
          <w:sz w:val="22"/>
          <w:szCs w:val="22"/>
        </w:rPr>
        <w:t>: 10/18/11</w:t>
      </w:r>
      <w:r w:rsidR="00B25BCD" w:rsidRPr="003747AC">
        <w:rPr>
          <w:rFonts w:ascii="Times New Roman" w:hAnsi="Times New Roman"/>
          <w:b/>
          <w:i/>
          <w:sz w:val="22"/>
          <w:szCs w:val="22"/>
        </w:rPr>
        <w:t>)</w:t>
      </w:r>
      <w:r w:rsidR="00BA4413">
        <w:rPr>
          <w:rFonts w:ascii="Times New Roman" w:hAnsi="Times New Roman"/>
          <w:sz w:val="22"/>
          <w:szCs w:val="22"/>
        </w:rPr>
        <w:tab/>
        <w:t>16</w:t>
      </w:r>
    </w:p>
    <w:p w14:paraId="4D5A7523" w14:textId="120426B1" w:rsidR="00C743BC" w:rsidRPr="003747AC" w:rsidRDefault="00C743BC" w:rsidP="00C743BC">
      <w:pPr>
        <w:tabs>
          <w:tab w:val="right" w:leader="dot" w:pos="9360"/>
        </w:tabs>
        <w:ind w:firstLine="540"/>
        <w:rPr>
          <w:rFonts w:ascii="Times New Roman" w:hAnsi="Times New Roman"/>
          <w:sz w:val="22"/>
          <w:szCs w:val="22"/>
        </w:rPr>
      </w:pPr>
      <w:r w:rsidRPr="003747AC">
        <w:rPr>
          <w:rFonts w:ascii="Times New Roman" w:hAnsi="Times New Roman"/>
          <w:sz w:val="22"/>
          <w:szCs w:val="22"/>
        </w:rPr>
        <w:t>3.2.1. Proced</w:t>
      </w:r>
      <w:r w:rsidR="00280D3E" w:rsidRPr="003747AC">
        <w:rPr>
          <w:rFonts w:ascii="Times New Roman" w:hAnsi="Times New Roman"/>
          <w:sz w:val="22"/>
          <w:szCs w:val="22"/>
        </w:rPr>
        <w:t>ures For Submitting Proposals</w:t>
      </w:r>
      <w:r w:rsidR="003747AC" w:rsidRPr="003747AC">
        <w:rPr>
          <w:rFonts w:ascii="Times New Roman" w:hAnsi="Times New Roman"/>
          <w:sz w:val="22"/>
          <w:szCs w:val="22"/>
        </w:rPr>
        <w:t xml:space="preserve"> </w:t>
      </w:r>
      <w:r w:rsidR="003747AC" w:rsidRPr="003747AC">
        <w:rPr>
          <w:rFonts w:ascii="Times New Roman" w:hAnsi="Times New Roman"/>
          <w:b/>
          <w:i/>
          <w:sz w:val="22"/>
          <w:szCs w:val="22"/>
        </w:rPr>
        <w:t>(Updated: 06/26/13)</w:t>
      </w:r>
      <w:r w:rsidR="00BA4413">
        <w:rPr>
          <w:rFonts w:ascii="Times New Roman" w:hAnsi="Times New Roman"/>
          <w:sz w:val="22"/>
          <w:szCs w:val="22"/>
        </w:rPr>
        <w:tab/>
        <w:t>16</w:t>
      </w:r>
    </w:p>
    <w:p w14:paraId="224C9416" w14:textId="5DE4C449" w:rsidR="00C743BC" w:rsidRPr="003747AC" w:rsidRDefault="00C743BC" w:rsidP="00C743BC">
      <w:pPr>
        <w:tabs>
          <w:tab w:val="right" w:leader="dot" w:pos="9360"/>
        </w:tabs>
        <w:ind w:firstLine="540"/>
        <w:rPr>
          <w:rFonts w:ascii="Times New Roman" w:hAnsi="Times New Roman"/>
          <w:sz w:val="22"/>
          <w:szCs w:val="22"/>
        </w:rPr>
      </w:pPr>
      <w:r w:rsidRPr="003747AC">
        <w:rPr>
          <w:rFonts w:ascii="Times New Roman" w:hAnsi="Times New Roman"/>
          <w:sz w:val="22"/>
          <w:szCs w:val="22"/>
        </w:rPr>
        <w:t>3.2.2. Faculty and</w:t>
      </w:r>
      <w:r w:rsidR="00BA4413">
        <w:rPr>
          <w:rFonts w:ascii="Times New Roman" w:hAnsi="Times New Roman"/>
          <w:sz w:val="22"/>
          <w:szCs w:val="22"/>
        </w:rPr>
        <w:t xml:space="preserve"> Staff Eligibility</w:t>
      </w:r>
      <w:r w:rsidR="00BA4413">
        <w:rPr>
          <w:rFonts w:ascii="Times New Roman" w:hAnsi="Times New Roman"/>
          <w:sz w:val="22"/>
          <w:szCs w:val="22"/>
        </w:rPr>
        <w:tab/>
        <w:t>20</w:t>
      </w:r>
    </w:p>
    <w:p w14:paraId="6ED9D7B2" w14:textId="57263D66" w:rsidR="00C743BC" w:rsidRPr="003747AC" w:rsidRDefault="00C743BC" w:rsidP="00C743BC">
      <w:pPr>
        <w:tabs>
          <w:tab w:val="right" w:leader="dot" w:pos="9360"/>
        </w:tabs>
        <w:ind w:firstLine="540"/>
        <w:rPr>
          <w:rFonts w:ascii="Times New Roman" w:hAnsi="Times New Roman"/>
          <w:sz w:val="22"/>
          <w:szCs w:val="22"/>
        </w:rPr>
      </w:pPr>
      <w:r w:rsidRPr="003747AC">
        <w:rPr>
          <w:rFonts w:ascii="Times New Roman" w:hAnsi="Times New Roman"/>
          <w:sz w:val="22"/>
          <w:szCs w:val="22"/>
        </w:rPr>
        <w:t>3.2.3</w:t>
      </w:r>
      <w:r w:rsidR="00BA4413">
        <w:rPr>
          <w:rFonts w:ascii="Times New Roman" w:hAnsi="Times New Roman"/>
          <w:sz w:val="22"/>
          <w:szCs w:val="22"/>
        </w:rPr>
        <w:t xml:space="preserve">. Student-Initiated Research </w:t>
      </w:r>
      <w:r w:rsidR="00BA4413">
        <w:rPr>
          <w:rFonts w:ascii="Times New Roman" w:hAnsi="Times New Roman"/>
          <w:sz w:val="22"/>
          <w:szCs w:val="22"/>
        </w:rPr>
        <w:tab/>
        <w:t>20</w:t>
      </w:r>
    </w:p>
    <w:p w14:paraId="3634C159" w14:textId="39B0AB1D" w:rsidR="00C743BC" w:rsidRPr="003747AC" w:rsidRDefault="00C743BC" w:rsidP="00C743BC">
      <w:pPr>
        <w:tabs>
          <w:tab w:val="right" w:leader="dot" w:pos="9360"/>
        </w:tabs>
        <w:ind w:firstLine="540"/>
        <w:rPr>
          <w:rFonts w:ascii="Times New Roman" w:hAnsi="Times New Roman"/>
          <w:sz w:val="22"/>
          <w:szCs w:val="22"/>
        </w:rPr>
      </w:pPr>
      <w:r w:rsidRPr="003747AC">
        <w:rPr>
          <w:rFonts w:ascii="Times New Roman" w:hAnsi="Times New Roman"/>
          <w:sz w:val="22"/>
          <w:szCs w:val="22"/>
        </w:rPr>
        <w:t>3.2.</w:t>
      </w:r>
      <w:r w:rsidR="00BA4413">
        <w:rPr>
          <w:rFonts w:ascii="Times New Roman" w:hAnsi="Times New Roman"/>
          <w:sz w:val="22"/>
          <w:szCs w:val="22"/>
        </w:rPr>
        <w:t xml:space="preserve">4. The Faculty Research Fund </w:t>
      </w:r>
      <w:r w:rsidR="00334559">
        <w:rPr>
          <w:rFonts w:ascii="Times New Roman" w:hAnsi="Times New Roman"/>
          <w:sz w:val="22"/>
          <w:szCs w:val="22"/>
        </w:rPr>
        <w:t>(</w:t>
      </w:r>
      <w:r w:rsidR="00334559" w:rsidRPr="00334559">
        <w:rPr>
          <w:rFonts w:ascii="Times New Roman" w:hAnsi="Times New Roman"/>
          <w:b/>
          <w:i/>
          <w:sz w:val="22"/>
          <w:szCs w:val="22"/>
        </w:rPr>
        <w:t>Updated 4/22/14</w:t>
      </w:r>
      <w:r w:rsidR="00334559">
        <w:rPr>
          <w:rFonts w:ascii="Times New Roman" w:hAnsi="Times New Roman"/>
          <w:sz w:val="22"/>
          <w:szCs w:val="22"/>
        </w:rPr>
        <w:t>)</w:t>
      </w:r>
      <w:r w:rsidR="00BA4413">
        <w:rPr>
          <w:rFonts w:ascii="Times New Roman" w:hAnsi="Times New Roman"/>
          <w:sz w:val="22"/>
          <w:szCs w:val="22"/>
        </w:rPr>
        <w:tab/>
        <w:t>20</w:t>
      </w:r>
    </w:p>
    <w:p w14:paraId="20EA4C93" w14:textId="77777777" w:rsidR="00C743BC" w:rsidRPr="003747AC" w:rsidRDefault="00C743BC" w:rsidP="00C743BC">
      <w:pPr>
        <w:tabs>
          <w:tab w:val="right" w:leader="dot" w:pos="9360"/>
        </w:tabs>
        <w:rPr>
          <w:rFonts w:ascii="Times New Roman" w:hAnsi="Times New Roman"/>
          <w:sz w:val="22"/>
          <w:szCs w:val="22"/>
        </w:rPr>
      </w:pPr>
    </w:p>
    <w:p w14:paraId="578863B1" w14:textId="3E5D225B" w:rsidR="00C743BC" w:rsidRPr="003747AC" w:rsidRDefault="00C743BC" w:rsidP="00C743BC">
      <w:pPr>
        <w:tabs>
          <w:tab w:val="right" w:leader="dot" w:pos="9360"/>
        </w:tabs>
        <w:rPr>
          <w:rFonts w:ascii="Times New Roman" w:hAnsi="Times New Roman"/>
          <w:sz w:val="22"/>
          <w:szCs w:val="22"/>
        </w:rPr>
      </w:pPr>
      <w:r w:rsidRPr="003747AC">
        <w:rPr>
          <w:rFonts w:ascii="Times New Roman" w:hAnsi="Times New Roman"/>
          <w:sz w:val="22"/>
          <w:szCs w:val="22"/>
        </w:rPr>
        <w:t xml:space="preserve">3.3. Budget Guidelines for Proposal </w:t>
      </w:r>
      <w:r w:rsidR="00A00018" w:rsidRPr="003747AC">
        <w:rPr>
          <w:rFonts w:ascii="Times New Roman" w:hAnsi="Times New Roman"/>
          <w:b/>
          <w:i/>
          <w:sz w:val="22"/>
          <w:szCs w:val="22"/>
        </w:rPr>
        <w:t xml:space="preserve">(Updated: </w:t>
      </w:r>
      <w:r w:rsidR="003747AC" w:rsidRPr="003747AC">
        <w:rPr>
          <w:rFonts w:ascii="Times New Roman" w:hAnsi="Times New Roman"/>
          <w:b/>
          <w:i/>
          <w:sz w:val="22"/>
          <w:szCs w:val="22"/>
        </w:rPr>
        <w:t>10/18/11</w:t>
      </w:r>
      <w:r w:rsidR="00B25BCD" w:rsidRPr="003747AC">
        <w:rPr>
          <w:rFonts w:ascii="Times New Roman" w:hAnsi="Times New Roman"/>
          <w:b/>
          <w:i/>
          <w:sz w:val="22"/>
          <w:szCs w:val="22"/>
        </w:rPr>
        <w:t>)</w:t>
      </w:r>
      <w:r w:rsidRPr="003747AC">
        <w:rPr>
          <w:rFonts w:ascii="Times New Roman" w:hAnsi="Times New Roman"/>
          <w:i/>
          <w:sz w:val="22"/>
          <w:szCs w:val="22"/>
        </w:rPr>
        <w:tab/>
      </w:r>
      <w:r w:rsidR="00BA4413">
        <w:rPr>
          <w:rFonts w:ascii="Times New Roman" w:hAnsi="Times New Roman"/>
          <w:sz w:val="22"/>
          <w:szCs w:val="22"/>
        </w:rPr>
        <w:t>21</w:t>
      </w:r>
    </w:p>
    <w:p w14:paraId="2665514C" w14:textId="777BDDBA" w:rsidR="00C743BC" w:rsidRPr="00B05242" w:rsidRDefault="00C743BC" w:rsidP="00C743BC">
      <w:pPr>
        <w:tabs>
          <w:tab w:val="right" w:leader="dot" w:pos="9360"/>
        </w:tabs>
        <w:ind w:left="1440" w:hanging="900"/>
        <w:rPr>
          <w:rFonts w:ascii="Times New Roman" w:hAnsi="Times New Roman"/>
          <w:sz w:val="22"/>
          <w:szCs w:val="22"/>
        </w:rPr>
      </w:pPr>
      <w:r w:rsidRPr="003747AC">
        <w:rPr>
          <w:rFonts w:ascii="Times New Roman" w:hAnsi="Times New Roman"/>
          <w:sz w:val="22"/>
          <w:szCs w:val="22"/>
        </w:rPr>
        <w:t xml:space="preserve">3.3.1. </w:t>
      </w:r>
      <w:r w:rsidRPr="003747AC">
        <w:rPr>
          <w:rFonts w:ascii="Times New Roman" w:hAnsi="Times New Roman"/>
          <w:sz w:val="22"/>
          <w:szCs w:val="22"/>
        </w:rPr>
        <w:tab/>
        <w:t>Definition of Facilities and Administration (F&amp;A</w:t>
      </w:r>
      <w:r w:rsidR="00BA4413">
        <w:rPr>
          <w:rFonts w:ascii="Times New Roman" w:hAnsi="Times New Roman"/>
          <w:sz w:val="22"/>
          <w:szCs w:val="22"/>
        </w:rPr>
        <w:t>)</w:t>
      </w:r>
      <w:r w:rsidR="00BA4413">
        <w:rPr>
          <w:rFonts w:ascii="Times New Roman" w:hAnsi="Times New Roman"/>
          <w:sz w:val="22"/>
          <w:szCs w:val="22"/>
        </w:rPr>
        <w:tab/>
        <w:t>21</w:t>
      </w:r>
    </w:p>
    <w:p w14:paraId="17EC9BD7" w14:textId="1693F327"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3.3.2. </w:t>
      </w:r>
      <w:r w:rsidRPr="00B05242">
        <w:rPr>
          <w:rFonts w:ascii="Times New Roman" w:hAnsi="Times New Roman"/>
          <w:sz w:val="22"/>
          <w:szCs w:val="22"/>
        </w:rPr>
        <w:tab/>
        <w:t xml:space="preserve">NMHU’s F&amp;A (Indirect Cost) </w:t>
      </w:r>
      <w:r w:rsidR="00355AE8">
        <w:rPr>
          <w:rFonts w:ascii="Times New Roman" w:hAnsi="Times New Roman"/>
          <w:sz w:val="22"/>
          <w:szCs w:val="22"/>
        </w:rPr>
        <w:t>Agr</w:t>
      </w:r>
      <w:r w:rsidR="00BA4413">
        <w:rPr>
          <w:rFonts w:ascii="Times New Roman" w:hAnsi="Times New Roman"/>
          <w:sz w:val="22"/>
          <w:szCs w:val="22"/>
        </w:rPr>
        <w:t xml:space="preserve">eement Rate </w:t>
      </w:r>
      <w:r w:rsidR="00334559" w:rsidRPr="00334559">
        <w:rPr>
          <w:rFonts w:ascii="Times New Roman" w:hAnsi="Times New Roman"/>
          <w:b/>
          <w:i/>
          <w:sz w:val="22"/>
          <w:szCs w:val="22"/>
        </w:rPr>
        <w:t>(Updated 4/22/14</w:t>
      </w:r>
      <w:r w:rsidR="00334559">
        <w:rPr>
          <w:rFonts w:ascii="Times New Roman" w:hAnsi="Times New Roman"/>
          <w:b/>
          <w:i/>
          <w:sz w:val="22"/>
          <w:szCs w:val="22"/>
        </w:rPr>
        <w:t>)</w:t>
      </w:r>
      <w:r w:rsidR="00BA4413">
        <w:rPr>
          <w:rFonts w:ascii="Times New Roman" w:hAnsi="Times New Roman"/>
          <w:sz w:val="22"/>
          <w:szCs w:val="22"/>
        </w:rPr>
        <w:tab/>
        <w:t>21</w:t>
      </w:r>
    </w:p>
    <w:p w14:paraId="6B2348AA" w14:textId="22F15AE9" w:rsidR="00C743BC" w:rsidRPr="00B05242" w:rsidRDefault="00C743BC" w:rsidP="00C743BC">
      <w:pPr>
        <w:pStyle w:val="NormalWeb"/>
        <w:tabs>
          <w:tab w:val="right" w:leader="dot" w:pos="9360"/>
        </w:tabs>
        <w:spacing w:before="0" w:beforeAutospacing="0" w:after="0" w:afterAutospacing="0"/>
        <w:ind w:left="1440" w:hanging="900"/>
        <w:jc w:val="both"/>
        <w:rPr>
          <w:iCs/>
          <w:sz w:val="22"/>
          <w:szCs w:val="22"/>
        </w:rPr>
      </w:pPr>
      <w:r w:rsidRPr="00B05242">
        <w:rPr>
          <w:sz w:val="22"/>
          <w:szCs w:val="22"/>
        </w:rPr>
        <w:t xml:space="preserve">3.3.3. </w:t>
      </w:r>
      <w:r w:rsidRPr="00B05242">
        <w:rPr>
          <w:sz w:val="22"/>
          <w:szCs w:val="22"/>
        </w:rPr>
        <w:tab/>
      </w:r>
      <w:r w:rsidRPr="00B05242">
        <w:rPr>
          <w:iCs/>
          <w:sz w:val="22"/>
          <w:szCs w:val="22"/>
        </w:rPr>
        <w:t>Departmental Administrat</w:t>
      </w:r>
      <w:r w:rsidR="00415BC7">
        <w:rPr>
          <w:iCs/>
          <w:sz w:val="22"/>
          <w:szCs w:val="22"/>
        </w:rPr>
        <w:t xml:space="preserve">ion Expenses and Limitations </w:t>
      </w:r>
      <w:r w:rsidR="00415BC7">
        <w:rPr>
          <w:iCs/>
          <w:sz w:val="22"/>
          <w:szCs w:val="22"/>
        </w:rPr>
        <w:tab/>
        <w:t>22</w:t>
      </w:r>
    </w:p>
    <w:p w14:paraId="43A79F7D" w14:textId="586BC01A" w:rsidR="00C743BC" w:rsidRPr="00B05242" w:rsidRDefault="00BA4413" w:rsidP="00C743BC">
      <w:pPr>
        <w:tabs>
          <w:tab w:val="right" w:leader="dot" w:pos="9360"/>
        </w:tabs>
        <w:ind w:left="1440" w:hanging="900"/>
        <w:rPr>
          <w:rFonts w:ascii="Times New Roman" w:hAnsi="Times New Roman"/>
          <w:sz w:val="22"/>
          <w:szCs w:val="22"/>
        </w:rPr>
      </w:pPr>
      <w:r>
        <w:rPr>
          <w:rFonts w:ascii="Times New Roman" w:hAnsi="Times New Roman"/>
          <w:sz w:val="22"/>
          <w:szCs w:val="22"/>
        </w:rPr>
        <w:t xml:space="preserve">3.3.4. </w:t>
      </w:r>
      <w:r>
        <w:rPr>
          <w:rFonts w:ascii="Times New Roman" w:hAnsi="Times New Roman"/>
          <w:sz w:val="22"/>
          <w:szCs w:val="22"/>
        </w:rPr>
        <w:tab/>
        <w:t>F &amp; A Exceptions</w:t>
      </w:r>
      <w:r>
        <w:rPr>
          <w:rFonts w:ascii="Times New Roman" w:hAnsi="Times New Roman"/>
          <w:sz w:val="22"/>
          <w:szCs w:val="22"/>
        </w:rPr>
        <w:tab/>
        <w:t>23</w:t>
      </w:r>
    </w:p>
    <w:p w14:paraId="109E5076" w14:textId="7161F245" w:rsidR="00C743BC" w:rsidRPr="00B05242" w:rsidRDefault="00BA4413" w:rsidP="00C743BC">
      <w:pPr>
        <w:tabs>
          <w:tab w:val="right" w:leader="dot" w:pos="9360"/>
        </w:tabs>
        <w:ind w:left="1440" w:hanging="900"/>
        <w:jc w:val="both"/>
        <w:rPr>
          <w:rFonts w:ascii="Times New Roman" w:hAnsi="Times New Roman"/>
          <w:sz w:val="22"/>
          <w:szCs w:val="22"/>
        </w:rPr>
      </w:pPr>
      <w:r>
        <w:rPr>
          <w:rFonts w:ascii="Times New Roman" w:hAnsi="Times New Roman"/>
          <w:sz w:val="22"/>
          <w:szCs w:val="22"/>
        </w:rPr>
        <w:t xml:space="preserve">3.3.5. </w:t>
      </w:r>
      <w:r>
        <w:rPr>
          <w:rFonts w:ascii="Times New Roman" w:hAnsi="Times New Roman"/>
          <w:sz w:val="22"/>
          <w:szCs w:val="22"/>
        </w:rPr>
        <w:tab/>
        <w:t xml:space="preserve">Fringe Benefits </w:t>
      </w:r>
      <w:r w:rsidR="00334559" w:rsidRPr="00334559">
        <w:rPr>
          <w:rFonts w:ascii="Times New Roman" w:hAnsi="Times New Roman"/>
          <w:b/>
          <w:i/>
          <w:sz w:val="22"/>
          <w:szCs w:val="22"/>
        </w:rPr>
        <w:t>(Updated 4/22/14</w:t>
      </w:r>
      <w:r w:rsidR="00334559">
        <w:rPr>
          <w:rFonts w:ascii="Times New Roman" w:hAnsi="Times New Roman"/>
          <w:b/>
          <w:i/>
          <w:sz w:val="22"/>
          <w:szCs w:val="22"/>
        </w:rPr>
        <w:t>)</w:t>
      </w:r>
      <w:r>
        <w:rPr>
          <w:rFonts w:ascii="Times New Roman" w:hAnsi="Times New Roman"/>
          <w:sz w:val="22"/>
          <w:szCs w:val="22"/>
        </w:rPr>
        <w:tab/>
        <w:t>24</w:t>
      </w:r>
    </w:p>
    <w:p w14:paraId="24816E60" w14:textId="2BC0986A"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3.3.6. </w:t>
      </w:r>
      <w:r w:rsidRPr="00B05242">
        <w:rPr>
          <w:rFonts w:ascii="Times New Roman" w:hAnsi="Times New Roman"/>
          <w:sz w:val="22"/>
          <w:szCs w:val="22"/>
        </w:rPr>
        <w:tab/>
        <w:t>Treatment of Vac</w:t>
      </w:r>
      <w:r w:rsidR="00BA4413">
        <w:rPr>
          <w:rFonts w:ascii="Times New Roman" w:hAnsi="Times New Roman"/>
          <w:sz w:val="22"/>
          <w:szCs w:val="22"/>
        </w:rPr>
        <w:t xml:space="preserve">ation, Holiday, &amp; Sick Leave </w:t>
      </w:r>
      <w:r w:rsidR="00BA4413">
        <w:rPr>
          <w:rFonts w:ascii="Times New Roman" w:hAnsi="Times New Roman"/>
          <w:sz w:val="22"/>
          <w:szCs w:val="22"/>
        </w:rPr>
        <w:tab/>
        <w:t>24</w:t>
      </w:r>
    </w:p>
    <w:p w14:paraId="1474127F" w14:textId="2A15B530"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3.3.7. </w:t>
      </w:r>
      <w:r w:rsidRPr="00B05242">
        <w:rPr>
          <w:rFonts w:ascii="Times New Roman" w:hAnsi="Times New Roman"/>
          <w:sz w:val="22"/>
          <w:szCs w:val="22"/>
        </w:rPr>
        <w:tab/>
      </w:r>
      <w:r w:rsidR="00BA4413">
        <w:rPr>
          <w:rFonts w:ascii="Times New Roman" w:hAnsi="Times New Roman"/>
          <w:sz w:val="22"/>
          <w:szCs w:val="22"/>
        </w:rPr>
        <w:t xml:space="preserve">Student Salaries and Tuition </w:t>
      </w:r>
      <w:r w:rsidR="00BA4413">
        <w:rPr>
          <w:rFonts w:ascii="Times New Roman" w:hAnsi="Times New Roman"/>
          <w:sz w:val="22"/>
          <w:szCs w:val="22"/>
        </w:rPr>
        <w:tab/>
        <w:t>24</w:t>
      </w:r>
    </w:p>
    <w:p w14:paraId="43F65FC3" w14:textId="35751FD9"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3.3.8. </w:t>
      </w:r>
      <w:r w:rsidRPr="00B05242">
        <w:rPr>
          <w:rFonts w:ascii="Times New Roman" w:hAnsi="Times New Roman"/>
          <w:sz w:val="22"/>
          <w:szCs w:val="22"/>
        </w:rPr>
        <w:tab/>
        <w:t>Academic Facul</w:t>
      </w:r>
      <w:r w:rsidR="00355AE8">
        <w:rPr>
          <w:rFonts w:ascii="Times New Roman" w:hAnsi="Times New Roman"/>
          <w:sz w:val="22"/>
          <w:szCs w:val="22"/>
        </w:rPr>
        <w:t xml:space="preserve">ty Release Time and Salaries </w:t>
      </w:r>
      <w:r w:rsidR="00334559">
        <w:rPr>
          <w:rFonts w:ascii="Times New Roman" w:hAnsi="Times New Roman"/>
          <w:b/>
          <w:i/>
          <w:sz w:val="22"/>
          <w:szCs w:val="22"/>
        </w:rPr>
        <w:t>(U</w:t>
      </w:r>
      <w:r w:rsidR="00334559" w:rsidRPr="00334559">
        <w:rPr>
          <w:rFonts w:ascii="Times New Roman" w:hAnsi="Times New Roman"/>
          <w:b/>
          <w:i/>
          <w:sz w:val="22"/>
          <w:szCs w:val="22"/>
        </w:rPr>
        <w:t>pdated 4/22/1</w:t>
      </w:r>
      <w:r w:rsidR="00334559">
        <w:rPr>
          <w:rFonts w:ascii="Times New Roman" w:hAnsi="Times New Roman"/>
          <w:b/>
          <w:i/>
          <w:sz w:val="22"/>
          <w:szCs w:val="22"/>
        </w:rPr>
        <w:t>4)</w:t>
      </w:r>
      <w:r w:rsidR="00355AE8">
        <w:rPr>
          <w:rFonts w:ascii="Times New Roman" w:hAnsi="Times New Roman"/>
          <w:sz w:val="22"/>
          <w:szCs w:val="22"/>
        </w:rPr>
        <w:tab/>
        <w:t>26</w:t>
      </w:r>
    </w:p>
    <w:p w14:paraId="5DC49C92" w14:textId="53B7F90A"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3.</w:t>
      </w:r>
      <w:r w:rsidR="00D40577">
        <w:rPr>
          <w:rFonts w:ascii="Times New Roman" w:hAnsi="Times New Roman"/>
          <w:sz w:val="22"/>
          <w:szCs w:val="22"/>
        </w:rPr>
        <w:t xml:space="preserve">3.9. </w:t>
      </w:r>
      <w:r w:rsidR="00D40577">
        <w:rPr>
          <w:rFonts w:ascii="Times New Roman" w:hAnsi="Times New Roman"/>
          <w:sz w:val="22"/>
          <w:szCs w:val="22"/>
        </w:rPr>
        <w:tab/>
        <w:t>Summer Faculty Salaries</w:t>
      </w:r>
      <w:r w:rsidR="00D40577">
        <w:rPr>
          <w:rFonts w:ascii="Times New Roman" w:hAnsi="Times New Roman"/>
          <w:sz w:val="22"/>
          <w:szCs w:val="22"/>
        </w:rPr>
        <w:tab/>
        <w:t>26</w:t>
      </w:r>
    </w:p>
    <w:p w14:paraId="5AB779FC" w14:textId="69F1BA2A" w:rsidR="00C743BC" w:rsidRPr="00B05242" w:rsidRDefault="00D40577" w:rsidP="00C743BC">
      <w:pPr>
        <w:tabs>
          <w:tab w:val="right" w:leader="dot" w:pos="9360"/>
        </w:tabs>
        <w:ind w:left="1440" w:hanging="900"/>
        <w:rPr>
          <w:rFonts w:ascii="Times New Roman" w:hAnsi="Times New Roman"/>
          <w:sz w:val="22"/>
          <w:szCs w:val="22"/>
        </w:rPr>
      </w:pPr>
      <w:r>
        <w:rPr>
          <w:rFonts w:ascii="Times New Roman" w:hAnsi="Times New Roman"/>
          <w:sz w:val="22"/>
          <w:szCs w:val="22"/>
        </w:rPr>
        <w:t xml:space="preserve">3.3.10. </w:t>
      </w:r>
      <w:r>
        <w:rPr>
          <w:rFonts w:ascii="Times New Roman" w:hAnsi="Times New Roman"/>
          <w:sz w:val="22"/>
          <w:szCs w:val="22"/>
        </w:rPr>
        <w:tab/>
        <w:t>Secretarial Support</w:t>
      </w:r>
      <w:r>
        <w:rPr>
          <w:rFonts w:ascii="Times New Roman" w:hAnsi="Times New Roman"/>
          <w:sz w:val="22"/>
          <w:szCs w:val="22"/>
        </w:rPr>
        <w:tab/>
        <w:t>26</w:t>
      </w:r>
    </w:p>
    <w:p w14:paraId="4BCF966E" w14:textId="745239C1" w:rsidR="00C743BC" w:rsidRPr="00B05242" w:rsidRDefault="00355AE8" w:rsidP="00C743BC">
      <w:pPr>
        <w:tabs>
          <w:tab w:val="right" w:leader="dot" w:pos="9360"/>
        </w:tabs>
        <w:ind w:left="1440" w:hanging="900"/>
        <w:rPr>
          <w:rFonts w:ascii="Times New Roman" w:hAnsi="Times New Roman"/>
          <w:sz w:val="22"/>
          <w:szCs w:val="22"/>
        </w:rPr>
      </w:pPr>
      <w:r>
        <w:rPr>
          <w:rFonts w:ascii="Times New Roman" w:hAnsi="Times New Roman"/>
          <w:sz w:val="22"/>
          <w:szCs w:val="22"/>
        </w:rPr>
        <w:t xml:space="preserve">3.3.11. </w:t>
      </w:r>
      <w:r>
        <w:rPr>
          <w:rFonts w:ascii="Times New Roman" w:hAnsi="Times New Roman"/>
          <w:sz w:val="22"/>
          <w:szCs w:val="22"/>
        </w:rPr>
        <w:tab/>
        <w:t>Travel</w:t>
      </w:r>
      <w:r>
        <w:rPr>
          <w:rFonts w:ascii="Times New Roman" w:hAnsi="Times New Roman"/>
          <w:sz w:val="22"/>
          <w:szCs w:val="22"/>
        </w:rPr>
        <w:tab/>
        <w:t>27</w:t>
      </w:r>
    </w:p>
    <w:p w14:paraId="75CAEAA6" w14:textId="4255AE4B" w:rsidR="00C743BC" w:rsidRPr="00B05242" w:rsidRDefault="00C743BC" w:rsidP="00C743BC">
      <w:pPr>
        <w:tabs>
          <w:tab w:val="right" w:leader="dot" w:pos="9360"/>
        </w:tabs>
        <w:ind w:left="1440" w:hanging="900"/>
        <w:rPr>
          <w:rFonts w:ascii="Times New Roman" w:hAnsi="Times New Roman"/>
          <w:sz w:val="22"/>
          <w:szCs w:val="22"/>
        </w:rPr>
      </w:pPr>
      <w:r w:rsidRPr="00B05242">
        <w:rPr>
          <w:rFonts w:ascii="Times New Roman" w:hAnsi="Times New Roman"/>
          <w:sz w:val="22"/>
          <w:szCs w:val="22"/>
        </w:rPr>
        <w:t xml:space="preserve">3.3.12. </w:t>
      </w:r>
      <w:r w:rsidRPr="00B05242">
        <w:rPr>
          <w:rFonts w:ascii="Times New Roman" w:hAnsi="Times New Roman"/>
          <w:sz w:val="22"/>
          <w:szCs w:val="22"/>
        </w:rPr>
        <w:tab/>
        <w:t>Em</w:t>
      </w:r>
      <w:r w:rsidR="00355AE8">
        <w:rPr>
          <w:rFonts w:ascii="Times New Roman" w:hAnsi="Times New Roman"/>
          <w:sz w:val="22"/>
          <w:szCs w:val="22"/>
        </w:rPr>
        <w:t xml:space="preserve">ployer Identification Number </w:t>
      </w:r>
      <w:r w:rsidR="00355AE8">
        <w:rPr>
          <w:rFonts w:ascii="Times New Roman" w:hAnsi="Times New Roman"/>
          <w:sz w:val="22"/>
          <w:szCs w:val="22"/>
        </w:rPr>
        <w:tab/>
        <w:t>27</w:t>
      </w:r>
    </w:p>
    <w:p w14:paraId="0498E9B4" w14:textId="36DEC661" w:rsidR="00C743BC" w:rsidRPr="00B05242" w:rsidRDefault="00D40577" w:rsidP="00C743BC">
      <w:pPr>
        <w:tabs>
          <w:tab w:val="right" w:leader="dot" w:pos="9360"/>
        </w:tabs>
        <w:ind w:left="1440" w:hanging="900"/>
        <w:rPr>
          <w:rFonts w:ascii="Times New Roman" w:hAnsi="Times New Roman"/>
          <w:sz w:val="22"/>
          <w:szCs w:val="22"/>
        </w:rPr>
      </w:pPr>
      <w:r>
        <w:rPr>
          <w:rFonts w:ascii="Times New Roman" w:hAnsi="Times New Roman"/>
          <w:sz w:val="22"/>
          <w:szCs w:val="22"/>
        </w:rPr>
        <w:t xml:space="preserve">3.3.13. Tax Exempt Status </w:t>
      </w:r>
      <w:r>
        <w:rPr>
          <w:rFonts w:ascii="Times New Roman" w:hAnsi="Times New Roman"/>
          <w:sz w:val="22"/>
          <w:szCs w:val="22"/>
        </w:rPr>
        <w:tab/>
        <w:t>27</w:t>
      </w:r>
    </w:p>
    <w:p w14:paraId="794A5A8E" w14:textId="65BD64A3" w:rsidR="00C743BC" w:rsidRDefault="00D40577" w:rsidP="00C743BC">
      <w:pPr>
        <w:tabs>
          <w:tab w:val="right" w:leader="dot" w:pos="9360"/>
        </w:tabs>
        <w:ind w:left="1440" w:hanging="900"/>
        <w:rPr>
          <w:rFonts w:ascii="Times New Roman" w:hAnsi="Times New Roman"/>
          <w:sz w:val="22"/>
          <w:szCs w:val="22"/>
        </w:rPr>
      </w:pPr>
      <w:r>
        <w:rPr>
          <w:rFonts w:ascii="Times New Roman" w:hAnsi="Times New Roman"/>
          <w:sz w:val="22"/>
          <w:szCs w:val="22"/>
        </w:rPr>
        <w:t>3.3.14. Cost Sharing</w:t>
      </w:r>
      <w:r>
        <w:rPr>
          <w:rFonts w:ascii="Times New Roman" w:hAnsi="Times New Roman"/>
          <w:sz w:val="22"/>
          <w:szCs w:val="22"/>
        </w:rPr>
        <w:tab/>
        <w:t>27</w:t>
      </w:r>
    </w:p>
    <w:p w14:paraId="6B1E8B04" w14:textId="531AFDB1" w:rsidR="003747AC" w:rsidRPr="00B05242" w:rsidRDefault="003747AC" w:rsidP="00C743BC">
      <w:pPr>
        <w:tabs>
          <w:tab w:val="right" w:leader="dot" w:pos="9360"/>
        </w:tabs>
        <w:ind w:left="1440" w:hanging="900"/>
        <w:rPr>
          <w:rFonts w:ascii="Times New Roman" w:hAnsi="Times New Roman"/>
          <w:sz w:val="22"/>
          <w:szCs w:val="22"/>
        </w:rPr>
      </w:pPr>
      <w:r>
        <w:rPr>
          <w:rFonts w:ascii="Times New Roman" w:hAnsi="Times New Roman"/>
          <w:sz w:val="22"/>
          <w:szCs w:val="22"/>
        </w:rPr>
        <w:t xml:space="preserve">3.3.15. Restricted and unrestricted Funds </w:t>
      </w:r>
      <w:r w:rsidRPr="003747AC">
        <w:rPr>
          <w:rFonts w:ascii="Times New Roman" w:hAnsi="Times New Roman"/>
          <w:b/>
          <w:i/>
          <w:sz w:val="22"/>
          <w:szCs w:val="22"/>
        </w:rPr>
        <w:t>(Updated: 06/26/13</w:t>
      </w:r>
      <w:r w:rsidR="00D40577">
        <w:rPr>
          <w:rFonts w:ascii="Times New Roman" w:hAnsi="Times New Roman"/>
          <w:sz w:val="22"/>
          <w:szCs w:val="22"/>
        </w:rPr>
        <w:t>)</w:t>
      </w:r>
      <w:r w:rsidR="00D40577">
        <w:rPr>
          <w:rFonts w:ascii="Times New Roman" w:hAnsi="Times New Roman"/>
          <w:sz w:val="22"/>
          <w:szCs w:val="22"/>
        </w:rPr>
        <w:tab/>
        <w:t>27</w:t>
      </w:r>
    </w:p>
    <w:p w14:paraId="3480F452" w14:textId="77777777" w:rsidR="00C743BC" w:rsidRPr="00B05242" w:rsidRDefault="00C743BC" w:rsidP="00C743BC">
      <w:pPr>
        <w:tabs>
          <w:tab w:val="right" w:leader="dot" w:pos="9360"/>
        </w:tabs>
        <w:rPr>
          <w:rFonts w:ascii="Times New Roman" w:hAnsi="Times New Roman"/>
          <w:sz w:val="22"/>
          <w:szCs w:val="22"/>
        </w:rPr>
      </w:pPr>
    </w:p>
    <w:p w14:paraId="5229B5A5" w14:textId="48D2BC1A"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3.4. Subawards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355AE8">
        <w:rPr>
          <w:rFonts w:ascii="Times New Roman" w:hAnsi="Times New Roman"/>
          <w:sz w:val="22"/>
          <w:szCs w:val="22"/>
        </w:rPr>
        <w:tab/>
        <w:t>28</w:t>
      </w:r>
    </w:p>
    <w:p w14:paraId="252A5C33" w14:textId="447F2EE0"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3.4.1. Applying F &amp; A (Indir</w:t>
      </w:r>
      <w:r w:rsidR="00D40577">
        <w:rPr>
          <w:rFonts w:ascii="Times New Roman" w:hAnsi="Times New Roman"/>
          <w:sz w:val="22"/>
          <w:szCs w:val="22"/>
        </w:rPr>
        <w:t xml:space="preserve">ect Cost) Rates to Subawards </w:t>
      </w:r>
      <w:r w:rsidR="00D40577">
        <w:rPr>
          <w:rFonts w:ascii="Times New Roman" w:hAnsi="Times New Roman"/>
          <w:sz w:val="22"/>
          <w:szCs w:val="22"/>
        </w:rPr>
        <w:tab/>
        <w:t>29</w:t>
      </w:r>
    </w:p>
    <w:p w14:paraId="651FE186" w14:textId="77777777" w:rsidR="00C743BC" w:rsidRPr="00B05242" w:rsidRDefault="00C743BC" w:rsidP="00C743BC">
      <w:pPr>
        <w:tabs>
          <w:tab w:val="right" w:leader="dot" w:pos="9360"/>
        </w:tabs>
        <w:rPr>
          <w:rFonts w:ascii="Times New Roman" w:hAnsi="Times New Roman"/>
          <w:sz w:val="22"/>
          <w:szCs w:val="22"/>
        </w:rPr>
      </w:pPr>
    </w:p>
    <w:p w14:paraId="131BB915" w14:textId="5BFE7FA9" w:rsidR="00C743BC" w:rsidRPr="00B05242" w:rsidRDefault="00D40577" w:rsidP="00C743BC">
      <w:pPr>
        <w:tabs>
          <w:tab w:val="right" w:leader="dot" w:pos="9360"/>
        </w:tabs>
        <w:rPr>
          <w:rFonts w:ascii="Times New Roman" w:hAnsi="Times New Roman"/>
          <w:sz w:val="22"/>
          <w:szCs w:val="22"/>
        </w:rPr>
      </w:pPr>
      <w:r>
        <w:rPr>
          <w:rFonts w:ascii="Times New Roman" w:hAnsi="Times New Roman"/>
          <w:sz w:val="22"/>
          <w:szCs w:val="22"/>
        </w:rPr>
        <w:t>3.5. Fixed Fee Contracts</w:t>
      </w:r>
      <w:r>
        <w:rPr>
          <w:rFonts w:ascii="Times New Roman" w:hAnsi="Times New Roman"/>
          <w:sz w:val="22"/>
          <w:szCs w:val="22"/>
        </w:rPr>
        <w:tab/>
        <w:t>30</w:t>
      </w:r>
    </w:p>
    <w:p w14:paraId="29982795" w14:textId="0D861DB0"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 xml:space="preserve">3.5.1. Fixed Fees Contracts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355AE8">
        <w:rPr>
          <w:rFonts w:ascii="Times New Roman" w:hAnsi="Times New Roman"/>
          <w:sz w:val="22"/>
          <w:szCs w:val="22"/>
        </w:rPr>
        <w:tab/>
        <w:t>30</w:t>
      </w:r>
    </w:p>
    <w:p w14:paraId="4D334782" w14:textId="06B1CBDF" w:rsidR="00C743BC" w:rsidRPr="00B05242" w:rsidRDefault="00C743BC" w:rsidP="00C743BC">
      <w:pPr>
        <w:tabs>
          <w:tab w:val="right" w:leader="dot" w:pos="9360"/>
        </w:tabs>
        <w:autoSpaceDE w:val="0"/>
        <w:autoSpaceDN w:val="0"/>
        <w:adjustRightInd w:val="0"/>
        <w:ind w:left="720" w:hanging="180"/>
        <w:jc w:val="both"/>
        <w:rPr>
          <w:rFonts w:ascii="Times New Roman" w:hAnsi="Times New Roman"/>
          <w:sz w:val="22"/>
          <w:szCs w:val="22"/>
        </w:rPr>
      </w:pPr>
      <w:r w:rsidRPr="00B05242">
        <w:rPr>
          <w:rFonts w:ascii="Times New Roman" w:hAnsi="Times New Roman"/>
          <w:sz w:val="22"/>
          <w:szCs w:val="22"/>
        </w:rPr>
        <w:t xml:space="preserve">3.5.2. Fixed Fee Payment Requirement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D40577">
        <w:rPr>
          <w:rFonts w:ascii="Times New Roman" w:hAnsi="Times New Roman"/>
          <w:sz w:val="22"/>
          <w:szCs w:val="22"/>
        </w:rPr>
        <w:tab/>
        <w:t>30</w:t>
      </w:r>
    </w:p>
    <w:p w14:paraId="434B31E6" w14:textId="2DDD3CC5"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3.5.3. Estab</w:t>
      </w:r>
      <w:r w:rsidR="00355AE8">
        <w:rPr>
          <w:rFonts w:ascii="Times New Roman" w:hAnsi="Times New Roman"/>
          <w:sz w:val="22"/>
          <w:szCs w:val="22"/>
        </w:rPr>
        <w:t>lishing Contracts and Budgets</w:t>
      </w:r>
      <w:r w:rsidR="00355AE8">
        <w:rPr>
          <w:rFonts w:ascii="Times New Roman" w:hAnsi="Times New Roman"/>
          <w:sz w:val="22"/>
          <w:szCs w:val="22"/>
        </w:rPr>
        <w:tab/>
        <w:t>31</w:t>
      </w:r>
    </w:p>
    <w:p w14:paraId="36C61F12" w14:textId="4D86ADAD" w:rsidR="00C743BC" w:rsidRPr="00B05242" w:rsidRDefault="00C743BC" w:rsidP="00C743BC">
      <w:pPr>
        <w:tabs>
          <w:tab w:val="right" w:leader="dot" w:pos="9360"/>
        </w:tabs>
        <w:autoSpaceDE w:val="0"/>
        <w:autoSpaceDN w:val="0"/>
        <w:adjustRightInd w:val="0"/>
        <w:ind w:left="720" w:hanging="180"/>
        <w:jc w:val="both"/>
        <w:rPr>
          <w:rFonts w:ascii="Times New Roman" w:hAnsi="Times New Roman"/>
          <w:sz w:val="22"/>
          <w:szCs w:val="22"/>
        </w:rPr>
      </w:pPr>
      <w:r w:rsidRPr="00B05242">
        <w:rPr>
          <w:rFonts w:ascii="Times New Roman" w:hAnsi="Times New Roman"/>
          <w:sz w:val="22"/>
          <w:szCs w:val="22"/>
        </w:rPr>
        <w:t>3.5.4</w:t>
      </w:r>
      <w:r w:rsidR="00D40577">
        <w:rPr>
          <w:rFonts w:ascii="Times New Roman" w:hAnsi="Times New Roman"/>
          <w:sz w:val="22"/>
          <w:szCs w:val="22"/>
        </w:rPr>
        <w:t>. Closing Fixed Fee Contracts</w:t>
      </w:r>
      <w:r w:rsidR="00D40577">
        <w:rPr>
          <w:rFonts w:ascii="Times New Roman" w:hAnsi="Times New Roman"/>
          <w:sz w:val="22"/>
          <w:szCs w:val="22"/>
        </w:rPr>
        <w:tab/>
        <w:t>31</w:t>
      </w:r>
    </w:p>
    <w:p w14:paraId="69A2B932" w14:textId="19237418" w:rsidR="00C743BC" w:rsidRPr="00B05242" w:rsidRDefault="00D40577" w:rsidP="00C743BC">
      <w:pPr>
        <w:tabs>
          <w:tab w:val="right" w:leader="dot" w:pos="9360"/>
        </w:tabs>
        <w:autoSpaceDE w:val="0"/>
        <w:autoSpaceDN w:val="0"/>
        <w:adjustRightInd w:val="0"/>
        <w:ind w:left="720" w:hanging="180"/>
        <w:jc w:val="both"/>
        <w:rPr>
          <w:rFonts w:ascii="Times New Roman" w:hAnsi="Times New Roman"/>
          <w:sz w:val="22"/>
          <w:szCs w:val="22"/>
        </w:rPr>
      </w:pPr>
      <w:r>
        <w:rPr>
          <w:rFonts w:ascii="Times New Roman" w:hAnsi="Times New Roman"/>
          <w:sz w:val="22"/>
          <w:szCs w:val="22"/>
        </w:rPr>
        <w:t xml:space="preserve">3.5.5. Residual Funds </w:t>
      </w:r>
      <w:r>
        <w:rPr>
          <w:rFonts w:ascii="Times New Roman" w:hAnsi="Times New Roman"/>
          <w:sz w:val="22"/>
          <w:szCs w:val="22"/>
        </w:rPr>
        <w:tab/>
        <w:t>31</w:t>
      </w:r>
    </w:p>
    <w:p w14:paraId="22A7B431" w14:textId="77777777" w:rsidR="00C743BC" w:rsidRPr="00B05242" w:rsidRDefault="00C743BC" w:rsidP="00C743BC">
      <w:pPr>
        <w:tabs>
          <w:tab w:val="right" w:leader="dot" w:pos="9360"/>
        </w:tabs>
        <w:ind w:hanging="180"/>
        <w:rPr>
          <w:rFonts w:ascii="Times New Roman" w:hAnsi="Times New Roman"/>
          <w:sz w:val="22"/>
          <w:szCs w:val="22"/>
        </w:rPr>
      </w:pPr>
    </w:p>
    <w:p w14:paraId="16B88D67" w14:textId="53F81AD9"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3.6. Openness in Research </w:t>
      </w:r>
      <w:r w:rsidR="00FB5731" w:rsidRPr="00B05242">
        <w:rPr>
          <w:rFonts w:ascii="Times New Roman" w:hAnsi="Times New Roman"/>
          <w:b/>
          <w:i/>
          <w:sz w:val="22"/>
          <w:szCs w:val="22"/>
        </w:rPr>
        <w:t>(</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D40577">
        <w:rPr>
          <w:rFonts w:ascii="Times New Roman" w:hAnsi="Times New Roman"/>
          <w:sz w:val="22"/>
          <w:szCs w:val="22"/>
        </w:rPr>
        <w:tab/>
        <w:t>32</w:t>
      </w:r>
    </w:p>
    <w:p w14:paraId="4115547A" w14:textId="77777777" w:rsidR="00C743BC" w:rsidRPr="00B05242" w:rsidRDefault="00C743BC" w:rsidP="00C743BC">
      <w:pPr>
        <w:tabs>
          <w:tab w:val="right" w:leader="dot" w:pos="9360"/>
        </w:tabs>
        <w:rPr>
          <w:rFonts w:ascii="Times New Roman" w:hAnsi="Times New Roman"/>
          <w:sz w:val="22"/>
          <w:szCs w:val="22"/>
        </w:rPr>
      </w:pPr>
    </w:p>
    <w:p w14:paraId="6A569EAA" w14:textId="3F93560A"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3.7. Other Documentation a</w:t>
      </w:r>
      <w:r w:rsidR="005C791D">
        <w:rPr>
          <w:rFonts w:ascii="Times New Roman" w:hAnsi="Times New Roman"/>
          <w:sz w:val="22"/>
          <w:szCs w:val="22"/>
        </w:rPr>
        <w:t>nd Procedure Responsibilities</w:t>
      </w:r>
      <w:r w:rsidR="005C791D">
        <w:rPr>
          <w:rFonts w:ascii="Times New Roman" w:hAnsi="Times New Roman"/>
          <w:sz w:val="22"/>
          <w:szCs w:val="22"/>
        </w:rPr>
        <w:tab/>
        <w:t>35</w:t>
      </w:r>
    </w:p>
    <w:p w14:paraId="1811D180" w14:textId="13A548EA" w:rsidR="00C743BC" w:rsidRPr="00B05242" w:rsidRDefault="00C10720" w:rsidP="00C743BC">
      <w:pPr>
        <w:tabs>
          <w:tab w:val="right" w:leader="dot" w:pos="9360"/>
        </w:tabs>
        <w:ind w:left="540"/>
        <w:rPr>
          <w:rFonts w:ascii="Times New Roman" w:hAnsi="Times New Roman"/>
          <w:sz w:val="22"/>
          <w:szCs w:val="22"/>
        </w:rPr>
      </w:pPr>
      <w:r>
        <w:rPr>
          <w:rFonts w:ascii="Times New Roman" w:hAnsi="Times New Roman"/>
          <w:sz w:val="22"/>
          <w:szCs w:val="22"/>
        </w:rPr>
        <w:t xml:space="preserve">3.7.1. Assurances </w:t>
      </w:r>
      <w:r>
        <w:rPr>
          <w:rFonts w:ascii="Times New Roman" w:hAnsi="Times New Roman"/>
          <w:sz w:val="22"/>
          <w:szCs w:val="22"/>
        </w:rPr>
        <w:tab/>
        <w:t>36</w:t>
      </w:r>
    </w:p>
    <w:p w14:paraId="7E9EEAFF" w14:textId="416D4C75" w:rsidR="00C743BC" w:rsidRPr="00B05242" w:rsidRDefault="005C791D" w:rsidP="00C743BC">
      <w:pPr>
        <w:tabs>
          <w:tab w:val="right" w:leader="dot" w:pos="9360"/>
        </w:tabs>
        <w:ind w:left="540"/>
        <w:rPr>
          <w:rFonts w:ascii="Times New Roman" w:hAnsi="Times New Roman"/>
          <w:sz w:val="22"/>
          <w:szCs w:val="22"/>
        </w:rPr>
      </w:pPr>
      <w:r>
        <w:rPr>
          <w:rFonts w:ascii="Times New Roman" w:hAnsi="Times New Roman"/>
          <w:sz w:val="22"/>
          <w:szCs w:val="22"/>
        </w:rPr>
        <w:t>3.7</w:t>
      </w:r>
      <w:r w:rsidR="00C10720">
        <w:rPr>
          <w:rFonts w:ascii="Times New Roman" w:hAnsi="Times New Roman"/>
          <w:sz w:val="22"/>
          <w:szCs w:val="22"/>
        </w:rPr>
        <w:t xml:space="preserve">.2. State Review </w:t>
      </w:r>
      <w:r w:rsidR="00C10720">
        <w:rPr>
          <w:rFonts w:ascii="Times New Roman" w:hAnsi="Times New Roman"/>
          <w:sz w:val="22"/>
          <w:szCs w:val="22"/>
        </w:rPr>
        <w:tab/>
        <w:t>36</w:t>
      </w:r>
    </w:p>
    <w:p w14:paraId="31AA2E20" w14:textId="3C7F5D6D"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3.7.</w:t>
      </w:r>
      <w:r w:rsidR="00C10720">
        <w:rPr>
          <w:rFonts w:ascii="Times New Roman" w:hAnsi="Times New Roman"/>
          <w:sz w:val="22"/>
          <w:szCs w:val="22"/>
        </w:rPr>
        <w:t xml:space="preserve">3. Human and Animal Subjects </w:t>
      </w:r>
      <w:r w:rsidR="00C10720">
        <w:rPr>
          <w:rFonts w:ascii="Times New Roman" w:hAnsi="Times New Roman"/>
          <w:sz w:val="22"/>
          <w:szCs w:val="22"/>
        </w:rPr>
        <w:tab/>
        <w:t>36</w:t>
      </w:r>
    </w:p>
    <w:p w14:paraId="68B85445" w14:textId="77777777"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3.7.4. Informing Sponsors of Changes in Principal Investigators </w:t>
      </w:r>
    </w:p>
    <w:p w14:paraId="0285C252" w14:textId="2A289739" w:rsidR="00C743BC" w:rsidRPr="00B05242" w:rsidRDefault="00C743BC" w:rsidP="00C743BC">
      <w:pPr>
        <w:tabs>
          <w:tab w:val="right" w:leader="dot" w:pos="9360"/>
        </w:tabs>
        <w:ind w:left="540" w:firstLine="72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415BC7">
        <w:rPr>
          <w:rFonts w:ascii="Times New Roman" w:hAnsi="Times New Roman"/>
          <w:sz w:val="22"/>
          <w:szCs w:val="22"/>
        </w:rPr>
        <w:tab/>
        <w:t>37</w:t>
      </w:r>
    </w:p>
    <w:p w14:paraId="607C82CD" w14:textId="77777777" w:rsidR="00C743BC" w:rsidRPr="00B05242" w:rsidRDefault="00C743BC" w:rsidP="00C743BC">
      <w:pPr>
        <w:tabs>
          <w:tab w:val="right" w:leader="dot" w:pos="9360"/>
        </w:tabs>
        <w:rPr>
          <w:rFonts w:ascii="Times New Roman" w:hAnsi="Times New Roman"/>
          <w:sz w:val="22"/>
          <w:szCs w:val="22"/>
        </w:rPr>
      </w:pPr>
    </w:p>
    <w:p w14:paraId="23B2E977" w14:textId="53E5D6E9"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3.8. Acceptance and Negotiation of Grants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415BC7">
        <w:rPr>
          <w:rFonts w:ascii="Times New Roman" w:hAnsi="Times New Roman"/>
          <w:sz w:val="22"/>
          <w:szCs w:val="22"/>
        </w:rPr>
        <w:tab/>
        <w:t>38</w:t>
      </w:r>
    </w:p>
    <w:p w14:paraId="21B32F6F" w14:textId="4B9B5560"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3.8.1. Account Creation of Approved Gran</w:t>
      </w:r>
      <w:r w:rsidR="005C791D">
        <w:rPr>
          <w:rFonts w:ascii="Times New Roman" w:hAnsi="Times New Roman"/>
          <w:sz w:val="22"/>
          <w:szCs w:val="22"/>
        </w:rPr>
        <w:t>t Procedures</w:t>
      </w:r>
      <w:r w:rsidR="005C791D">
        <w:rPr>
          <w:rFonts w:ascii="Times New Roman" w:hAnsi="Times New Roman"/>
          <w:sz w:val="22"/>
          <w:szCs w:val="22"/>
        </w:rPr>
        <w:tab/>
        <w:t>38</w:t>
      </w:r>
    </w:p>
    <w:p w14:paraId="722F6773" w14:textId="77777777" w:rsidR="00C743BC" w:rsidRPr="00B05242" w:rsidRDefault="00C743BC" w:rsidP="00C743BC">
      <w:pPr>
        <w:tabs>
          <w:tab w:val="right" w:leader="dot" w:pos="9360"/>
        </w:tabs>
        <w:rPr>
          <w:rFonts w:ascii="Times New Roman" w:hAnsi="Times New Roman"/>
          <w:sz w:val="22"/>
          <w:szCs w:val="22"/>
        </w:rPr>
      </w:pPr>
    </w:p>
    <w:p w14:paraId="1FA0947A" w14:textId="371B24F4"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3.9. NonFunded Proposals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D40577">
        <w:rPr>
          <w:rFonts w:ascii="Times New Roman" w:hAnsi="Times New Roman"/>
          <w:sz w:val="22"/>
          <w:szCs w:val="22"/>
        </w:rPr>
        <w:tab/>
        <w:t>38</w:t>
      </w:r>
    </w:p>
    <w:p w14:paraId="6E6CBCCC" w14:textId="77777777" w:rsidR="00C743BC" w:rsidRPr="00B05242" w:rsidRDefault="00C743BC" w:rsidP="00C743BC">
      <w:pPr>
        <w:tabs>
          <w:tab w:val="right" w:leader="dot" w:pos="9360"/>
        </w:tabs>
        <w:rPr>
          <w:rFonts w:ascii="Times New Roman" w:hAnsi="Times New Roman"/>
          <w:sz w:val="22"/>
          <w:szCs w:val="22"/>
        </w:rPr>
      </w:pPr>
    </w:p>
    <w:p w14:paraId="5C93CBF4" w14:textId="7D2D7548"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3.10. Project Monitoring </w:t>
      </w:r>
      <w:r w:rsidR="00A00018">
        <w:rPr>
          <w:rFonts w:ascii="Times New Roman" w:hAnsi="Times New Roman"/>
          <w:b/>
          <w:i/>
          <w:sz w:val="22"/>
          <w:szCs w:val="22"/>
        </w:rPr>
        <w:t>(Updated</w:t>
      </w:r>
      <w:r w:rsidR="003747AC" w:rsidRPr="003747AC">
        <w:rPr>
          <w:rFonts w:ascii="Times New Roman" w:hAnsi="Times New Roman"/>
          <w:b/>
          <w:i/>
          <w:sz w:val="22"/>
          <w:szCs w:val="22"/>
        </w:rPr>
        <w:t>: 10/18/07</w:t>
      </w:r>
      <w:r w:rsidRPr="003747AC">
        <w:rPr>
          <w:rFonts w:ascii="Times New Roman" w:hAnsi="Times New Roman"/>
          <w:b/>
          <w:i/>
          <w:sz w:val="22"/>
          <w:szCs w:val="22"/>
        </w:rPr>
        <w:t>)</w:t>
      </w:r>
      <w:r w:rsidR="00D40577">
        <w:rPr>
          <w:rFonts w:ascii="Times New Roman" w:hAnsi="Times New Roman"/>
          <w:sz w:val="22"/>
          <w:szCs w:val="22"/>
        </w:rPr>
        <w:tab/>
        <w:t>38</w:t>
      </w:r>
    </w:p>
    <w:p w14:paraId="2D043492" w14:textId="625FB09E" w:rsidR="00C743BC" w:rsidRPr="00B05242" w:rsidRDefault="00C743BC" w:rsidP="00C743BC">
      <w:pPr>
        <w:pStyle w:val="NormalWeb"/>
        <w:tabs>
          <w:tab w:val="right" w:leader="dot" w:pos="9360"/>
        </w:tabs>
        <w:spacing w:before="0" w:beforeAutospacing="0" w:after="0" w:afterAutospacing="0"/>
        <w:ind w:firstLine="540"/>
        <w:jc w:val="both"/>
        <w:rPr>
          <w:rStyle w:val="Strong"/>
          <w:b w:val="0"/>
          <w:sz w:val="22"/>
          <w:szCs w:val="22"/>
        </w:rPr>
      </w:pPr>
      <w:r w:rsidRPr="00B05242">
        <w:rPr>
          <w:rStyle w:val="Strong"/>
          <w:b w:val="0"/>
          <w:sz w:val="22"/>
          <w:szCs w:val="22"/>
        </w:rPr>
        <w:t>3.10.1. Additional Guidelines and For</w:t>
      </w:r>
      <w:r w:rsidR="005C791D">
        <w:rPr>
          <w:rStyle w:val="Strong"/>
          <w:b w:val="0"/>
          <w:sz w:val="22"/>
          <w:szCs w:val="22"/>
        </w:rPr>
        <w:t>ms from Federal Sponsor Sites</w:t>
      </w:r>
      <w:r w:rsidR="005C791D">
        <w:rPr>
          <w:rStyle w:val="Strong"/>
          <w:b w:val="0"/>
          <w:sz w:val="22"/>
          <w:szCs w:val="22"/>
        </w:rPr>
        <w:tab/>
        <w:t>39</w:t>
      </w:r>
    </w:p>
    <w:p w14:paraId="15619238" w14:textId="2F66B6DA"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3.10.2. PI Roles and Responsibilities</w:t>
      </w:r>
      <w:r w:rsidR="003747AC">
        <w:rPr>
          <w:rFonts w:ascii="Times New Roman" w:hAnsi="Times New Roman"/>
          <w:sz w:val="22"/>
          <w:szCs w:val="22"/>
        </w:rPr>
        <w:t xml:space="preserve"> (</w:t>
      </w:r>
      <w:r w:rsidR="003747AC" w:rsidRPr="003747AC">
        <w:rPr>
          <w:rFonts w:ascii="Times New Roman" w:hAnsi="Times New Roman"/>
          <w:b/>
          <w:i/>
          <w:sz w:val="22"/>
          <w:szCs w:val="22"/>
        </w:rPr>
        <w:t>Updated: 06/26/13)</w:t>
      </w:r>
      <w:r w:rsidR="00D40577">
        <w:rPr>
          <w:rFonts w:ascii="Times New Roman" w:hAnsi="Times New Roman"/>
          <w:sz w:val="22"/>
          <w:szCs w:val="22"/>
        </w:rPr>
        <w:tab/>
        <w:t>39</w:t>
      </w:r>
    </w:p>
    <w:p w14:paraId="5B332544" w14:textId="77777777" w:rsidR="00C743BC" w:rsidRPr="00B05242" w:rsidRDefault="00C743BC" w:rsidP="00C743BC">
      <w:pPr>
        <w:tabs>
          <w:tab w:val="right" w:leader="dot" w:pos="9360"/>
        </w:tabs>
        <w:ind w:firstLine="720"/>
        <w:rPr>
          <w:rFonts w:ascii="Times New Roman" w:hAnsi="Times New Roman"/>
          <w:sz w:val="22"/>
          <w:szCs w:val="22"/>
        </w:rPr>
      </w:pPr>
    </w:p>
    <w:p w14:paraId="54298103" w14:textId="3E55D2C5"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 xml:space="preserve">3.11. Closeout </w:t>
      </w:r>
      <w:r w:rsidRPr="00B05242">
        <w:rPr>
          <w:b/>
          <w:i/>
          <w:sz w:val="22"/>
          <w:szCs w:val="22"/>
        </w:rPr>
        <w:t>(Updated</w:t>
      </w:r>
      <w:r w:rsidR="00960DA8">
        <w:rPr>
          <w:b/>
          <w:i/>
          <w:sz w:val="22"/>
          <w:szCs w:val="22"/>
        </w:rPr>
        <w:t>:</w:t>
      </w:r>
      <w:r w:rsidRPr="00B05242">
        <w:rPr>
          <w:b/>
          <w:i/>
          <w:sz w:val="22"/>
          <w:szCs w:val="22"/>
        </w:rPr>
        <w:t xml:space="preserve"> 10/18/07)</w:t>
      </w:r>
      <w:r w:rsidR="00C10720">
        <w:rPr>
          <w:sz w:val="22"/>
          <w:szCs w:val="22"/>
        </w:rPr>
        <w:tab/>
        <w:t>41</w:t>
      </w:r>
    </w:p>
    <w:p w14:paraId="57472BBA" w14:textId="0DA6D801" w:rsidR="00C743BC" w:rsidRPr="00B05242" w:rsidRDefault="00C743BC" w:rsidP="00C743BC">
      <w:pPr>
        <w:pStyle w:val="NormalWeb"/>
        <w:tabs>
          <w:tab w:val="right" w:leader="dot" w:pos="9360"/>
        </w:tabs>
        <w:spacing w:before="0" w:beforeAutospacing="0" w:after="0" w:afterAutospacing="0"/>
        <w:ind w:left="540"/>
        <w:rPr>
          <w:sz w:val="22"/>
          <w:szCs w:val="22"/>
        </w:rPr>
      </w:pPr>
      <w:r w:rsidRPr="00B05242">
        <w:rPr>
          <w:sz w:val="22"/>
          <w:szCs w:val="22"/>
        </w:rPr>
        <w:t>3.</w:t>
      </w:r>
      <w:r w:rsidR="00D40577">
        <w:rPr>
          <w:sz w:val="22"/>
          <w:szCs w:val="22"/>
        </w:rPr>
        <w:t>11.1. 90 Day Reporting Period</w:t>
      </w:r>
      <w:r w:rsidR="00D40577">
        <w:rPr>
          <w:sz w:val="22"/>
          <w:szCs w:val="22"/>
        </w:rPr>
        <w:tab/>
        <w:t>41</w:t>
      </w:r>
    </w:p>
    <w:p w14:paraId="60655E07" w14:textId="33132DF6" w:rsidR="00C743BC" w:rsidRPr="00B05242" w:rsidRDefault="00C743BC" w:rsidP="00C743BC">
      <w:pPr>
        <w:pStyle w:val="NormalWeb"/>
        <w:tabs>
          <w:tab w:val="right" w:leader="dot" w:pos="9360"/>
        </w:tabs>
        <w:spacing w:before="0" w:beforeAutospacing="0" w:after="0" w:afterAutospacing="0"/>
        <w:ind w:left="540"/>
        <w:rPr>
          <w:sz w:val="22"/>
          <w:szCs w:val="22"/>
        </w:rPr>
      </w:pPr>
      <w:r w:rsidRPr="00B05242">
        <w:rPr>
          <w:sz w:val="22"/>
          <w:szCs w:val="22"/>
        </w:rPr>
        <w:t>3.11.2. 60 Day Reporti</w:t>
      </w:r>
      <w:r w:rsidR="005C791D">
        <w:rPr>
          <w:sz w:val="22"/>
          <w:szCs w:val="22"/>
        </w:rPr>
        <w:t>ng Period</w:t>
      </w:r>
      <w:r w:rsidR="005C791D">
        <w:rPr>
          <w:sz w:val="22"/>
          <w:szCs w:val="22"/>
        </w:rPr>
        <w:tab/>
        <w:t>42</w:t>
      </w:r>
    </w:p>
    <w:p w14:paraId="2BD51C1E" w14:textId="77777777" w:rsidR="00C743BC" w:rsidRPr="00B05242" w:rsidRDefault="00C743BC" w:rsidP="00C743BC">
      <w:pPr>
        <w:tabs>
          <w:tab w:val="right" w:leader="dot" w:pos="9360"/>
        </w:tabs>
        <w:rPr>
          <w:rFonts w:ascii="Times New Roman" w:hAnsi="Times New Roman"/>
          <w:sz w:val="22"/>
          <w:szCs w:val="22"/>
        </w:rPr>
      </w:pPr>
    </w:p>
    <w:p w14:paraId="29A4821E" w14:textId="77777777" w:rsidR="00C743BC" w:rsidRPr="00B05242" w:rsidRDefault="00C743BC" w:rsidP="00C743BC">
      <w:pPr>
        <w:tabs>
          <w:tab w:val="right" w:leader="dot" w:pos="9360"/>
        </w:tabs>
        <w:rPr>
          <w:rFonts w:ascii="Times New Roman" w:hAnsi="Times New Roman"/>
          <w:sz w:val="22"/>
          <w:szCs w:val="22"/>
        </w:rPr>
      </w:pPr>
    </w:p>
    <w:p w14:paraId="27207CDC" w14:textId="31BDFCA0"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 xml:space="preserve">Section 4: Fiscal </w:t>
      </w:r>
      <w:r w:rsidR="005C791D">
        <w:rPr>
          <w:rFonts w:ascii="Times New Roman" w:hAnsi="Times New Roman"/>
          <w:b/>
          <w:sz w:val="22"/>
          <w:szCs w:val="22"/>
        </w:rPr>
        <w:t>Management and Administration</w:t>
      </w:r>
      <w:r w:rsidR="005C791D">
        <w:rPr>
          <w:rFonts w:ascii="Times New Roman" w:hAnsi="Times New Roman"/>
          <w:b/>
          <w:sz w:val="22"/>
          <w:szCs w:val="22"/>
        </w:rPr>
        <w:tab/>
        <w:t>43</w:t>
      </w:r>
    </w:p>
    <w:p w14:paraId="2462D419" w14:textId="445D8C6E"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4.1. Summary of PI Fiscal Responsibilities </w:t>
      </w:r>
      <w:r w:rsidRPr="00B05242">
        <w:rPr>
          <w:rFonts w:ascii="Times New Roman" w:hAnsi="Times New Roman"/>
          <w:b/>
          <w:i/>
          <w:sz w:val="22"/>
          <w:szCs w:val="22"/>
        </w:rPr>
        <w:t xml:space="preserve"> (Updated:</w:t>
      </w:r>
      <w:r w:rsidR="00A47651">
        <w:rPr>
          <w:rFonts w:ascii="Times New Roman" w:hAnsi="Times New Roman"/>
          <w:b/>
          <w:i/>
          <w:sz w:val="22"/>
          <w:szCs w:val="22"/>
        </w:rPr>
        <w:t xml:space="preserve"> </w:t>
      </w:r>
      <w:r w:rsidR="00960DA8">
        <w:rPr>
          <w:rFonts w:ascii="Times New Roman" w:hAnsi="Times New Roman"/>
          <w:b/>
          <w:i/>
          <w:sz w:val="22"/>
          <w:szCs w:val="22"/>
        </w:rPr>
        <w:t>10/18/11</w:t>
      </w:r>
      <w:r w:rsidR="00B25BCD">
        <w:rPr>
          <w:rFonts w:ascii="Times New Roman" w:hAnsi="Times New Roman"/>
          <w:b/>
          <w:i/>
          <w:sz w:val="22"/>
          <w:szCs w:val="22"/>
        </w:rPr>
        <w:t>)</w:t>
      </w:r>
      <w:r w:rsidR="005C791D">
        <w:rPr>
          <w:rFonts w:ascii="Times New Roman" w:hAnsi="Times New Roman"/>
          <w:sz w:val="22"/>
          <w:szCs w:val="22"/>
        </w:rPr>
        <w:tab/>
        <w:t>43</w:t>
      </w:r>
    </w:p>
    <w:p w14:paraId="7E6F8431" w14:textId="77777777" w:rsidR="00C743BC" w:rsidRPr="00B05242" w:rsidRDefault="00C743BC" w:rsidP="00C743BC">
      <w:pPr>
        <w:tabs>
          <w:tab w:val="right" w:leader="dot" w:pos="9360"/>
        </w:tabs>
        <w:jc w:val="both"/>
        <w:rPr>
          <w:rFonts w:ascii="Times New Roman" w:hAnsi="Times New Roman"/>
          <w:sz w:val="22"/>
          <w:szCs w:val="22"/>
        </w:rPr>
      </w:pPr>
    </w:p>
    <w:p w14:paraId="172F4616" w14:textId="77777777"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4.2. Fiscal Responsibilities in Preparing and Submitting Proposal Budget</w:t>
      </w:r>
    </w:p>
    <w:p w14:paraId="0BA07E41" w14:textId="02DE4487" w:rsidR="00C743BC" w:rsidRPr="00B05242" w:rsidRDefault="00C743BC" w:rsidP="00C743BC">
      <w:pPr>
        <w:tabs>
          <w:tab w:val="right" w:leader="dot" w:pos="9360"/>
        </w:tabs>
        <w:ind w:left="720" w:hanging="180"/>
        <w:rPr>
          <w:rFonts w:ascii="Times New Roman" w:hAnsi="Times New Roman"/>
          <w:sz w:val="22"/>
          <w:szCs w:val="22"/>
        </w:rPr>
      </w:pPr>
      <w:proofErr w:type="gramStart"/>
      <w:r w:rsidRPr="00B05242">
        <w:rPr>
          <w:rFonts w:ascii="Times New Roman" w:hAnsi="Times New Roman"/>
          <w:sz w:val="22"/>
          <w:szCs w:val="22"/>
        </w:rPr>
        <w:t>and</w:t>
      </w:r>
      <w:proofErr w:type="gramEnd"/>
      <w:r w:rsidRPr="00B05242">
        <w:rPr>
          <w:rFonts w:ascii="Times New Roman" w:hAnsi="Times New Roman"/>
          <w:sz w:val="22"/>
          <w:szCs w:val="22"/>
        </w:rPr>
        <w:t xml:space="preserve"> Managing Expenditures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5C791D">
        <w:rPr>
          <w:rFonts w:ascii="Times New Roman" w:hAnsi="Times New Roman"/>
          <w:sz w:val="22"/>
          <w:szCs w:val="22"/>
        </w:rPr>
        <w:tab/>
        <w:t>44</w:t>
      </w:r>
    </w:p>
    <w:p w14:paraId="2718494C"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4.2.1. Preparation and Submission of Proposed Budgets </w:t>
      </w:r>
    </w:p>
    <w:p w14:paraId="69C0BF99" w14:textId="6B5F79CD"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5C791D">
        <w:rPr>
          <w:rFonts w:ascii="Times New Roman" w:hAnsi="Times New Roman"/>
          <w:sz w:val="22"/>
          <w:szCs w:val="22"/>
        </w:rPr>
        <w:tab/>
        <w:t>44</w:t>
      </w:r>
    </w:p>
    <w:p w14:paraId="22834C5E" w14:textId="08B7B6C5"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4.2.</w:t>
      </w:r>
      <w:r w:rsidR="005C791D">
        <w:rPr>
          <w:rFonts w:ascii="Times New Roman" w:hAnsi="Times New Roman"/>
          <w:sz w:val="22"/>
          <w:szCs w:val="22"/>
        </w:rPr>
        <w:t>2. Management of Expenditures</w:t>
      </w:r>
      <w:r w:rsidR="005C791D">
        <w:rPr>
          <w:rFonts w:ascii="Times New Roman" w:hAnsi="Times New Roman"/>
          <w:sz w:val="22"/>
          <w:szCs w:val="22"/>
        </w:rPr>
        <w:tab/>
        <w:t>48</w:t>
      </w:r>
    </w:p>
    <w:p w14:paraId="22156853" w14:textId="77777777" w:rsidR="00C743BC" w:rsidRPr="00B05242" w:rsidRDefault="00C743BC" w:rsidP="00C743BC">
      <w:pPr>
        <w:tabs>
          <w:tab w:val="right" w:leader="dot" w:pos="9360"/>
        </w:tabs>
        <w:rPr>
          <w:rFonts w:ascii="Times New Roman" w:hAnsi="Times New Roman"/>
          <w:sz w:val="22"/>
          <w:szCs w:val="22"/>
        </w:rPr>
      </w:pPr>
    </w:p>
    <w:p w14:paraId="2A4FF825" w14:textId="77777777" w:rsidR="00C743BC" w:rsidRPr="00B05242" w:rsidRDefault="00C743BC" w:rsidP="00C743BC">
      <w:pPr>
        <w:tabs>
          <w:tab w:val="right" w:leader="dot" w:pos="9360"/>
        </w:tabs>
        <w:rPr>
          <w:rFonts w:ascii="Times New Roman" w:hAnsi="Times New Roman"/>
          <w:sz w:val="22"/>
          <w:szCs w:val="22"/>
        </w:rPr>
      </w:pPr>
    </w:p>
    <w:p w14:paraId="58EF5B90" w14:textId="01B137EE"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w:t>
      </w:r>
      <w:r w:rsidR="005C791D">
        <w:rPr>
          <w:rFonts w:ascii="Times New Roman" w:hAnsi="Times New Roman"/>
          <w:b/>
          <w:sz w:val="22"/>
          <w:szCs w:val="22"/>
        </w:rPr>
        <w:t>tion 5: Intellectual Property</w:t>
      </w:r>
      <w:r w:rsidR="005C791D">
        <w:rPr>
          <w:rFonts w:ascii="Times New Roman" w:hAnsi="Times New Roman"/>
          <w:b/>
          <w:sz w:val="22"/>
          <w:szCs w:val="22"/>
        </w:rPr>
        <w:tab/>
        <w:t>53</w:t>
      </w:r>
    </w:p>
    <w:p w14:paraId="71987F06" w14:textId="47BE215D"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5.1. Inventions </w:t>
      </w:r>
      <w:r w:rsidRPr="00B05242">
        <w:rPr>
          <w:rFonts w:ascii="Times New Roman" w:hAnsi="Times New Roman"/>
          <w:b/>
          <w:i/>
          <w:sz w:val="22"/>
          <w:szCs w:val="22"/>
        </w:rPr>
        <w:t>(Updated 10/18/07)</w:t>
      </w:r>
      <w:r w:rsidR="005C791D">
        <w:rPr>
          <w:rFonts w:ascii="Times New Roman" w:hAnsi="Times New Roman"/>
          <w:sz w:val="22"/>
          <w:szCs w:val="22"/>
        </w:rPr>
        <w:tab/>
        <w:t>53</w:t>
      </w:r>
    </w:p>
    <w:p w14:paraId="024DEF9C" w14:textId="6DAD024D"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5.1.1. Definitions </w:t>
      </w:r>
      <w:r w:rsidRPr="00B05242">
        <w:rPr>
          <w:b/>
          <w:i/>
          <w:sz w:val="22"/>
          <w:szCs w:val="22"/>
        </w:rPr>
        <w:t xml:space="preserve"> (Updated: </w:t>
      </w:r>
      <w:r w:rsidR="00960DA8">
        <w:rPr>
          <w:b/>
          <w:i/>
          <w:sz w:val="22"/>
          <w:szCs w:val="22"/>
        </w:rPr>
        <w:t>10/18/13</w:t>
      </w:r>
      <w:r w:rsidR="00B25BCD">
        <w:rPr>
          <w:b/>
          <w:i/>
          <w:sz w:val="22"/>
          <w:szCs w:val="22"/>
        </w:rPr>
        <w:t>)</w:t>
      </w:r>
      <w:r w:rsidR="005C791D">
        <w:rPr>
          <w:sz w:val="22"/>
          <w:szCs w:val="22"/>
        </w:rPr>
        <w:tab/>
        <w:t>53</w:t>
      </w:r>
    </w:p>
    <w:p w14:paraId="02EDF2D7" w14:textId="694C4C3D" w:rsidR="00C743BC" w:rsidRPr="00B05242" w:rsidRDefault="005C791D" w:rsidP="00C743BC">
      <w:pPr>
        <w:tabs>
          <w:tab w:val="right" w:leader="dot" w:pos="9360"/>
        </w:tabs>
        <w:ind w:firstLine="540"/>
        <w:rPr>
          <w:rFonts w:ascii="Times New Roman" w:hAnsi="Times New Roman"/>
          <w:sz w:val="22"/>
          <w:szCs w:val="22"/>
        </w:rPr>
      </w:pPr>
      <w:r>
        <w:rPr>
          <w:rFonts w:ascii="Times New Roman" w:hAnsi="Times New Roman"/>
          <w:sz w:val="22"/>
          <w:szCs w:val="22"/>
        </w:rPr>
        <w:t>5.1.2. Invention Rights</w:t>
      </w:r>
      <w:r>
        <w:rPr>
          <w:rFonts w:ascii="Times New Roman" w:hAnsi="Times New Roman"/>
          <w:sz w:val="22"/>
          <w:szCs w:val="22"/>
        </w:rPr>
        <w:tab/>
        <w:t>55</w:t>
      </w:r>
    </w:p>
    <w:p w14:paraId="7D89DA4D" w14:textId="6D09496B"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5.1.3. Invention Disclosures </w:t>
      </w:r>
      <w:r w:rsidRPr="00B05242">
        <w:rPr>
          <w:b/>
          <w:i/>
          <w:sz w:val="22"/>
          <w:szCs w:val="22"/>
        </w:rPr>
        <w:t>(Updated</w:t>
      </w:r>
      <w:r w:rsidR="00960DA8">
        <w:rPr>
          <w:b/>
          <w:i/>
          <w:sz w:val="22"/>
          <w:szCs w:val="22"/>
        </w:rPr>
        <w:t>:</w:t>
      </w:r>
      <w:r w:rsidRPr="00B05242">
        <w:rPr>
          <w:b/>
          <w:i/>
          <w:sz w:val="22"/>
          <w:szCs w:val="22"/>
        </w:rPr>
        <w:t xml:space="preserve"> 11/01/08)</w:t>
      </w:r>
      <w:r w:rsidR="005C791D">
        <w:rPr>
          <w:sz w:val="22"/>
          <w:szCs w:val="22"/>
        </w:rPr>
        <w:tab/>
        <w:t>55</w:t>
      </w:r>
    </w:p>
    <w:p w14:paraId="2C88B5A7" w14:textId="2D6CD6C3" w:rsidR="00C743BC" w:rsidRPr="00B05242" w:rsidRDefault="005C791D" w:rsidP="00C743BC">
      <w:pPr>
        <w:pStyle w:val="NormalWeb"/>
        <w:tabs>
          <w:tab w:val="right" w:leader="dot" w:pos="9360"/>
        </w:tabs>
        <w:spacing w:before="0" w:beforeAutospacing="0" w:after="0" w:afterAutospacing="0"/>
        <w:ind w:firstLine="540"/>
        <w:jc w:val="both"/>
        <w:rPr>
          <w:sz w:val="22"/>
          <w:szCs w:val="22"/>
        </w:rPr>
      </w:pPr>
      <w:r>
        <w:rPr>
          <w:sz w:val="22"/>
          <w:szCs w:val="22"/>
        </w:rPr>
        <w:t>5.1.4. Duties of Inventors</w:t>
      </w:r>
      <w:r>
        <w:rPr>
          <w:sz w:val="22"/>
          <w:szCs w:val="22"/>
        </w:rPr>
        <w:tab/>
        <w:t>55</w:t>
      </w:r>
    </w:p>
    <w:p w14:paraId="13AD996B" w14:textId="668A9503" w:rsidR="00C743BC" w:rsidRPr="00B05242" w:rsidRDefault="00C743BC" w:rsidP="00C743BC">
      <w:pPr>
        <w:pStyle w:val="BodyText"/>
        <w:tabs>
          <w:tab w:val="right" w:leader="dot" w:pos="9360"/>
        </w:tabs>
        <w:spacing w:after="0"/>
        <w:ind w:firstLine="540"/>
        <w:jc w:val="both"/>
        <w:rPr>
          <w:bCs/>
          <w:sz w:val="22"/>
          <w:szCs w:val="22"/>
        </w:rPr>
      </w:pPr>
      <w:r w:rsidRPr="00B05242">
        <w:rPr>
          <w:bCs/>
          <w:sz w:val="22"/>
          <w:szCs w:val="22"/>
        </w:rPr>
        <w:t>5.1.5. Administrati</w:t>
      </w:r>
      <w:r w:rsidR="005C791D">
        <w:rPr>
          <w:bCs/>
          <w:sz w:val="22"/>
          <w:szCs w:val="22"/>
        </w:rPr>
        <w:t>ve Invention Responsibilities</w:t>
      </w:r>
      <w:r w:rsidR="005C791D">
        <w:rPr>
          <w:bCs/>
          <w:sz w:val="22"/>
          <w:szCs w:val="22"/>
        </w:rPr>
        <w:tab/>
        <w:t>56</w:t>
      </w:r>
    </w:p>
    <w:p w14:paraId="05E357DF" w14:textId="66A9EECB" w:rsidR="00C743BC" w:rsidRPr="00B05242" w:rsidRDefault="00C743BC" w:rsidP="00C743BC">
      <w:pPr>
        <w:pStyle w:val="BodyText"/>
        <w:tabs>
          <w:tab w:val="right" w:leader="dot" w:pos="9360"/>
        </w:tabs>
        <w:spacing w:after="0"/>
        <w:ind w:firstLine="540"/>
        <w:jc w:val="both"/>
        <w:rPr>
          <w:bCs/>
          <w:sz w:val="22"/>
          <w:szCs w:val="22"/>
        </w:rPr>
      </w:pPr>
      <w:r w:rsidRPr="00B05242">
        <w:rPr>
          <w:sz w:val="22"/>
          <w:szCs w:val="22"/>
        </w:rPr>
        <w:t>5</w:t>
      </w:r>
      <w:r w:rsidR="00E33F8F">
        <w:rPr>
          <w:sz w:val="22"/>
          <w:szCs w:val="22"/>
        </w:rPr>
        <w:t>.1.6. Dispute of Inventorship</w:t>
      </w:r>
      <w:r w:rsidR="005C791D">
        <w:rPr>
          <w:sz w:val="22"/>
          <w:szCs w:val="22"/>
        </w:rPr>
        <w:tab/>
        <w:t>57</w:t>
      </w:r>
    </w:p>
    <w:p w14:paraId="7DAEA9C0" w14:textId="0C688B0F" w:rsidR="00C743BC" w:rsidRPr="00B05242" w:rsidRDefault="00C743BC" w:rsidP="00C743BC">
      <w:pPr>
        <w:pStyle w:val="BodyText"/>
        <w:tabs>
          <w:tab w:val="right" w:leader="dot" w:pos="9360"/>
        </w:tabs>
        <w:spacing w:after="0"/>
        <w:ind w:firstLine="540"/>
        <w:jc w:val="both"/>
        <w:rPr>
          <w:bCs/>
          <w:sz w:val="22"/>
          <w:szCs w:val="22"/>
        </w:rPr>
      </w:pPr>
      <w:r w:rsidRPr="00B05242">
        <w:rPr>
          <w:bCs/>
          <w:sz w:val="22"/>
          <w:szCs w:val="22"/>
        </w:rPr>
        <w:t>5.1.7. Mediation of Dispute</w:t>
      </w:r>
      <w:r w:rsidR="005C791D">
        <w:rPr>
          <w:bCs/>
          <w:sz w:val="22"/>
          <w:szCs w:val="22"/>
        </w:rPr>
        <w:t>s Among Creators or Inventors</w:t>
      </w:r>
      <w:r w:rsidR="005C791D">
        <w:rPr>
          <w:bCs/>
          <w:sz w:val="22"/>
          <w:szCs w:val="22"/>
        </w:rPr>
        <w:tab/>
        <w:t>58</w:t>
      </w:r>
    </w:p>
    <w:p w14:paraId="30B31D3E" w14:textId="4966A0F5" w:rsidR="00C743BC" w:rsidRPr="00B05242" w:rsidRDefault="005C791D" w:rsidP="00C743BC">
      <w:pPr>
        <w:tabs>
          <w:tab w:val="right" w:leader="dot" w:pos="9360"/>
        </w:tabs>
        <w:ind w:firstLine="540"/>
        <w:rPr>
          <w:rFonts w:ascii="Times New Roman" w:hAnsi="Times New Roman"/>
          <w:sz w:val="22"/>
          <w:szCs w:val="22"/>
        </w:rPr>
      </w:pPr>
      <w:r>
        <w:rPr>
          <w:rFonts w:ascii="Times New Roman" w:hAnsi="Times New Roman"/>
          <w:sz w:val="22"/>
          <w:szCs w:val="22"/>
        </w:rPr>
        <w:t>5.1.8. Miscellaneous</w:t>
      </w:r>
      <w:r>
        <w:rPr>
          <w:rFonts w:ascii="Times New Roman" w:hAnsi="Times New Roman"/>
          <w:sz w:val="22"/>
          <w:szCs w:val="22"/>
        </w:rPr>
        <w:tab/>
        <w:t>58</w:t>
      </w:r>
    </w:p>
    <w:p w14:paraId="62759BFA" w14:textId="200B0012" w:rsidR="00C743BC" w:rsidRPr="00B05242" w:rsidRDefault="005C791D" w:rsidP="00C743BC">
      <w:pPr>
        <w:tabs>
          <w:tab w:val="right" w:leader="dot" w:pos="9360"/>
        </w:tabs>
        <w:ind w:firstLine="540"/>
        <w:rPr>
          <w:rFonts w:ascii="Times New Roman" w:hAnsi="Times New Roman"/>
          <w:sz w:val="22"/>
          <w:szCs w:val="22"/>
        </w:rPr>
      </w:pPr>
      <w:r>
        <w:rPr>
          <w:rFonts w:ascii="Times New Roman" w:hAnsi="Times New Roman"/>
          <w:sz w:val="22"/>
          <w:szCs w:val="22"/>
        </w:rPr>
        <w:t>5.1.9. Disallowances</w:t>
      </w:r>
      <w:r>
        <w:rPr>
          <w:rFonts w:ascii="Times New Roman" w:hAnsi="Times New Roman"/>
          <w:sz w:val="22"/>
          <w:szCs w:val="22"/>
        </w:rPr>
        <w:tab/>
        <w:t>58</w:t>
      </w:r>
    </w:p>
    <w:p w14:paraId="54EDB876" w14:textId="77777777" w:rsidR="00C743BC" w:rsidRPr="00B05242" w:rsidRDefault="00C743BC" w:rsidP="00C743BC">
      <w:pPr>
        <w:tabs>
          <w:tab w:val="right" w:leader="dot" w:pos="9360"/>
        </w:tabs>
        <w:ind w:left="720"/>
        <w:rPr>
          <w:rFonts w:ascii="Times New Roman" w:hAnsi="Times New Roman"/>
          <w:sz w:val="22"/>
          <w:szCs w:val="22"/>
        </w:rPr>
      </w:pPr>
    </w:p>
    <w:p w14:paraId="3ECA5D43" w14:textId="026C2D9C" w:rsidR="00C743BC" w:rsidRPr="00B05242" w:rsidRDefault="005C791D" w:rsidP="00C743BC">
      <w:pPr>
        <w:tabs>
          <w:tab w:val="right" w:leader="dot" w:pos="9360"/>
        </w:tabs>
        <w:ind w:left="720" w:hanging="720"/>
        <w:rPr>
          <w:rFonts w:ascii="Times New Roman" w:hAnsi="Times New Roman"/>
          <w:sz w:val="22"/>
          <w:szCs w:val="22"/>
        </w:rPr>
      </w:pPr>
      <w:r>
        <w:rPr>
          <w:rFonts w:ascii="Times New Roman" w:hAnsi="Times New Roman"/>
          <w:sz w:val="22"/>
          <w:szCs w:val="22"/>
        </w:rPr>
        <w:t>5.2. Patents</w:t>
      </w:r>
      <w:r>
        <w:rPr>
          <w:rFonts w:ascii="Times New Roman" w:hAnsi="Times New Roman"/>
          <w:sz w:val="22"/>
          <w:szCs w:val="22"/>
        </w:rPr>
        <w:tab/>
        <w:t>59</w:t>
      </w:r>
    </w:p>
    <w:p w14:paraId="7468975F" w14:textId="2ABB2C0E"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5.2.1. Patent Definition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5C791D">
        <w:rPr>
          <w:rFonts w:ascii="Times New Roman" w:hAnsi="Times New Roman"/>
          <w:sz w:val="22"/>
          <w:szCs w:val="22"/>
        </w:rPr>
        <w:tab/>
        <w:t>59</w:t>
      </w:r>
    </w:p>
    <w:p w14:paraId="6B841504" w14:textId="58F45BD8" w:rsidR="00C743BC" w:rsidRPr="00B05242" w:rsidRDefault="005C791D" w:rsidP="00C743BC">
      <w:pPr>
        <w:tabs>
          <w:tab w:val="right" w:leader="dot" w:pos="9360"/>
        </w:tabs>
        <w:ind w:firstLine="540"/>
        <w:rPr>
          <w:rFonts w:ascii="Times New Roman" w:hAnsi="Times New Roman"/>
          <w:sz w:val="22"/>
          <w:szCs w:val="22"/>
        </w:rPr>
      </w:pPr>
      <w:r>
        <w:rPr>
          <w:rFonts w:ascii="Times New Roman" w:hAnsi="Times New Roman"/>
          <w:sz w:val="22"/>
          <w:szCs w:val="22"/>
        </w:rPr>
        <w:t>5.2.2. Procedures</w:t>
      </w:r>
      <w:r>
        <w:rPr>
          <w:rFonts w:ascii="Times New Roman" w:hAnsi="Times New Roman"/>
          <w:sz w:val="22"/>
          <w:szCs w:val="22"/>
        </w:rPr>
        <w:tab/>
        <w:t>59</w:t>
      </w:r>
    </w:p>
    <w:p w14:paraId="45271DE2" w14:textId="548197A3"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5.2.3. Loss of Patentability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5C791D">
        <w:rPr>
          <w:rFonts w:ascii="Times New Roman" w:hAnsi="Times New Roman"/>
          <w:sz w:val="22"/>
          <w:szCs w:val="22"/>
        </w:rPr>
        <w:tab/>
        <w:t>60</w:t>
      </w:r>
    </w:p>
    <w:p w14:paraId="08B24271" w14:textId="326F0174"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5.2.4. Process for </w:t>
      </w:r>
      <w:r w:rsidR="005C791D">
        <w:rPr>
          <w:rFonts w:ascii="Times New Roman" w:hAnsi="Times New Roman"/>
          <w:sz w:val="22"/>
          <w:szCs w:val="22"/>
        </w:rPr>
        <w:t>Filing and Obtaining a Patent</w:t>
      </w:r>
      <w:r w:rsidR="005C791D">
        <w:rPr>
          <w:rFonts w:ascii="Times New Roman" w:hAnsi="Times New Roman"/>
          <w:sz w:val="22"/>
          <w:szCs w:val="22"/>
        </w:rPr>
        <w:tab/>
        <w:t>60</w:t>
      </w:r>
    </w:p>
    <w:p w14:paraId="39ABACA3" w14:textId="3BE35D3B"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5.2.5. Patent Costs and Royalties </w:t>
      </w:r>
      <w:r w:rsidR="00FB5731"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5C791D">
        <w:rPr>
          <w:rFonts w:ascii="Times New Roman" w:hAnsi="Times New Roman"/>
          <w:sz w:val="22"/>
          <w:szCs w:val="22"/>
        </w:rPr>
        <w:tab/>
        <w:t>61</w:t>
      </w:r>
    </w:p>
    <w:p w14:paraId="0A0ABCEA" w14:textId="77777777" w:rsidR="00C743BC" w:rsidRPr="00B05242" w:rsidRDefault="00C743BC" w:rsidP="00C743BC">
      <w:pPr>
        <w:tabs>
          <w:tab w:val="right" w:leader="dot" w:pos="9360"/>
        </w:tabs>
        <w:ind w:left="720" w:hanging="720"/>
        <w:rPr>
          <w:rFonts w:ascii="Times New Roman" w:hAnsi="Times New Roman"/>
          <w:sz w:val="22"/>
          <w:szCs w:val="22"/>
        </w:rPr>
      </w:pPr>
    </w:p>
    <w:p w14:paraId="58FE0C5C" w14:textId="750A2714"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5.3. Copyrights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D2618A">
        <w:rPr>
          <w:rFonts w:ascii="Times New Roman" w:hAnsi="Times New Roman"/>
          <w:sz w:val="22"/>
          <w:szCs w:val="22"/>
        </w:rPr>
        <w:tab/>
        <w:t>61</w:t>
      </w:r>
    </w:p>
    <w:p w14:paraId="252D1DD5" w14:textId="49BA8FBA"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 xml:space="preserve">5.3.1. Copyright Definition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D2618A">
        <w:rPr>
          <w:rFonts w:ascii="Times New Roman" w:hAnsi="Times New Roman"/>
          <w:sz w:val="22"/>
          <w:szCs w:val="22"/>
        </w:rPr>
        <w:tab/>
        <w:t>61</w:t>
      </w:r>
    </w:p>
    <w:p w14:paraId="4EDE4A3F" w14:textId="54232D0C"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 xml:space="preserve">5.3.2. Procedures </w:t>
      </w:r>
      <w:r w:rsidRPr="00B05242">
        <w:rPr>
          <w:rFonts w:ascii="Times New Roman" w:hAnsi="Times New Roman"/>
          <w:b/>
          <w:i/>
          <w:sz w:val="22"/>
          <w:szCs w:val="22"/>
        </w:rPr>
        <w:t>(Updated 11/01/08)</w:t>
      </w:r>
      <w:r w:rsidR="00D2618A">
        <w:rPr>
          <w:rFonts w:ascii="Times New Roman" w:hAnsi="Times New Roman"/>
          <w:sz w:val="22"/>
          <w:szCs w:val="22"/>
        </w:rPr>
        <w:tab/>
        <w:t>62</w:t>
      </w:r>
    </w:p>
    <w:p w14:paraId="40D332DF" w14:textId="77777777" w:rsidR="00C743BC" w:rsidRPr="00B05242" w:rsidRDefault="00C743BC" w:rsidP="00C743BC">
      <w:pPr>
        <w:tabs>
          <w:tab w:val="right" w:leader="dot" w:pos="9360"/>
        </w:tabs>
        <w:ind w:left="720"/>
        <w:rPr>
          <w:rFonts w:ascii="Times New Roman" w:hAnsi="Times New Roman"/>
          <w:sz w:val="22"/>
          <w:szCs w:val="22"/>
        </w:rPr>
      </w:pPr>
    </w:p>
    <w:p w14:paraId="015362A4" w14:textId="3AC1CC95"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5.4. Licensing </w:t>
      </w:r>
      <w:r w:rsidRPr="00B05242">
        <w:rPr>
          <w:rFonts w:ascii="Times New Roman" w:hAnsi="Times New Roman"/>
          <w:b/>
          <w:i/>
          <w:sz w:val="22"/>
          <w:szCs w:val="22"/>
        </w:rPr>
        <w:t>(Updated 10/18/07)</w:t>
      </w:r>
      <w:r w:rsidR="00D2618A">
        <w:rPr>
          <w:rFonts w:ascii="Times New Roman" w:hAnsi="Times New Roman"/>
          <w:sz w:val="22"/>
          <w:szCs w:val="22"/>
        </w:rPr>
        <w:tab/>
        <w:t>64</w:t>
      </w:r>
    </w:p>
    <w:p w14:paraId="76FBE7F2" w14:textId="1902258E" w:rsidR="00C743BC" w:rsidRPr="00B05242" w:rsidRDefault="00D2618A" w:rsidP="00C743BC">
      <w:pPr>
        <w:tabs>
          <w:tab w:val="right" w:leader="dot" w:pos="9360"/>
        </w:tabs>
        <w:ind w:left="720" w:hanging="180"/>
        <w:rPr>
          <w:rFonts w:ascii="Times New Roman" w:hAnsi="Times New Roman"/>
          <w:sz w:val="22"/>
          <w:szCs w:val="22"/>
        </w:rPr>
      </w:pPr>
      <w:r>
        <w:rPr>
          <w:rFonts w:ascii="Times New Roman" w:hAnsi="Times New Roman"/>
          <w:sz w:val="22"/>
          <w:szCs w:val="22"/>
        </w:rPr>
        <w:t>5.4.1. Costs and Royalties</w:t>
      </w:r>
      <w:r>
        <w:rPr>
          <w:rFonts w:ascii="Times New Roman" w:hAnsi="Times New Roman"/>
          <w:sz w:val="22"/>
          <w:szCs w:val="22"/>
        </w:rPr>
        <w:tab/>
        <w:t>64</w:t>
      </w:r>
    </w:p>
    <w:p w14:paraId="38FE1BDD" w14:textId="77777777" w:rsidR="00C743BC" w:rsidRPr="00B05242" w:rsidRDefault="00C743BC" w:rsidP="00C743BC">
      <w:pPr>
        <w:tabs>
          <w:tab w:val="right" w:leader="dot" w:pos="9360"/>
        </w:tabs>
        <w:rPr>
          <w:rFonts w:ascii="Times New Roman" w:hAnsi="Times New Roman"/>
          <w:sz w:val="22"/>
          <w:szCs w:val="22"/>
        </w:rPr>
      </w:pPr>
    </w:p>
    <w:p w14:paraId="077FB05A" w14:textId="5472D5F1"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5.5. Confidentiality Agreements </w:t>
      </w:r>
      <w:r w:rsidR="00FB5731"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D2618A">
        <w:rPr>
          <w:rFonts w:ascii="Times New Roman" w:hAnsi="Times New Roman"/>
          <w:sz w:val="22"/>
          <w:szCs w:val="22"/>
        </w:rPr>
        <w:tab/>
        <w:t>65</w:t>
      </w:r>
    </w:p>
    <w:p w14:paraId="489D0F9D" w14:textId="77777777" w:rsidR="00C743BC" w:rsidRPr="00B05242" w:rsidRDefault="00C743BC" w:rsidP="00C743BC">
      <w:pPr>
        <w:tabs>
          <w:tab w:val="right" w:leader="dot" w:pos="9360"/>
        </w:tabs>
        <w:ind w:left="720" w:hanging="720"/>
        <w:rPr>
          <w:rFonts w:ascii="Times New Roman" w:hAnsi="Times New Roman"/>
          <w:sz w:val="22"/>
          <w:szCs w:val="22"/>
        </w:rPr>
      </w:pPr>
    </w:p>
    <w:p w14:paraId="4C6CC63D" w14:textId="4124FB10"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5.6. Authorship</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D2618A">
        <w:rPr>
          <w:rFonts w:ascii="Times New Roman" w:hAnsi="Times New Roman"/>
          <w:sz w:val="22"/>
          <w:szCs w:val="22"/>
        </w:rPr>
        <w:tab/>
        <w:t>67</w:t>
      </w:r>
    </w:p>
    <w:p w14:paraId="03FDE197" w14:textId="77777777" w:rsidR="00C743BC" w:rsidRPr="00B05242" w:rsidRDefault="00C743BC" w:rsidP="00C743BC">
      <w:pPr>
        <w:tabs>
          <w:tab w:val="right" w:leader="dot" w:pos="9360"/>
        </w:tabs>
        <w:ind w:left="720" w:hanging="720"/>
        <w:rPr>
          <w:rFonts w:ascii="Times New Roman" w:hAnsi="Times New Roman"/>
          <w:sz w:val="22"/>
          <w:szCs w:val="22"/>
        </w:rPr>
      </w:pPr>
    </w:p>
    <w:p w14:paraId="3DC3FFA6" w14:textId="6C30C507" w:rsidR="00C743BC" w:rsidRPr="00B05242" w:rsidRDefault="00D2618A" w:rsidP="00C743BC">
      <w:pPr>
        <w:tabs>
          <w:tab w:val="right" w:leader="dot" w:pos="9360"/>
        </w:tabs>
        <w:ind w:left="720" w:hanging="720"/>
        <w:rPr>
          <w:rFonts w:ascii="Times New Roman" w:hAnsi="Times New Roman"/>
          <w:sz w:val="22"/>
          <w:szCs w:val="22"/>
        </w:rPr>
      </w:pPr>
      <w:r>
        <w:rPr>
          <w:rFonts w:ascii="Times New Roman" w:hAnsi="Times New Roman"/>
          <w:sz w:val="22"/>
          <w:szCs w:val="22"/>
        </w:rPr>
        <w:t>5.7. Other Research Property</w:t>
      </w:r>
      <w:r>
        <w:rPr>
          <w:rFonts w:ascii="Times New Roman" w:hAnsi="Times New Roman"/>
          <w:sz w:val="22"/>
          <w:szCs w:val="22"/>
        </w:rPr>
        <w:tab/>
        <w:t>68</w:t>
      </w:r>
    </w:p>
    <w:p w14:paraId="23335A13" w14:textId="3993487A"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5.7.1. Tan</w:t>
      </w:r>
      <w:r w:rsidR="00D2618A">
        <w:rPr>
          <w:sz w:val="22"/>
          <w:szCs w:val="22"/>
        </w:rPr>
        <w:t>gible Research Property (TRP)</w:t>
      </w:r>
      <w:r w:rsidR="00D2618A">
        <w:rPr>
          <w:sz w:val="22"/>
          <w:szCs w:val="22"/>
        </w:rPr>
        <w:tab/>
        <w:t>68</w:t>
      </w:r>
    </w:p>
    <w:p w14:paraId="04134B6B" w14:textId="3C6AE1E1"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5.7.2. Ownership of TRP </w:t>
      </w:r>
      <w:r w:rsidRPr="00B05242">
        <w:rPr>
          <w:b/>
          <w:i/>
          <w:sz w:val="22"/>
          <w:szCs w:val="22"/>
        </w:rPr>
        <w:t>(Updated</w:t>
      </w:r>
      <w:r w:rsidR="00960DA8">
        <w:rPr>
          <w:b/>
          <w:i/>
          <w:sz w:val="22"/>
          <w:szCs w:val="22"/>
        </w:rPr>
        <w:t>:</w:t>
      </w:r>
      <w:r w:rsidRPr="00B05242">
        <w:rPr>
          <w:b/>
          <w:i/>
          <w:sz w:val="22"/>
          <w:szCs w:val="22"/>
        </w:rPr>
        <w:t xml:space="preserve"> 11/01/08)</w:t>
      </w:r>
      <w:r w:rsidR="00D2618A">
        <w:rPr>
          <w:sz w:val="22"/>
          <w:szCs w:val="22"/>
        </w:rPr>
        <w:t>.</w:t>
      </w:r>
      <w:r w:rsidR="00D2618A">
        <w:rPr>
          <w:sz w:val="22"/>
          <w:szCs w:val="22"/>
        </w:rPr>
        <w:tab/>
        <w:t>68</w:t>
      </w:r>
    </w:p>
    <w:p w14:paraId="73410A68" w14:textId="567B4FC3"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5.7.3. Commercial Considerations </w:t>
      </w:r>
      <w:r w:rsidR="00FB5731" w:rsidRPr="00B05242">
        <w:rPr>
          <w:b/>
          <w:i/>
          <w:sz w:val="22"/>
          <w:szCs w:val="22"/>
        </w:rPr>
        <w:t>(Updated</w:t>
      </w:r>
      <w:r w:rsidR="00960DA8">
        <w:rPr>
          <w:b/>
          <w:i/>
          <w:sz w:val="22"/>
          <w:szCs w:val="22"/>
        </w:rPr>
        <w:t>:</w:t>
      </w:r>
      <w:r w:rsidRPr="00B05242">
        <w:rPr>
          <w:b/>
          <w:i/>
          <w:sz w:val="22"/>
          <w:szCs w:val="22"/>
        </w:rPr>
        <w:t xml:space="preserve"> 10/18/07)</w:t>
      </w:r>
      <w:r w:rsidR="00D2618A">
        <w:rPr>
          <w:sz w:val="22"/>
          <w:szCs w:val="22"/>
        </w:rPr>
        <w:tab/>
        <w:t>68</w:t>
      </w:r>
    </w:p>
    <w:p w14:paraId="21391D03" w14:textId="350C6077"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5.7.4. Income from TRP </w:t>
      </w:r>
      <w:r w:rsidR="00FB5731" w:rsidRPr="00B05242">
        <w:rPr>
          <w:b/>
          <w:i/>
          <w:sz w:val="22"/>
          <w:szCs w:val="22"/>
        </w:rPr>
        <w:t>(Updated</w:t>
      </w:r>
      <w:r w:rsidR="00960DA8">
        <w:rPr>
          <w:b/>
          <w:i/>
          <w:sz w:val="22"/>
          <w:szCs w:val="22"/>
        </w:rPr>
        <w:t>:</w:t>
      </w:r>
      <w:r w:rsidR="00FB5731" w:rsidRPr="00B05242">
        <w:rPr>
          <w:b/>
          <w:i/>
          <w:sz w:val="22"/>
          <w:szCs w:val="22"/>
        </w:rPr>
        <w:t xml:space="preserve"> </w:t>
      </w:r>
      <w:r w:rsidRPr="00B05242">
        <w:rPr>
          <w:b/>
          <w:i/>
          <w:sz w:val="22"/>
          <w:szCs w:val="22"/>
        </w:rPr>
        <w:t>10/18/07)</w:t>
      </w:r>
      <w:r w:rsidR="00D2618A">
        <w:rPr>
          <w:sz w:val="22"/>
          <w:szCs w:val="22"/>
        </w:rPr>
        <w:tab/>
        <w:t>68</w:t>
      </w:r>
    </w:p>
    <w:p w14:paraId="271ABEDA" w14:textId="3A80474E" w:rsidR="00C743BC" w:rsidRPr="00B05242" w:rsidRDefault="00C743BC" w:rsidP="00C743BC">
      <w:pPr>
        <w:pStyle w:val="NormalWeb"/>
        <w:tabs>
          <w:tab w:val="right" w:leader="dot" w:pos="9360"/>
        </w:tabs>
        <w:spacing w:before="0" w:beforeAutospacing="0" w:after="0" w:afterAutospacing="0"/>
        <w:ind w:firstLine="540"/>
        <w:jc w:val="both"/>
        <w:rPr>
          <w:bCs/>
          <w:sz w:val="22"/>
          <w:szCs w:val="22"/>
        </w:rPr>
      </w:pPr>
      <w:r w:rsidRPr="00B05242">
        <w:rPr>
          <w:sz w:val="22"/>
          <w:szCs w:val="22"/>
        </w:rPr>
        <w:t xml:space="preserve">5.7.5. Purpose of TRP Procedures </w:t>
      </w:r>
      <w:r w:rsidRPr="00B05242">
        <w:rPr>
          <w:b/>
          <w:i/>
          <w:sz w:val="22"/>
          <w:szCs w:val="22"/>
        </w:rPr>
        <w:t>(Updated</w:t>
      </w:r>
      <w:r w:rsidR="00960DA8">
        <w:rPr>
          <w:b/>
          <w:i/>
          <w:sz w:val="22"/>
          <w:szCs w:val="22"/>
        </w:rPr>
        <w:t>:</w:t>
      </w:r>
      <w:r w:rsidRPr="00B05242">
        <w:rPr>
          <w:b/>
          <w:i/>
          <w:sz w:val="22"/>
          <w:szCs w:val="22"/>
        </w:rPr>
        <w:t xml:space="preserve"> 11/01/08)</w:t>
      </w:r>
      <w:r w:rsidR="00D2618A">
        <w:rPr>
          <w:sz w:val="22"/>
          <w:szCs w:val="22"/>
        </w:rPr>
        <w:tab/>
        <w:t>69</w:t>
      </w:r>
    </w:p>
    <w:p w14:paraId="481884F7" w14:textId="4C41E7B3"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5.7.6. Trade and Service Marks </w:t>
      </w:r>
      <w:r w:rsidRPr="00B05242">
        <w:rPr>
          <w:rFonts w:ascii="Times New Roman" w:hAnsi="Times New Roman"/>
          <w:b/>
          <w:i/>
          <w:sz w:val="22"/>
          <w:szCs w:val="22"/>
        </w:rPr>
        <w:t xml:space="preserve"> (Updated: </w:t>
      </w:r>
      <w:r w:rsidR="00960DA8">
        <w:rPr>
          <w:rFonts w:ascii="Times New Roman" w:hAnsi="Times New Roman"/>
          <w:b/>
          <w:i/>
          <w:sz w:val="22"/>
          <w:szCs w:val="22"/>
        </w:rPr>
        <w:t>10/18/11</w:t>
      </w:r>
      <w:r w:rsidR="00B25BCD">
        <w:rPr>
          <w:rFonts w:ascii="Times New Roman" w:hAnsi="Times New Roman"/>
          <w:b/>
          <w:i/>
          <w:sz w:val="22"/>
          <w:szCs w:val="22"/>
        </w:rPr>
        <w:t>)</w:t>
      </w:r>
      <w:r w:rsidR="00D2618A">
        <w:rPr>
          <w:rFonts w:ascii="Times New Roman" w:hAnsi="Times New Roman"/>
          <w:sz w:val="22"/>
          <w:szCs w:val="22"/>
        </w:rPr>
        <w:tab/>
        <w:t>71</w:t>
      </w:r>
    </w:p>
    <w:p w14:paraId="6FB1D46A" w14:textId="1A0327CE" w:rsidR="00C743BC" w:rsidRPr="00B05242" w:rsidRDefault="00C743BC" w:rsidP="00C743BC">
      <w:pPr>
        <w:pStyle w:val="NormalWeb"/>
        <w:tabs>
          <w:tab w:val="right" w:leader="dot" w:pos="9360"/>
        </w:tabs>
        <w:spacing w:before="0" w:beforeAutospacing="0" w:after="0" w:afterAutospacing="0"/>
        <w:ind w:right="1440" w:firstLine="540"/>
        <w:jc w:val="both"/>
        <w:rPr>
          <w:sz w:val="22"/>
          <w:szCs w:val="22"/>
        </w:rPr>
      </w:pPr>
      <w:r w:rsidRPr="00B05242">
        <w:rPr>
          <w:sz w:val="22"/>
          <w:szCs w:val="22"/>
        </w:rPr>
        <w:t xml:space="preserve">5.7.7. Proprietary Information </w:t>
      </w:r>
      <w:r w:rsidR="00FB5731" w:rsidRPr="00B05242">
        <w:rPr>
          <w:b/>
          <w:i/>
          <w:sz w:val="22"/>
          <w:szCs w:val="22"/>
        </w:rPr>
        <w:t>(Updated</w:t>
      </w:r>
      <w:r w:rsidR="00960DA8">
        <w:rPr>
          <w:b/>
          <w:i/>
          <w:sz w:val="22"/>
          <w:szCs w:val="22"/>
        </w:rPr>
        <w:t>:</w:t>
      </w:r>
      <w:r w:rsidRPr="00B05242">
        <w:rPr>
          <w:b/>
          <w:i/>
          <w:sz w:val="22"/>
          <w:szCs w:val="22"/>
        </w:rPr>
        <w:t xml:space="preserve"> 10/18/07)</w:t>
      </w:r>
      <w:r w:rsidR="00D2618A">
        <w:rPr>
          <w:sz w:val="22"/>
          <w:szCs w:val="22"/>
        </w:rPr>
        <w:tab/>
        <w:t>71</w:t>
      </w:r>
    </w:p>
    <w:p w14:paraId="142EDACD" w14:textId="77777777" w:rsidR="00C743BC" w:rsidRPr="00B05242" w:rsidRDefault="00C743BC" w:rsidP="00C743BC">
      <w:pPr>
        <w:pStyle w:val="NormalWeb"/>
        <w:tabs>
          <w:tab w:val="right" w:leader="dot" w:pos="9360"/>
        </w:tabs>
        <w:spacing w:before="0" w:beforeAutospacing="0" w:after="0" w:afterAutospacing="0"/>
        <w:ind w:right="1440"/>
        <w:jc w:val="both"/>
        <w:rPr>
          <w:sz w:val="22"/>
          <w:szCs w:val="22"/>
        </w:rPr>
      </w:pPr>
    </w:p>
    <w:p w14:paraId="648C9A5A" w14:textId="1CC8ED26"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 xml:space="preserve">5.8. Export Controls </w:t>
      </w:r>
      <w:r w:rsidRPr="00B05242">
        <w:rPr>
          <w:b/>
          <w:i/>
          <w:sz w:val="22"/>
          <w:szCs w:val="22"/>
        </w:rPr>
        <w:t>(Updated</w:t>
      </w:r>
      <w:r w:rsidR="00960DA8">
        <w:rPr>
          <w:b/>
          <w:i/>
          <w:sz w:val="22"/>
          <w:szCs w:val="22"/>
        </w:rPr>
        <w:t>:</w:t>
      </w:r>
      <w:r w:rsidRPr="00B05242">
        <w:rPr>
          <w:b/>
          <w:i/>
          <w:sz w:val="22"/>
          <w:szCs w:val="22"/>
        </w:rPr>
        <w:t xml:space="preserve"> 10/18/07)</w:t>
      </w:r>
      <w:r w:rsidR="00D2618A">
        <w:rPr>
          <w:sz w:val="22"/>
          <w:szCs w:val="22"/>
        </w:rPr>
        <w:tab/>
        <w:t>72</w:t>
      </w:r>
    </w:p>
    <w:p w14:paraId="010A4B29" w14:textId="705CB7DE"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5.8.1. Definitions </w:t>
      </w:r>
      <w:r w:rsidRPr="00B05242">
        <w:rPr>
          <w:b/>
          <w:i/>
          <w:sz w:val="22"/>
          <w:szCs w:val="22"/>
        </w:rPr>
        <w:t>(Updated</w:t>
      </w:r>
      <w:r w:rsidR="00960DA8">
        <w:rPr>
          <w:b/>
          <w:i/>
          <w:sz w:val="22"/>
          <w:szCs w:val="22"/>
        </w:rPr>
        <w:t>:</w:t>
      </w:r>
      <w:r w:rsidRPr="00B05242">
        <w:rPr>
          <w:b/>
          <w:i/>
          <w:sz w:val="22"/>
          <w:szCs w:val="22"/>
        </w:rPr>
        <w:t xml:space="preserve"> 11/01/08)</w:t>
      </w:r>
      <w:r w:rsidR="00D2618A">
        <w:rPr>
          <w:sz w:val="22"/>
          <w:szCs w:val="22"/>
        </w:rPr>
        <w:tab/>
        <w:t>72</w:t>
      </w:r>
    </w:p>
    <w:p w14:paraId="02F21CEB" w14:textId="0C5A12C6"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5.8.2. Compliance with Federal Regulations </w:t>
      </w:r>
      <w:r w:rsidRPr="00B05242">
        <w:rPr>
          <w:b/>
          <w:i/>
          <w:sz w:val="22"/>
          <w:szCs w:val="22"/>
        </w:rPr>
        <w:t>(Updated</w:t>
      </w:r>
      <w:r w:rsidR="00960DA8">
        <w:rPr>
          <w:b/>
          <w:i/>
          <w:sz w:val="22"/>
          <w:szCs w:val="22"/>
        </w:rPr>
        <w:t>:</w:t>
      </w:r>
      <w:r w:rsidRPr="00B05242">
        <w:rPr>
          <w:b/>
          <w:i/>
          <w:sz w:val="22"/>
          <w:szCs w:val="22"/>
        </w:rPr>
        <w:t xml:space="preserve"> 11/01/08)</w:t>
      </w:r>
      <w:r w:rsidRPr="00B05242">
        <w:rPr>
          <w:i/>
          <w:sz w:val="22"/>
          <w:szCs w:val="22"/>
        </w:rPr>
        <w:tab/>
        <w:t>7</w:t>
      </w:r>
      <w:r w:rsidR="00D2618A">
        <w:rPr>
          <w:i/>
          <w:sz w:val="22"/>
          <w:szCs w:val="22"/>
        </w:rPr>
        <w:t>3</w:t>
      </w:r>
    </w:p>
    <w:p w14:paraId="1D4C1F9E" w14:textId="6332B13D"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 xml:space="preserve">5.8.3. Penalties </w:t>
      </w:r>
      <w:r w:rsidRPr="00B05242">
        <w:rPr>
          <w:b/>
          <w:i/>
          <w:sz w:val="22"/>
          <w:szCs w:val="22"/>
        </w:rPr>
        <w:t xml:space="preserve">(Updated: </w:t>
      </w:r>
      <w:r w:rsidR="00960DA8">
        <w:rPr>
          <w:b/>
          <w:i/>
          <w:sz w:val="22"/>
          <w:szCs w:val="22"/>
        </w:rPr>
        <w:t>10/18/11</w:t>
      </w:r>
      <w:r w:rsidR="00B25BCD">
        <w:rPr>
          <w:b/>
          <w:i/>
          <w:sz w:val="22"/>
          <w:szCs w:val="22"/>
        </w:rPr>
        <w:t>)</w:t>
      </w:r>
      <w:r w:rsidR="00D2618A">
        <w:rPr>
          <w:sz w:val="22"/>
          <w:szCs w:val="22"/>
        </w:rPr>
        <w:tab/>
        <w:t>73</w:t>
      </w:r>
    </w:p>
    <w:p w14:paraId="0C65B0E0" w14:textId="14045301" w:rsidR="00C743BC" w:rsidRPr="00B05242" w:rsidRDefault="00D2618A" w:rsidP="00C743BC">
      <w:pPr>
        <w:pStyle w:val="NormalWeb"/>
        <w:tabs>
          <w:tab w:val="right" w:leader="dot" w:pos="9360"/>
        </w:tabs>
        <w:spacing w:before="0" w:beforeAutospacing="0" w:after="0" w:afterAutospacing="0"/>
        <w:ind w:firstLine="540"/>
        <w:jc w:val="both"/>
        <w:rPr>
          <w:sz w:val="22"/>
          <w:szCs w:val="22"/>
        </w:rPr>
      </w:pPr>
      <w:r>
        <w:rPr>
          <w:sz w:val="22"/>
          <w:szCs w:val="22"/>
        </w:rPr>
        <w:t>5.8.4. Export Licenses</w:t>
      </w:r>
      <w:r>
        <w:rPr>
          <w:sz w:val="22"/>
          <w:szCs w:val="22"/>
        </w:rPr>
        <w:tab/>
        <w:t>74</w:t>
      </w:r>
    </w:p>
    <w:p w14:paraId="343F3C9B" w14:textId="2C470EF4" w:rsidR="00C743BC" w:rsidRPr="00B05242" w:rsidRDefault="00C743BC" w:rsidP="00C743BC">
      <w:pPr>
        <w:pStyle w:val="NormalWeb"/>
        <w:tabs>
          <w:tab w:val="right" w:leader="dot" w:pos="9360"/>
        </w:tabs>
        <w:spacing w:before="0" w:beforeAutospacing="0" w:after="0" w:afterAutospacing="0"/>
        <w:ind w:firstLine="540"/>
        <w:jc w:val="both"/>
        <w:rPr>
          <w:sz w:val="22"/>
          <w:szCs w:val="22"/>
        </w:rPr>
      </w:pPr>
      <w:r w:rsidRPr="00B05242">
        <w:rPr>
          <w:sz w:val="22"/>
          <w:szCs w:val="22"/>
        </w:rPr>
        <w:t>5.8.</w:t>
      </w:r>
      <w:r w:rsidR="00E33F8F">
        <w:rPr>
          <w:sz w:val="22"/>
          <w:szCs w:val="22"/>
        </w:rPr>
        <w:t>5. Recordk</w:t>
      </w:r>
      <w:r w:rsidR="00D2618A">
        <w:rPr>
          <w:sz w:val="22"/>
          <w:szCs w:val="22"/>
        </w:rPr>
        <w:t>eeping Requirements</w:t>
      </w:r>
      <w:r w:rsidR="00D2618A">
        <w:rPr>
          <w:sz w:val="22"/>
          <w:szCs w:val="22"/>
        </w:rPr>
        <w:tab/>
        <w:t>75</w:t>
      </w:r>
    </w:p>
    <w:p w14:paraId="7904E37B" w14:textId="78D2AFB0" w:rsidR="00C743BC" w:rsidRPr="00B05242" w:rsidRDefault="00C743BC" w:rsidP="00C743BC">
      <w:pPr>
        <w:pStyle w:val="NormalWeb"/>
        <w:tabs>
          <w:tab w:val="right" w:leader="dot" w:pos="9360"/>
        </w:tabs>
        <w:spacing w:before="0" w:beforeAutospacing="0" w:after="0" w:afterAutospacing="0"/>
        <w:ind w:firstLine="540"/>
        <w:jc w:val="both"/>
        <w:rPr>
          <w:bCs/>
          <w:sz w:val="22"/>
          <w:szCs w:val="22"/>
        </w:rPr>
      </w:pPr>
      <w:r w:rsidRPr="00B05242">
        <w:rPr>
          <w:sz w:val="22"/>
          <w:szCs w:val="22"/>
        </w:rPr>
        <w:t xml:space="preserve">5.8.6. </w:t>
      </w:r>
      <w:r w:rsidRPr="00B05242">
        <w:rPr>
          <w:bCs/>
          <w:sz w:val="22"/>
          <w:szCs w:val="22"/>
        </w:rPr>
        <w:t>Export Li</w:t>
      </w:r>
      <w:r w:rsidR="00D2618A">
        <w:rPr>
          <w:bCs/>
          <w:sz w:val="22"/>
          <w:szCs w:val="22"/>
        </w:rPr>
        <w:t>censes for Overseas Shipments</w:t>
      </w:r>
      <w:r w:rsidR="00D2618A">
        <w:rPr>
          <w:bCs/>
          <w:sz w:val="22"/>
          <w:szCs w:val="22"/>
        </w:rPr>
        <w:tab/>
        <w:t>75</w:t>
      </w:r>
    </w:p>
    <w:p w14:paraId="4B97CDB9" w14:textId="463F2BDD" w:rsidR="00C743BC" w:rsidRPr="00B05242" w:rsidRDefault="00C743BC" w:rsidP="00C743BC">
      <w:pPr>
        <w:tabs>
          <w:tab w:val="right" w:leader="dot" w:pos="9360"/>
        </w:tabs>
        <w:ind w:firstLine="540"/>
        <w:jc w:val="both"/>
        <w:rPr>
          <w:rFonts w:ascii="Times New Roman" w:hAnsi="Times New Roman"/>
          <w:bCs/>
          <w:sz w:val="22"/>
          <w:szCs w:val="22"/>
        </w:rPr>
      </w:pPr>
      <w:r w:rsidRPr="00B05242">
        <w:rPr>
          <w:rFonts w:ascii="Times New Roman" w:hAnsi="Times New Roman"/>
          <w:sz w:val="22"/>
          <w:szCs w:val="22"/>
        </w:rPr>
        <w:t xml:space="preserve">5.8.7. </w:t>
      </w:r>
      <w:r w:rsidRPr="00B05242">
        <w:rPr>
          <w:rFonts w:ascii="Times New Roman" w:hAnsi="Times New Roman"/>
          <w:bCs/>
          <w:sz w:val="22"/>
          <w:szCs w:val="22"/>
        </w:rPr>
        <w:t>Accepting A Third Par</w:t>
      </w:r>
      <w:r w:rsidR="00D2618A">
        <w:rPr>
          <w:rFonts w:ascii="Times New Roman" w:hAnsi="Times New Roman"/>
          <w:bCs/>
          <w:sz w:val="22"/>
          <w:szCs w:val="22"/>
        </w:rPr>
        <w:t>ty's Controlled Items or Data</w:t>
      </w:r>
      <w:r w:rsidR="00D2618A">
        <w:rPr>
          <w:rFonts w:ascii="Times New Roman" w:hAnsi="Times New Roman"/>
          <w:bCs/>
          <w:sz w:val="22"/>
          <w:szCs w:val="22"/>
        </w:rPr>
        <w:tab/>
        <w:t>76</w:t>
      </w:r>
    </w:p>
    <w:p w14:paraId="19BC00F6" w14:textId="77777777" w:rsidR="00C743BC" w:rsidRPr="00B05242" w:rsidRDefault="00C743BC" w:rsidP="00C743BC">
      <w:pPr>
        <w:tabs>
          <w:tab w:val="left" w:pos="432"/>
          <w:tab w:val="left" w:pos="720"/>
          <w:tab w:val="right" w:leader="dot" w:pos="8640"/>
          <w:tab w:val="right" w:leader="dot" w:pos="9360"/>
        </w:tabs>
        <w:rPr>
          <w:rFonts w:ascii="Times New Roman" w:hAnsi="Times New Roman"/>
          <w:sz w:val="22"/>
          <w:szCs w:val="22"/>
        </w:rPr>
      </w:pPr>
    </w:p>
    <w:p w14:paraId="5C7D8D2C" w14:textId="77777777" w:rsidR="00C743BC" w:rsidRPr="00B05242" w:rsidRDefault="00C743BC" w:rsidP="00C743BC">
      <w:pPr>
        <w:pBdr>
          <w:bottom w:val="single" w:sz="24" w:space="1" w:color="auto"/>
        </w:pBdr>
        <w:tabs>
          <w:tab w:val="left" w:pos="432"/>
          <w:tab w:val="left" w:pos="720"/>
          <w:tab w:val="right" w:leader="dot" w:pos="9360"/>
        </w:tabs>
        <w:rPr>
          <w:rFonts w:ascii="Times New Roman" w:hAnsi="Times New Roman"/>
          <w:b/>
          <w:sz w:val="22"/>
          <w:szCs w:val="22"/>
        </w:rPr>
      </w:pPr>
    </w:p>
    <w:p w14:paraId="579DA67A" w14:textId="2F4AFD03" w:rsidR="00C743BC" w:rsidRPr="00B05242" w:rsidRDefault="00C743BC" w:rsidP="00C743BC">
      <w:pPr>
        <w:pBdr>
          <w:bottom w:val="single" w:sz="24" w:space="1" w:color="auto"/>
        </w:pBdr>
        <w:tabs>
          <w:tab w:val="left" w:pos="432"/>
          <w:tab w:val="left" w:pos="720"/>
          <w:tab w:val="right" w:leader="dot" w:pos="9360"/>
        </w:tabs>
        <w:rPr>
          <w:rFonts w:ascii="Times New Roman" w:hAnsi="Times New Roman"/>
          <w:b/>
          <w:sz w:val="22"/>
          <w:szCs w:val="22"/>
        </w:rPr>
      </w:pPr>
      <w:r w:rsidRPr="00B05242">
        <w:rPr>
          <w:rFonts w:ascii="Times New Roman" w:hAnsi="Times New Roman"/>
          <w:b/>
          <w:sz w:val="22"/>
          <w:szCs w:val="22"/>
        </w:rPr>
        <w:t>Section 6: En</w:t>
      </w:r>
      <w:r w:rsidR="00D2618A">
        <w:rPr>
          <w:rFonts w:ascii="Times New Roman" w:hAnsi="Times New Roman"/>
          <w:b/>
          <w:sz w:val="22"/>
          <w:szCs w:val="22"/>
        </w:rPr>
        <w:t>vironmental Health and Safety</w:t>
      </w:r>
      <w:r w:rsidR="00D2618A">
        <w:rPr>
          <w:rFonts w:ascii="Times New Roman" w:hAnsi="Times New Roman"/>
          <w:b/>
          <w:sz w:val="22"/>
          <w:szCs w:val="22"/>
        </w:rPr>
        <w:tab/>
        <w:t>77</w:t>
      </w:r>
    </w:p>
    <w:p w14:paraId="560879D3" w14:textId="26115583"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6.1. University Commitment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D2618A">
        <w:rPr>
          <w:rFonts w:ascii="Times New Roman" w:hAnsi="Times New Roman"/>
          <w:sz w:val="22"/>
          <w:szCs w:val="22"/>
        </w:rPr>
        <w:tab/>
        <w:t>77</w:t>
      </w:r>
    </w:p>
    <w:p w14:paraId="1E3675E3" w14:textId="65151061" w:rsidR="00C743BC" w:rsidRPr="00B05242" w:rsidRDefault="00D2618A" w:rsidP="00C743BC">
      <w:pPr>
        <w:tabs>
          <w:tab w:val="right" w:leader="dot" w:pos="9360"/>
        </w:tabs>
        <w:ind w:left="1200" w:hanging="660"/>
        <w:rPr>
          <w:rFonts w:ascii="Times New Roman" w:hAnsi="Times New Roman"/>
          <w:sz w:val="22"/>
          <w:szCs w:val="22"/>
        </w:rPr>
      </w:pPr>
      <w:r>
        <w:rPr>
          <w:rFonts w:ascii="Times New Roman" w:hAnsi="Times New Roman"/>
          <w:sz w:val="22"/>
          <w:szCs w:val="22"/>
        </w:rPr>
        <w:t>6.1.1. NMHU Commitment</w:t>
      </w:r>
      <w:r>
        <w:rPr>
          <w:rFonts w:ascii="Times New Roman" w:hAnsi="Times New Roman"/>
          <w:sz w:val="22"/>
          <w:szCs w:val="22"/>
        </w:rPr>
        <w:tab/>
        <w:t>7</w:t>
      </w:r>
      <w:r w:rsidR="00C37D97">
        <w:rPr>
          <w:rFonts w:ascii="Times New Roman" w:hAnsi="Times New Roman"/>
          <w:sz w:val="22"/>
          <w:szCs w:val="22"/>
        </w:rPr>
        <w:t>7</w:t>
      </w:r>
    </w:p>
    <w:p w14:paraId="2A553DF6" w14:textId="6108412D" w:rsidR="00C743BC" w:rsidRPr="00B05242" w:rsidRDefault="00C743BC" w:rsidP="00C743BC">
      <w:pPr>
        <w:tabs>
          <w:tab w:val="right" w:leader="dot" w:pos="9360"/>
        </w:tabs>
        <w:ind w:left="1200" w:hanging="660"/>
        <w:rPr>
          <w:rFonts w:ascii="Times New Roman" w:hAnsi="Times New Roman"/>
          <w:sz w:val="22"/>
          <w:szCs w:val="22"/>
        </w:rPr>
      </w:pPr>
      <w:r w:rsidRPr="00B05242">
        <w:rPr>
          <w:rFonts w:ascii="Times New Roman" w:hAnsi="Times New Roman"/>
          <w:sz w:val="22"/>
          <w:szCs w:val="22"/>
        </w:rPr>
        <w:t>6.1.2. Definit</w:t>
      </w:r>
      <w:r w:rsidR="00C37D97">
        <w:rPr>
          <w:rFonts w:ascii="Times New Roman" w:hAnsi="Times New Roman"/>
          <w:sz w:val="22"/>
          <w:szCs w:val="22"/>
        </w:rPr>
        <w:t xml:space="preserve">ion of Laboratory or Studios </w:t>
      </w:r>
      <w:r w:rsidR="00C37D97">
        <w:rPr>
          <w:rFonts w:ascii="Times New Roman" w:hAnsi="Times New Roman"/>
          <w:sz w:val="22"/>
          <w:szCs w:val="22"/>
        </w:rPr>
        <w:tab/>
        <w:t>78</w:t>
      </w:r>
    </w:p>
    <w:p w14:paraId="2336DE8F" w14:textId="77777777" w:rsidR="00C743BC" w:rsidRPr="00B05242" w:rsidRDefault="00C743BC" w:rsidP="00C743BC">
      <w:pPr>
        <w:tabs>
          <w:tab w:val="right" w:leader="dot" w:pos="9360"/>
        </w:tabs>
        <w:ind w:left="1200" w:hanging="480"/>
        <w:rPr>
          <w:rFonts w:ascii="Times New Roman" w:hAnsi="Times New Roman"/>
          <w:sz w:val="22"/>
          <w:szCs w:val="22"/>
        </w:rPr>
      </w:pPr>
    </w:p>
    <w:p w14:paraId="0B04E5C6" w14:textId="20B8BE6C"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6.2. Responsibility of Environmental Health and Safety (EHS) Committee</w:t>
      </w:r>
      <w:r w:rsidRPr="00B05242">
        <w:rPr>
          <w:rFonts w:ascii="Times New Roman" w:hAnsi="Times New Roman"/>
          <w:i/>
          <w:sz w:val="22"/>
          <w:szCs w:val="22"/>
        </w:rPr>
        <w:tab/>
      </w:r>
      <w:r w:rsidR="00C37D97">
        <w:rPr>
          <w:rFonts w:ascii="Times New Roman" w:hAnsi="Times New Roman"/>
          <w:sz w:val="22"/>
          <w:szCs w:val="22"/>
        </w:rPr>
        <w:t>78</w:t>
      </w:r>
    </w:p>
    <w:p w14:paraId="55EF9DE4" w14:textId="17068E76"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sz w:val="22"/>
          <w:szCs w:val="22"/>
        </w:rPr>
        <w:t xml:space="preserve">6.2.1. Membership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C37D97">
        <w:rPr>
          <w:rFonts w:ascii="Times New Roman" w:hAnsi="Times New Roman"/>
          <w:sz w:val="22"/>
          <w:szCs w:val="22"/>
        </w:rPr>
        <w:tab/>
        <w:t>78</w:t>
      </w:r>
    </w:p>
    <w:p w14:paraId="6489202C" w14:textId="5814F253"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sz w:val="22"/>
          <w:szCs w:val="22"/>
        </w:rPr>
        <w:t xml:space="preserve">6.2.2. Membership Terms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C37D97">
        <w:rPr>
          <w:rFonts w:ascii="Times New Roman" w:hAnsi="Times New Roman"/>
          <w:sz w:val="22"/>
          <w:szCs w:val="22"/>
        </w:rPr>
        <w:tab/>
        <w:t>79</w:t>
      </w:r>
    </w:p>
    <w:p w14:paraId="7BA42AD9" w14:textId="6342D2B3"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sz w:val="22"/>
          <w:szCs w:val="22"/>
        </w:rPr>
        <w:t xml:space="preserve">6.2.3. EHS Responsibilities </w:t>
      </w:r>
      <w:r w:rsidR="00960DA8">
        <w:rPr>
          <w:rFonts w:ascii="Times New Roman" w:hAnsi="Times New Roman"/>
          <w:b/>
          <w:i/>
          <w:sz w:val="22"/>
          <w:szCs w:val="22"/>
        </w:rPr>
        <w:t>(Update</w:t>
      </w:r>
      <w:r w:rsidRPr="00B05242">
        <w:rPr>
          <w:rFonts w:ascii="Times New Roman" w:hAnsi="Times New Roman"/>
          <w:b/>
          <w:i/>
          <w:sz w:val="22"/>
          <w:szCs w:val="22"/>
        </w:rPr>
        <w:t>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C37D97">
        <w:rPr>
          <w:rFonts w:ascii="Times New Roman" w:hAnsi="Times New Roman"/>
          <w:sz w:val="22"/>
          <w:szCs w:val="22"/>
        </w:rPr>
        <w:tab/>
        <w:t>79</w:t>
      </w:r>
    </w:p>
    <w:p w14:paraId="640CB221" w14:textId="77777777" w:rsidR="00C743BC" w:rsidRPr="00B05242" w:rsidRDefault="00C743BC" w:rsidP="00C743BC">
      <w:pPr>
        <w:tabs>
          <w:tab w:val="right" w:leader="dot" w:pos="9360"/>
        </w:tabs>
        <w:ind w:left="522" w:hanging="522"/>
        <w:rPr>
          <w:rFonts w:ascii="Times New Roman" w:hAnsi="Times New Roman"/>
          <w:sz w:val="22"/>
          <w:szCs w:val="22"/>
        </w:rPr>
      </w:pPr>
    </w:p>
    <w:p w14:paraId="561A7A06"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6.3. Responsibility of Building Supervisors, Laboratory or Studio Supervisors </w:t>
      </w:r>
    </w:p>
    <w:p w14:paraId="50C81072" w14:textId="51919270"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C37D97">
        <w:rPr>
          <w:rFonts w:ascii="Times New Roman" w:hAnsi="Times New Roman"/>
          <w:sz w:val="22"/>
          <w:szCs w:val="22"/>
        </w:rPr>
        <w:tab/>
        <w:t>79</w:t>
      </w:r>
    </w:p>
    <w:p w14:paraId="262BBE35" w14:textId="4C20930F" w:rsidR="00C743BC" w:rsidRPr="00B05242" w:rsidRDefault="00C37D97" w:rsidP="00C743BC">
      <w:pPr>
        <w:tabs>
          <w:tab w:val="right" w:leader="dot" w:pos="9360"/>
        </w:tabs>
        <w:ind w:left="720" w:hanging="180"/>
        <w:rPr>
          <w:rFonts w:ascii="Times New Roman" w:hAnsi="Times New Roman"/>
          <w:sz w:val="22"/>
          <w:szCs w:val="22"/>
        </w:rPr>
      </w:pPr>
      <w:r>
        <w:rPr>
          <w:rFonts w:ascii="Times New Roman" w:hAnsi="Times New Roman"/>
          <w:sz w:val="22"/>
          <w:szCs w:val="22"/>
        </w:rPr>
        <w:t>6.3.1. Building Supervisors</w:t>
      </w:r>
      <w:r>
        <w:rPr>
          <w:rFonts w:ascii="Times New Roman" w:hAnsi="Times New Roman"/>
          <w:sz w:val="22"/>
          <w:szCs w:val="22"/>
        </w:rPr>
        <w:tab/>
        <w:t>79</w:t>
      </w:r>
    </w:p>
    <w:p w14:paraId="772CB418" w14:textId="01032C66"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sz w:val="22"/>
          <w:szCs w:val="22"/>
        </w:rPr>
        <w:t>6.3.2. Lab</w:t>
      </w:r>
      <w:r w:rsidR="00C37D97">
        <w:rPr>
          <w:rFonts w:ascii="Times New Roman" w:hAnsi="Times New Roman"/>
          <w:sz w:val="22"/>
          <w:szCs w:val="22"/>
        </w:rPr>
        <w:t>oratory or Studio Supervisors</w:t>
      </w:r>
      <w:r w:rsidR="00C37D97">
        <w:rPr>
          <w:rFonts w:ascii="Times New Roman" w:hAnsi="Times New Roman"/>
          <w:sz w:val="22"/>
          <w:szCs w:val="22"/>
        </w:rPr>
        <w:tab/>
        <w:t>79</w:t>
      </w:r>
    </w:p>
    <w:p w14:paraId="0905E972" w14:textId="77777777" w:rsidR="00C743BC" w:rsidRPr="00B05242" w:rsidRDefault="00C743BC" w:rsidP="00C743BC">
      <w:pPr>
        <w:tabs>
          <w:tab w:val="right" w:leader="dot" w:pos="9360"/>
        </w:tabs>
        <w:rPr>
          <w:rFonts w:ascii="Times New Roman" w:hAnsi="Times New Roman"/>
          <w:sz w:val="22"/>
          <w:szCs w:val="22"/>
        </w:rPr>
      </w:pPr>
    </w:p>
    <w:p w14:paraId="42D95D1B" w14:textId="07DCFF40"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6.4. Fire Emergency Action and Evacuation Procedures </w:t>
      </w:r>
      <w:r w:rsidR="00FB5731" w:rsidRPr="00B05242">
        <w:rPr>
          <w:rFonts w:ascii="Times New Roman" w:hAnsi="Times New Roman"/>
          <w:b/>
          <w:i/>
          <w:sz w:val="22"/>
          <w:szCs w:val="22"/>
        </w:rPr>
        <w:t>(Updated</w:t>
      </w:r>
      <w:r w:rsidR="00960DA8">
        <w:rPr>
          <w:rFonts w:ascii="Times New Roman" w:hAnsi="Times New Roman"/>
          <w:b/>
          <w:i/>
          <w:sz w:val="22"/>
          <w:szCs w:val="22"/>
        </w:rPr>
        <w:t>:</w:t>
      </w:r>
      <w:r w:rsidR="00FB5731" w:rsidRPr="00B05242">
        <w:rPr>
          <w:rFonts w:ascii="Times New Roman" w:hAnsi="Times New Roman"/>
          <w:b/>
          <w:i/>
          <w:sz w:val="22"/>
          <w:szCs w:val="22"/>
        </w:rPr>
        <w:t xml:space="preserve"> </w:t>
      </w:r>
      <w:r w:rsidRPr="00B05242">
        <w:rPr>
          <w:rFonts w:ascii="Times New Roman" w:hAnsi="Times New Roman"/>
          <w:b/>
          <w:i/>
          <w:sz w:val="22"/>
          <w:szCs w:val="22"/>
        </w:rPr>
        <w:t>11/01/08)</w:t>
      </w:r>
      <w:r w:rsidRPr="00B05242">
        <w:rPr>
          <w:rFonts w:ascii="Times New Roman" w:hAnsi="Times New Roman"/>
          <w:i/>
          <w:sz w:val="22"/>
          <w:szCs w:val="22"/>
        </w:rPr>
        <w:tab/>
      </w:r>
      <w:r w:rsidR="00C37D97">
        <w:rPr>
          <w:rFonts w:ascii="Times New Roman" w:hAnsi="Times New Roman"/>
          <w:i/>
          <w:sz w:val="22"/>
          <w:szCs w:val="22"/>
        </w:rPr>
        <w:t>80</w:t>
      </w:r>
    </w:p>
    <w:p w14:paraId="27D5B279" w14:textId="5660F19D" w:rsidR="00C743BC" w:rsidRPr="00B05242" w:rsidRDefault="00C37D97" w:rsidP="00C743BC">
      <w:pPr>
        <w:tabs>
          <w:tab w:val="right" w:leader="dot" w:pos="9360"/>
        </w:tabs>
        <w:ind w:firstLine="540"/>
        <w:rPr>
          <w:rFonts w:ascii="Times New Roman" w:hAnsi="Times New Roman"/>
          <w:sz w:val="22"/>
          <w:szCs w:val="22"/>
        </w:rPr>
      </w:pPr>
      <w:r>
        <w:rPr>
          <w:rFonts w:ascii="Times New Roman" w:hAnsi="Times New Roman"/>
          <w:sz w:val="22"/>
          <w:szCs w:val="22"/>
        </w:rPr>
        <w:t>6.4.1. Definitions</w:t>
      </w:r>
      <w:r>
        <w:rPr>
          <w:rFonts w:ascii="Times New Roman" w:hAnsi="Times New Roman"/>
          <w:sz w:val="22"/>
          <w:szCs w:val="22"/>
        </w:rPr>
        <w:tab/>
        <w:t>80</w:t>
      </w:r>
    </w:p>
    <w:p w14:paraId="4C2C8161" w14:textId="115354AE"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6.4.2. Fire</w:t>
      </w:r>
      <w:r w:rsidR="00C37D97">
        <w:rPr>
          <w:rFonts w:ascii="Times New Roman" w:hAnsi="Times New Roman"/>
          <w:sz w:val="22"/>
          <w:szCs w:val="22"/>
        </w:rPr>
        <w:t xml:space="preserve"> Evacuation Plan Requirements</w:t>
      </w:r>
      <w:r w:rsidR="00C37D97">
        <w:rPr>
          <w:rFonts w:ascii="Times New Roman" w:hAnsi="Times New Roman"/>
          <w:sz w:val="22"/>
          <w:szCs w:val="22"/>
        </w:rPr>
        <w:tab/>
        <w:t>81</w:t>
      </w:r>
    </w:p>
    <w:p w14:paraId="626C53A2" w14:textId="044BBC89"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6.4.</w:t>
      </w:r>
      <w:r w:rsidR="00C37D97">
        <w:rPr>
          <w:rFonts w:ascii="Times New Roman" w:hAnsi="Times New Roman"/>
          <w:sz w:val="22"/>
          <w:szCs w:val="22"/>
        </w:rPr>
        <w:t>3. General Procedures</w:t>
      </w:r>
      <w:r w:rsidR="00C37D97">
        <w:rPr>
          <w:rFonts w:ascii="Times New Roman" w:hAnsi="Times New Roman"/>
          <w:sz w:val="22"/>
          <w:szCs w:val="22"/>
        </w:rPr>
        <w:tab/>
        <w:t>82</w:t>
      </w:r>
    </w:p>
    <w:p w14:paraId="70D14F2E" w14:textId="77777777" w:rsidR="00C743BC" w:rsidRPr="00B05242" w:rsidRDefault="00C743BC" w:rsidP="00C743BC">
      <w:pPr>
        <w:tabs>
          <w:tab w:val="right" w:leader="dot" w:pos="9360"/>
        </w:tabs>
        <w:rPr>
          <w:rFonts w:ascii="Times New Roman" w:hAnsi="Times New Roman"/>
          <w:sz w:val="22"/>
          <w:szCs w:val="22"/>
        </w:rPr>
      </w:pPr>
    </w:p>
    <w:p w14:paraId="28D7960B" w14:textId="1D09D5EF"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6.5. Major Procedures of Chemical Hygiene Plan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88</w:t>
      </w:r>
    </w:p>
    <w:p w14:paraId="71A3E10F" w14:textId="77777777" w:rsidR="00C743BC" w:rsidRPr="00B05242" w:rsidRDefault="00C743BC" w:rsidP="00C743BC">
      <w:pPr>
        <w:tabs>
          <w:tab w:val="right" w:leader="dot" w:pos="9360"/>
        </w:tabs>
        <w:rPr>
          <w:rFonts w:ascii="Times New Roman" w:hAnsi="Times New Roman"/>
          <w:b/>
          <w:sz w:val="22"/>
          <w:szCs w:val="22"/>
        </w:rPr>
      </w:pPr>
    </w:p>
    <w:p w14:paraId="36FDFE13" w14:textId="77777777" w:rsidR="00C743BC" w:rsidRPr="00B05242" w:rsidRDefault="00C743BC" w:rsidP="00C743BC">
      <w:pPr>
        <w:tabs>
          <w:tab w:val="right" w:leader="dot" w:pos="9360"/>
        </w:tabs>
        <w:jc w:val="both"/>
        <w:rPr>
          <w:rFonts w:ascii="Times New Roman" w:hAnsi="Times New Roman"/>
          <w:sz w:val="22"/>
          <w:szCs w:val="22"/>
        </w:rPr>
      </w:pPr>
      <w:r w:rsidRPr="00B05242">
        <w:rPr>
          <w:rFonts w:ascii="Times New Roman" w:hAnsi="Times New Roman"/>
          <w:sz w:val="22"/>
          <w:szCs w:val="22"/>
        </w:rPr>
        <w:t xml:space="preserve">6.6. Major Procedures of Hazardous Communication Program </w:t>
      </w:r>
    </w:p>
    <w:p w14:paraId="49090208" w14:textId="2A82DE8D" w:rsidR="00C743BC" w:rsidRPr="00B05242" w:rsidRDefault="00C743BC" w:rsidP="00C743BC">
      <w:pPr>
        <w:tabs>
          <w:tab w:val="right" w:leader="dot" w:pos="9360"/>
        </w:tabs>
        <w:ind w:firstLine="540"/>
        <w:jc w:val="both"/>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92</w:t>
      </w:r>
    </w:p>
    <w:p w14:paraId="799FD2A8" w14:textId="1E2B0435"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6.6.1. Definitions </w:t>
      </w:r>
      <w:r w:rsidR="00F75884">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92</w:t>
      </w:r>
    </w:p>
    <w:p w14:paraId="03616A80" w14:textId="735825F6"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6.6.2. Hazard Communication Responsibiliti</w:t>
      </w:r>
      <w:r w:rsidR="00673B9D">
        <w:rPr>
          <w:rFonts w:ascii="Times New Roman" w:hAnsi="Times New Roman"/>
          <w:sz w:val="22"/>
          <w:szCs w:val="22"/>
        </w:rPr>
        <w:t>es and Program Coverage</w:t>
      </w:r>
      <w:r w:rsidR="00673B9D">
        <w:rPr>
          <w:rFonts w:ascii="Times New Roman" w:hAnsi="Times New Roman"/>
          <w:sz w:val="22"/>
          <w:szCs w:val="22"/>
        </w:rPr>
        <w:tab/>
        <w:t>93</w:t>
      </w:r>
    </w:p>
    <w:p w14:paraId="4B3F6087" w14:textId="1E1EB09F" w:rsidR="00C743BC" w:rsidRPr="00B05242" w:rsidRDefault="00673B9D" w:rsidP="00C743BC">
      <w:pPr>
        <w:tabs>
          <w:tab w:val="right" w:leader="dot" w:pos="9360"/>
        </w:tabs>
        <w:ind w:firstLine="540"/>
        <w:rPr>
          <w:rFonts w:ascii="Times New Roman" w:hAnsi="Times New Roman"/>
          <w:sz w:val="22"/>
          <w:szCs w:val="22"/>
        </w:rPr>
      </w:pPr>
      <w:r>
        <w:rPr>
          <w:rFonts w:ascii="Times New Roman" w:hAnsi="Times New Roman"/>
          <w:sz w:val="22"/>
          <w:szCs w:val="22"/>
        </w:rPr>
        <w:t>6.6.3. Chemical Inventory</w:t>
      </w:r>
      <w:r>
        <w:rPr>
          <w:rFonts w:ascii="Times New Roman" w:hAnsi="Times New Roman"/>
          <w:sz w:val="22"/>
          <w:szCs w:val="22"/>
        </w:rPr>
        <w:tab/>
        <w:t>94</w:t>
      </w:r>
    </w:p>
    <w:p w14:paraId="59670571" w14:textId="7777777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6.6.4. Material Safety Data Sheets, Hazard Determination and Labeling</w:t>
      </w:r>
    </w:p>
    <w:p w14:paraId="60489731" w14:textId="02E5BFE5" w:rsidR="00C743BC" w:rsidRPr="00B05242" w:rsidRDefault="00C743BC" w:rsidP="00C743BC">
      <w:pPr>
        <w:tabs>
          <w:tab w:val="right" w:leader="dot" w:pos="9360"/>
        </w:tabs>
        <w:ind w:firstLine="126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94</w:t>
      </w:r>
    </w:p>
    <w:p w14:paraId="5BDD1628" w14:textId="5ABD425B"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6.6.5.</w:t>
      </w:r>
      <w:r w:rsidR="00E33F8F">
        <w:rPr>
          <w:rFonts w:ascii="Times New Roman" w:hAnsi="Times New Roman"/>
          <w:sz w:val="22"/>
          <w:szCs w:val="22"/>
        </w:rPr>
        <w:t xml:space="preserve"> Exposure Reduction Pr</w:t>
      </w:r>
      <w:r w:rsidR="00673B9D">
        <w:rPr>
          <w:rFonts w:ascii="Times New Roman" w:hAnsi="Times New Roman"/>
          <w:sz w:val="22"/>
          <w:szCs w:val="22"/>
        </w:rPr>
        <w:t>actices</w:t>
      </w:r>
      <w:r w:rsidR="00673B9D">
        <w:rPr>
          <w:rFonts w:ascii="Times New Roman" w:hAnsi="Times New Roman"/>
          <w:sz w:val="22"/>
          <w:szCs w:val="22"/>
        </w:rPr>
        <w:tab/>
        <w:t>95</w:t>
      </w:r>
    </w:p>
    <w:p w14:paraId="4BA7D0D3" w14:textId="20817396"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6.6.6. Required Training Elements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95</w:t>
      </w:r>
    </w:p>
    <w:p w14:paraId="000315C2" w14:textId="1961A405"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6.6.7. Contra</w:t>
      </w:r>
      <w:r w:rsidR="00673B9D">
        <w:rPr>
          <w:rFonts w:ascii="Times New Roman" w:hAnsi="Times New Roman"/>
          <w:sz w:val="22"/>
          <w:szCs w:val="22"/>
        </w:rPr>
        <w:t>ctors</w:t>
      </w:r>
      <w:r w:rsidR="00673B9D">
        <w:rPr>
          <w:rFonts w:ascii="Times New Roman" w:hAnsi="Times New Roman"/>
          <w:sz w:val="22"/>
          <w:szCs w:val="22"/>
        </w:rPr>
        <w:tab/>
        <w:t>95</w:t>
      </w:r>
    </w:p>
    <w:p w14:paraId="1166648F" w14:textId="19B9D985" w:rsidR="00C743BC" w:rsidRPr="00B05242" w:rsidRDefault="00C743BC" w:rsidP="00C743BC">
      <w:pPr>
        <w:tabs>
          <w:tab w:val="right" w:leader="dot" w:pos="9360"/>
        </w:tabs>
        <w:ind w:left="540"/>
        <w:rPr>
          <w:rFonts w:ascii="Times New Roman" w:hAnsi="Times New Roman"/>
          <w:b/>
          <w:sz w:val="22"/>
          <w:szCs w:val="22"/>
        </w:rPr>
      </w:pPr>
      <w:r w:rsidRPr="00B05242">
        <w:rPr>
          <w:rFonts w:ascii="Times New Roman" w:hAnsi="Times New Roman"/>
          <w:sz w:val="22"/>
          <w:szCs w:val="22"/>
        </w:rPr>
        <w:t xml:space="preserve">6.6.8. Recordkeeping </w:t>
      </w:r>
      <w:r w:rsidRPr="00B05242">
        <w:rPr>
          <w:rFonts w:ascii="Times New Roman" w:hAnsi="Times New Roman"/>
          <w:sz w:val="22"/>
          <w:szCs w:val="22"/>
        </w:rPr>
        <w:tab/>
        <w:t>9</w:t>
      </w:r>
      <w:r w:rsidR="00673B9D">
        <w:rPr>
          <w:rFonts w:ascii="Times New Roman" w:hAnsi="Times New Roman"/>
          <w:sz w:val="22"/>
          <w:szCs w:val="22"/>
        </w:rPr>
        <w:t>6</w:t>
      </w:r>
    </w:p>
    <w:p w14:paraId="202C7474" w14:textId="77777777" w:rsidR="00C743BC" w:rsidRPr="00B05242" w:rsidRDefault="00C743BC" w:rsidP="00C743BC">
      <w:pPr>
        <w:tabs>
          <w:tab w:val="right" w:leader="dot" w:pos="9360"/>
        </w:tabs>
        <w:ind w:left="540" w:hanging="540"/>
        <w:rPr>
          <w:rFonts w:ascii="Times New Roman" w:hAnsi="Times New Roman"/>
          <w:sz w:val="22"/>
          <w:szCs w:val="22"/>
        </w:rPr>
      </w:pPr>
    </w:p>
    <w:p w14:paraId="647C57C6" w14:textId="77777777" w:rsidR="00C743BC" w:rsidRPr="00B05242" w:rsidRDefault="00C743BC" w:rsidP="00C743BC">
      <w:pPr>
        <w:tabs>
          <w:tab w:val="right" w:leader="dot" w:pos="9360"/>
        </w:tabs>
        <w:ind w:left="540" w:hanging="540"/>
        <w:rPr>
          <w:rFonts w:ascii="Times New Roman" w:hAnsi="Times New Roman"/>
          <w:sz w:val="22"/>
          <w:szCs w:val="22"/>
        </w:rPr>
      </w:pPr>
      <w:r w:rsidRPr="00B05242">
        <w:rPr>
          <w:rFonts w:ascii="Times New Roman" w:hAnsi="Times New Roman"/>
          <w:sz w:val="22"/>
          <w:szCs w:val="22"/>
        </w:rPr>
        <w:t xml:space="preserve">6.7. Crosswalk of All Environmental Health and Safety Plans for Faculty in Science </w:t>
      </w:r>
    </w:p>
    <w:p w14:paraId="11403005" w14:textId="4FDB821F" w:rsidR="00C743BC" w:rsidRPr="00B05242" w:rsidRDefault="00673B9D" w:rsidP="00C743BC">
      <w:pPr>
        <w:tabs>
          <w:tab w:val="right" w:leader="dot" w:pos="9360"/>
        </w:tabs>
        <w:ind w:left="540" w:hanging="90"/>
        <w:rPr>
          <w:rFonts w:ascii="Times New Roman" w:hAnsi="Times New Roman"/>
          <w:sz w:val="22"/>
          <w:szCs w:val="22"/>
        </w:rPr>
      </w:pPr>
      <w:r>
        <w:rPr>
          <w:rFonts w:ascii="Times New Roman" w:hAnsi="Times New Roman"/>
          <w:sz w:val="22"/>
          <w:szCs w:val="22"/>
        </w:rPr>
        <w:t>Labs and Art Studios</w:t>
      </w:r>
      <w:r>
        <w:rPr>
          <w:rFonts w:ascii="Times New Roman" w:hAnsi="Times New Roman"/>
          <w:sz w:val="22"/>
          <w:szCs w:val="22"/>
        </w:rPr>
        <w:tab/>
        <w:t>96</w:t>
      </w:r>
    </w:p>
    <w:p w14:paraId="667EECF5" w14:textId="77777777" w:rsidR="00C743BC" w:rsidRPr="00B05242" w:rsidRDefault="00C743BC" w:rsidP="00C743BC">
      <w:pPr>
        <w:tabs>
          <w:tab w:val="right" w:leader="dot" w:pos="9360"/>
        </w:tabs>
        <w:rPr>
          <w:rFonts w:ascii="Times New Roman" w:hAnsi="Times New Roman"/>
          <w:sz w:val="22"/>
          <w:szCs w:val="22"/>
        </w:rPr>
      </w:pPr>
    </w:p>
    <w:p w14:paraId="2E55553C"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6.8. Hazardous and Potentially Infectious Wastes Management Plans </w:t>
      </w:r>
    </w:p>
    <w:p w14:paraId="1AB3BDA9" w14:textId="4AE09D60"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97</w:t>
      </w:r>
    </w:p>
    <w:p w14:paraId="7C7FAE38" w14:textId="77777777" w:rsidR="00C743BC" w:rsidRPr="00B05242" w:rsidRDefault="00C743BC" w:rsidP="00C743BC">
      <w:pPr>
        <w:tabs>
          <w:tab w:val="right" w:leader="dot" w:pos="9360"/>
        </w:tabs>
        <w:rPr>
          <w:rFonts w:ascii="Times New Roman" w:hAnsi="Times New Roman"/>
          <w:sz w:val="22"/>
          <w:szCs w:val="22"/>
        </w:rPr>
      </w:pPr>
    </w:p>
    <w:p w14:paraId="494B9287" w14:textId="77777777" w:rsidR="00C743BC" w:rsidRPr="00B05242" w:rsidRDefault="00C743BC" w:rsidP="00C743BC">
      <w:pPr>
        <w:tabs>
          <w:tab w:val="right" w:leader="dot" w:pos="9360"/>
        </w:tabs>
        <w:rPr>
          <w:rFonts w:ascii="Times New Roman" w:hAnsi="Times New Roman"/>
          <w:b/>
          <w:i/>
          <w:sz w:val="22"/>
          <w:szCs w:val="22"/>
        </w:rPr>
      </w:pPr>
      <w:r w:rsidRPr="00B05242">
        <w:rPr>
          <w:rFonts w:ascii="Times New Roman" w:hAnsi="Times New Roman"/>
          <w:sz w:val="22"/>
          <w:szCs w:val="22"/>
        </w:rPr>
        <w:t>6.9. Exposure Control Plan for Bloodborne and Other Pathogens</w:t>
      </w:r>
    </w:p>
    <w:p w14:paraId="73412C5E" w14:textId="3EBDE039"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Pr="00B05242">
        <w:rPr>
          <w:rFonts w:ascii="Times New Roman" w:hAnsi="Times New Roman"/>
          <w:i/>
          <w:sz w:val="22"/>
          <w:szCs w:val="22"/>
        </w:rPr>
        <w:tab/>
      </w:r>
      <w:r w:rsidR="00673B9D">
        <w:rPr>
          <w:rFonts w:ascii="Times New Roman" w:hAnsi="Times New Roman"/>
          <w:sz w:val="22"/>
          <w:szCs w:val="22"/>
        </w:rPr>
        <w:t>102</w:t>
      </w:r>
    </w:p>
    <w:p w14:paraId="264FFE7F" w14:textId="77777777" w:rsidR="00C743BC" w:rsidRPr="00B05242" w:rsidRDefault="00C743BC" w:rsidP="00C743BC">
      <w:pPr>
        <w:tabs>
          <w:tab w:val="right" w:leader="dot" w:pos="9360"/>
        </w:tabs>
        <w:rPr>
          <w:rFonts w:ascii="Times New Roman" w:hAnsi="Times New Roman"/>
          <w:sz w:val="22"/>
          <w:szCs w:val="22"/>
        </w:rPr>
      </w:pPr>
    </w:p>
    <w:p w14:paraId="65E31AC9" w14:textId="77777777" w:rsidR="00C743BC" w:rsidRPr="00B05242" w:rsidRDefault="00C743BC" w:rsidP="00C743BC">
      <w:pPr>
        <w:tabs>
          <w:tab w:val="left" w:pos="432"/>
          <w:tab w:val="left" w:pos="720"/>
          <w:tab w:val="right" w:leader="dot" w:pos="8640"/>
          <w:tab w:val="right" w:leader="dot" w:pos="9360"/>
        </w:tabs>
        <w:rPr>
          <w:rFonts w:ascii="Times New Roman" w:hAnsi="Times New Roman"/>
          <w:sz w:val="22"/>
          <w:szCs w:val="22"/>
        </w:rPr>
      </w:pPr>
    </w:p>
    <w:p w14:paraId="54878A41" w14:textId="312B3569"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7</w:t>
      </w:r>
      <w:r w:rsidR="00673B9D">
        <w:rPr>
          <w:rFonts w:ascii="Times New Roman" w:hAnsi="Times New Roman"/>
          <w:b/>
          <w:sz w:val="22"/>
          <w:szCs w:val="22"/>
        </w:rPr>
        <w:t>: Research on Human Subjects</w:t>
      </w:r>
      <w:r w:rsidR="00673B9D">
        <w:rPr>
          <w:rFonts w:ascii="Times New Roman" w:hAnsi="Times New Roman"/>
          <w:b/>
          <w:sz w:val="22"/>
          <w:szCs w:val="22"/>
        </w:rPr>
        <w:tab/>
        <w:t>109</w:t>
      </w:r>
    </w:p>
    <w:p w14:paraId="6ECFB567" w14:textId="3D5063C6" w:rsidR="00C743BC" w:rsidRPr="00B05242" w:rsidRDefault="00673B9D" w:rsidP="00C743BC">
      <w:pPr>
        <w:tabs>
          <w:tab w:val="right" w:leader="dot" w:pos="9360"/>
        </w:tabs>
        <w:ind w:left="522" w:hanging="522"/>
        <w:rPr>
          <w:rFonts w:ascii="Times New Roman" w:hAnsi="Times New Roman"/>
          <w:sz w:val="22"/>
          <w:szCs w:val="22"/>
        </w:rPr>
      </w:pPr>
      <w:r>
        <w:rPr>
          <w:rFonts w:ascii="Times New Roman" w:hAnsi="Times New Roman"/>
          <w:sz w:val="22"/>
          <w:szCs w:val="22"/>
        </w:rPr>
        <w:t>7.1. Use of Human Subjects</w:t>
      </w:r>
      <w:r>
        <w:rPr>
          <w:rFonts w:ascii="Times New Roman" w:hAnsi="Times New Roman"/>
          <w:sz w:val="22"/>
          <w:szCs w:val="22"/>
        </w:rPr>
        <w:tab/>
        <w:t>109</w:t>
      </w:r>
    </w:p>
    <w:p w14:paraId="316F2FCC" w14:textId="220E3492"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7.1.1. Definitions </w:t>
      </w:r>
      <w:r w:rsidRPr="00B05242">
        <w:rPr>
          <w:rFonts w:ascii="Times New Roman" w:hAnsi="Times New Roman"/>
          <w:b/>
          <w:i/>
          <w:sz w:val="22"/>
          <w:szCs w:val="22"/>
        </w:rPr>
        <w:t>(Updated</w:t>
      </w:r>
      <w:r w:rsidR="00960DA8">
        <w:rPr>
          <w:rFonts w:ascii="Times New Roman" w:hAnsi="Times New Roman"/>
          <w:b/>
          <w:i/>
          <w:sz w:val="22"/>
          <w:szCs w:val="22"/>
        </w:rPr>
        <w:t>:</w:t>
      </w:r>
      <w:r w:rsidR="00A47651">
        <w:rPr>
          <w:rFonts w:ascii="Times New Roman" w:hAnsi="Times New Roman"/>
          <w:b/>
          <w:i/>
          <w:sz w:val="22"/>
          <w:szCs w:val="22"/>
        </w:rPr>
        <w:t xml:space="preserve"> 6/11/</w:t>
      </w:r>
      <w:r w:rsidRPr="00B05242">
        <w:rPr>
          <w:rFonts w:ascii="Times New Roman" w:hAnsi="Times New Roman"/>
          <w:b/>
          <w:i/>
          <w:sz w:val="22"/>
          <w:szCs w:val="22"/>
        </w:rPr>
        <w:t>12)</w:t>
      </w:r>
      <w:r w:rsidR="00673B9D">
        <w:rPr>
          <w:rFonts w:ascii="Times New Roman" w:hAnsi="Times New Roman"/>
          <w:sz w:val="22"/>
          <w:szCs w:val="22"/>
        </w:rPr>
        <w:tab/>
        <w:t>109</w:t>
      </w:r>
    </w:p>
    <w:p w14:paraId="118976DC" w14:textId="20669848"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7.1.2. Human Subject Principals </w:t>
      </w:r>
      <w:r w:rsidRPr="00B05242">
        <w:rPr>
          <w:rFonts w:ascii="Times New Roman" w:hAnsi="Times New Roman"/>
          <w:b/>
          <w:i/>
          <w:sz w:val="22"/>
          <w:szCs w:val="22"/>
        </w:rPr>
        <w:t>(Updated</w:t>
      </w:r>
      <w:r w:rsidR="00960DA8">
        <w:rPr>
          <w:rFonts w:ascii="Times New Roman" w:hAnsi="Times New Roman"/>
          <w:b/>
          <w:i/>
          <w:sz w:val="22"/>
          <w:szCs w:val="22"/>
        </w:rPr>
        <w:t>:</w:t>
      </w:r>
      <w:r w:rsidR="00A47651">
        <w:rPr>
          <w:rFonts w:ascii="Times New Roman" w:hAnsi="Times New Roman"/>
          <w:b/>
          <w:i/>
          <w:sz w:val="22"/>
          <w:szCs w:val="22"/>
        </w:rPr>
        <w:t xml:space="preserve"> 6/11/</w:t>
      </w:r>
      <w:r w:rsidRPr="00B05242">
        <w:rPr>
          <w:rFonts w:ascii="Times New Roman" w:hAnsi="Times New Roman"/>
          <w:b/>
          <w:i/>
          <w:sz w:val="22"/>
          <w:szCs w:val="22"/>
        </w:rPr>
        <w:t>12)</w:t>
      </w:r>
      <w:r w:rsidR="00673B9D">
        <w:rPr>
          <w:rFonts w:ascii="Times New Roman" w:hAnsi="Times New Roman"/>
          <w:sz w:val="22"/>
          <w:szCs w:val="22"/>
        </w:rPr>
        <w:tab/>
        <w:t>109</w:t>
      </w:r>
    </w:p>
    <w:p w14:paraId="61A18FEA" w14:textId="77777777" w:rsidR="00C743BC" w:rsidRPr="00B05242" w:rsidRDefault="00C743BC" w:rsidP="00C743BC">
      <w:pPr>
        <w:tabs>
          <w:tab w:val="right" w:leader="dot" w:pos="9360"/>
        </w:tabs>
        <w:rPr>
          <w:rFonts w:ascii="Times New Roman" w:hAnsi="Times New Roman"/>
          <w:sz w:val="22"/>
          <w:szCs w:val="22"/>
        </w:rPr>
      </w:pPr>
    </w:p>
    <w:p w14:paraId="0E1AF47B" w14:textId="77777777" w:rsidR="00C743BC" w:rsidRPr="00B05242" w:rsidRDefault="00C743BC" w:rsidP="00C743BC">
      <w:pPr>
        <w:tabs>
          <w:tab w:val="right" w:leader="dot" w:pos="9360"/>
        </w:tabs>
        <w:ind w:left="540" w:hanging="540"/>
        <w:rPr>
          <w:rFonts w:ascii="Times New Roman" w:hAnsi="Times New Roman"/>
          <w:sz w:val="22"/>
          <w:szCs w:val="22"/>
        </w:rPr>
      </w:pPr>
      <w:r w:rsidRPr="00B05242">
        <w:rPr>
          <w:rFonts w:ascii="Times New Roman" w:hAnsi="Times New Roman"/>
          <w:sz w:val="22"/>
          <w:szCs w:val="22"/>
        </w:rPr>
        <w:t xml:space="preserve">7.2. Responsibilities of the Institutional Review Board for  </w:t>
      </w:r>
    </w:p>
    <w:p w14:paraId="3B21B873" w14:textId="059F1DED" w:rsidR="00C743BC" w:rsidRPr="00B05242" w:rsidRDefault="00C743BC" w:rsidP="00C743BC">
      <w:pPr>
        <w:tabs>
          <w:tab w:val="right" w:leader="dot" w:pos="9360"/>
        </w:tabs>
        <w:ind w:left="540" w:hanging="90"/>
        <w:rPr>
          <w:rFonts w:ascii="Times New Roman" w:hAnsi="Times New Roman"/>
          <w:sz w:val="22"/>
          <w:szCs w:val="22"/>
        </w:rPr>
      </w:pPr>
      <w:r w:rsidRPr="00B05242">
        <w:rPr>
          <w:rFonts w:ascii="Times New Roman" w:hAnsi="Times New Roman"/>
          <w:sz w:val="22"/>
          <w:szCs w:val="22"/>
        </w:rPr>
        <w:t xml:space="preserve">Human Subjects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673B9D">
        <w:rPr>
          <w:rFonts w:ascii="Times New Roman" w:hAnsi="Times New Roman"/>
          <w:sz w:val="22"/>
          <w:szCs w:val="22"/>
        </w:rPr>
        <w:tab/>
        <w:t>110</w:t>
      </w:r>
    </w:p>
    <w:p w14:paraId="17ADDC3C" w14:textId="186A312A"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 xml:space="preserve">7.2.1. Criteria for Review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2D6585">
        <w:rPr>
          <w:rFonts w:ascii="Times New Roman" w:hAnsi="Times New Roman"/>
          <w:sz w:val="22"/>
          <w:szCs w:val="22"/>
        </w:rPr>
        <w:tab/>
      </w:r>
      <w:r w:rsidR="00673B9D" w:rsidRPr="00673B9D">
        <w:rPr>
          <w:rFonts w:ascii="Times New Roman" w:hAnsi="Times New Roman"/>
          <w:sz w:val="22"/>
          <w:szCs w:val="22"/>
        </w:rPr>
        <w:t>111</w:t>
      </w:r>
    </w:p>
    <w:p w14:paraId="03E6B614" w14:textId="77777777" w:rsidR="00C743BC" w:rsidRPr="00B05242" w:rsidRDefault="00C743BC" w:rsidP="00C743BC">
      <w:pPr>
        <w:tabs>
          <w:tab w:val="right" w:leader="dot" w:pos="9360"/>
        </w:tabs>
        <w:ind w:left="540"/>
        <w:rPr>
          <w:rFonts w:ascii="Times New Roman" w:hAnsi="Times New Roman"/>
          <w:sz w:val="22"/>
          <w:szCs w:val="22"/>
        </w:rPr>
      </w:pPr>
      <w:r w:rsidRPr="00B05242">
        <w:rPr>
          <w:rFonts w:ascii="Times New Roman" w:hAnsi="Times New Roman"/>
          <w:sz w:val="22"/>
          <w:szCs w:val="22"/>
        </w:rPr>
        <w:t>7.2.2. Required Procedures for Acquiring an Informed Consent from</w:t>
      </w:r>
    </w:p>
    <w:p w14:paraId="44E3CD4B" w14:textId="2716B0DF" w:rsidR="00C743BC" w:rsidRPr="00B05242" w:rsidRDefault="00C743BC" w:rsidP="00C743BC">
      <w:pPr>
        <w:tabs>
          <w:tab w:val="right" w:leader="dot" w:pos="9360"/>
        </w:tabs>
        <w:ind w:left="1440"/>
        <w:rPr>
          <w:rFonts w:ascii="Times New Roman" w:hAnsi="Times New Roman"/>
          <w:sz w:val="22"/>
          <w:szCs w:val="22"/>
        </w:rPr>
      </w:pPr>
      <w:r w:rsidRPr="00B05242">
        <w:rPr>
          <w:rFonts w:ascii="Times New Roman" w:hAnsi="Times New Roman"/>
          <w:sz w:val="22"/>
          <w:szCs w:val="22"/>
        </w:rPr>
        <w:t xml:space="preserve">Human Subjects </w:t>
      </w:r>
      <w:r w:rsidRPr="00B05242">
        <w:rPr>
          <w:rFonts w:ascii="Times New Roman" w:hAnsi="Times New Roman"/>
          <w:b/>
          <w:i/>
          <w:sz w:val="22"/>
          <w:szCs w:val="22"/>
        </w:rPr>
        <w:t>(</w:t>
      </w:r>
      <w:r w:rsidR="00FB5731" w:rsidRPr="00B05242">
        <w:rPr>
          <w:rFonts w:ascii="Times New Roman" w:hAnsi="Times New Roman"/>
          <w:b/>
          <w:i/>
          <w:sz w:val="22"/>
          <w:szCs w:val="22"/>
        </w:rPr>
        <w:t>Updated</w:t>
      </w:r>
      <w:r w:rsidR="00960DA8">
        <w:rPr>
          <w:rFonts w:ascii="Times New Roman" w:hAnsi="Times New Roman"/>
          <w:b/>
          <w:i/>
          <w:sz w:val="22"/>
          <w:szCs w:val="22"/>
        </w:rPr>
        <w:t>:</w:t>
      </w:r>
      <w:r w:rsidR="00FB5731" w:rsidRPr="00B05242">
        <w:rPr>
          <w:rFonts w:ascii="Times New Roman" w:hAnsi="Times New Roman"/>
          <w:b/>
          <w:i/>
          <w:sz w:val="22"/>
          <w:szCs w:val="22"/>
        </w:rPr>
        <w:t xml:space="preserve"> </w:t>
      </w:r>
      <w:r w:rsidRPr="00B05242">
        <w:rPr>
          <w:rFonts w:ascii="Times New Roman" w:hAnsi="Times New Roman"/>
          <w:b/>
          <w:i/>
          <w:sz w:val="22"/>
          <w:szCs w:val="22"/>
        </w:rPr>
        <w:t>11/01/08)</w:t>
      </w:r>
      <w:r w:rsidR="00673B9D">
        <w:rPr>
          <w:rFonts w:ascii="Times New Roman" w:hAnsi="Times New Roman"/>
          <w:sz w:val="22"/>
          <w:szCs w:val="22"/>
        </w:rPr>
        <w:tab/>
        <w:t>112</w:t>
      </w:r>
    </w:p>
    <w:p w14:paraId="7247A0A4" w14:textId="77777777" w:rsidR="00C743BC" w:rsidRPr="00B05242" w:rsidRDefault="00C743BC" w:rsidP="00C743BC">
      <w:pPr>
        <w:tabs>
          <w:tab w:val="right" w:leader="dot" w:pos="9360"/>
        </w:tabs>
        <w:ind w:left="702" w:firstLine="18"/>
        <w:rPr>
          <w:rFonts w:ascii="Times New Roman" w:hAnsi="Times New Roman"/>
          <w:sz w:val="22"/>
          <w:szCs w:val="22"/>
        </w:rPr>
      </w:pPr>
    </w:p>
    <w:p w14:paraId="40EAB115" w14:textId="77777777"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7.3. Responsibilities of Principal Investigator for Human Subjects </w:t>
      </w:r>
    </w:p>
    <w:p w14:paraId="06985610" w14:textId="66531A4F"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00A47651">
        <w:rPr>
          <w:rFonts w:ascii="Times New Roman" w:hAnsi="Times New Roman"/>
          <w:b/>
          <w:i/>
          <w:sz w:val="22"/>
          <w:szCs w:val="22"/>
        </w:rPr>
        <w:t xml:space="preserve"> 6/11/</w:t>
      </w:r>
      <w:r w:rsidRPr="00B05242">
        <w:rPr>
          <w:rFonts w:ascii="Times New Roman" w:hAnsi="Times New Roman"/>
          <w:b/>
          <w:i/>
          <w:sz w:val="22"/>
          <w:szCs w:val="22"/>
        </w:rPr>
        <w:t>12)</w:t>
      </w:r>
      <w:r w:rsidR="00673B9D">
        <w:rPr>
          <w:rFonts w:ascii="Times New Roman" w:hAnsi="Times New Roman"/>
          <w:sz w:val="22"/>
          <w:szCs w:val="22"/>
        </w:rPr>
        <w:tab/>
        <w:t>113</w:t>
      </w:r>
    </w:p>
    <w:p w14:paraId="1D2A58B7" w14:textId="77777777" w:rsidR="00C743BC" w:rsidRPr="00B05242" w:rsidRDefault="00C743BC" w:rsidP="00C743BC">
      <w:pPr>
        <w:tabs>
          <w:tab w:val="right" w:leader="dot" w:pos="9360"/>
        </w:tabs>
        <w:ind w:left="702" w:hanging="540"/>
        <w:rPr>
          <w:rFonts w:ascii="Times New Roman" w:hAnsi="Times New Roman"/>
          <w:sz w:val="22"/>
          <w:szCs w:val="22"/>
        </w:rPr>
      </w:pPr>
    </w:p>
    <w:p w14:paraId="7C9A2118" w14:textId="77777777"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 xml:space="preserve">7.4. Training Requirements for all Investigators Involving Human Subjects </w:t>
      </w:r>
    </w:p>
    <w:p w14:paraId="3FF493E6" w14:textId="35D00C9D" w:rsidR="00C743BC" w:rsidRPr="00B05242" w:rsidRDefault="00B25BCD" w:rsidP="00C743BC">
      <w:pPr>
        <w:pStyle w:val="NormalWeb"/>
        <w:tabs>
          <w:tab w:val="right" w:leader="dot" w:pos="9360"/>
        </w:tabs>
        <w:spacing w:before="0" w:beforeAutospacing="0" w:after="0" w:afterAutospacing="0"/>
        <w:ind w:firstLine="540"/>
        <w:rPr>
          <w:sz w:val="22"/>
          <w:szCs w:val="22"/>
        </w:rPr>
      </w:pPr>
      <w:r>
        <w:rPr>
          <w:b/>
          <w:i/>
          <w:sz w:val="22"/>
          <w:szCs w:val="22"/>
        </w:rPr>
        <w:t>(Updated</w:t>
      </w:r>
      <w:r w:rsidR="00960DA8">
        <w:rPr>
          <w:b/>
          <w:i/>
          <w:sz w:val="22"/>
          <w:szCs w:val="22"/>
        </w:rPr>
        <w:t>:</w:t>
      </w:r>
      <w:r>
        <w:rPr>
          <w:b/>
          <w:i/>
          <w:sz w:val="22"/>
          <w:szCs w:val="22"/>
        </w:rPr>
        <w:t xml:space="preserve"> </w:t>
      </w:r>
      <w:r w:rsidR="00C743BC" w:rsidRPr="00B05242">
        <w:rPr>
          <w:b/>
          <w:i/>
          <w:sz w:val="22"/>
          <w:szCs w:val="22"/>
        </w:rPr>
        <w:t>10/18/07)</w:t>
      </w:r>
      <w:r w:rsidR="00C743BC" w:rsidRPr="00B05242">
        <w:rPr>
          <w:i/>
          <w:sz w:val="22"/>
          <w:szCs w:val="22"/>
        </w:rPr>
        <w:tab/>
      </w:r>
      <w:r w:rsidR="00673B9D">
        <w:rPr>
          <w:sz w:val="22"/>
          <w:szCs w:val="22"/>
        </w:rPr>
        <w:t>113</w:t>
      </w:r>
    </w:p>
    <w:p w14:paraId="24DAB3E6" w14:textId="77777777" w:rsidR="00C743BC" w:rsidRPr="00B05242" w:rsidRDefault="00C743BC" w:rsidP="00C743BC">
      <w:pPr>
        <w:tabs>
          <w:tab w:val="right" w:leader="dot" w:pos="9360"/>
        </w:tabs>
        <w:ind w:left="-90" w:firstLine="90"/>
        <w:rPr>
          <w:rFonts w:ascii="Times New Roman" w:hAnsi="Times New Roman"/>
          <w:sz w:val="22"/>
          <w:szCs w:val="22"/>
        </w:rPr>
      </w:pPr>
    </w:p>
    <w:p w14:paraId="7534541F" w14:textId="2B08ACFB" w:rsidR="00C743BC" w:rsidRPr="00B05242" w:rsidRDefault="00C743BC" w:rsidP="00C743BC">
      <w:pPr>
        <w:tabs>
          <w:tab w:val="right" w:leader="dot" w:pos="9360"/>
        </w:tabs>
        <w:ind w:left="-90" w:firstLine="90"/>
        <w:rPr>
          <w:rFonts w:ascii="Times New Roman" w:hAnsi="Times New Roman"/>
          <w:sz w:val="22"/>
          <w:szCs w:val="22"/>
        </w:rPr>
      </w:pPr>
      <w:r w:rsidRPr="00B05242">
        <w:rPr>
          <w:rFonts w:ascii="Times New Roman" w:hAnsi="Times New Roman"/>
          <w:sz w:val="22"/>
          <w:szCs w:val="22"/>
        </w:rPr>
        <w:t xml:space="preserve">7.5. Types of Research Requiring Involvement of IRB </w:t>
      </w:r>
      <w:r w:rsidRPr="00B05242">
        <w:rPr>
          <w:rFonts w:ascii="Times New Roman" w:hAnsi="Times New Roman"/>
          <w:b/>
          <w:i/>
          <w:sz w:val="22"/>
          <w:szCs w:val="22"/>
        </w:rPr>
        <w:t>(Updated</w:t>
      </w:r>
      <w:r w:rsidR="00960DA8">
        <w:rPr>
          <w:rFonts w:ascii="Times New Roman" w:hAnsi="Times New Roman"/>
          <w:b/>
          <w:i/>
          <w:sz w:val="22"/>
          <w:szCs w:val="22"/>
        </w:rPr>
        <w:t>:</w:t>
      </w:r>
      <w:r w:rsidR="00A47651">
        <w:rPr>
          <w:rFonts w:ascii="Times New Roman" w:hAnsi="Times New Roman"/>
          <w:b/>
          <w:i/>
          <w:sz w:val="22"/>
          <w:szCs w:val="22"/>
        </w:rPr>
        <w:t xml:space="preserve"> 6/11/</w:t>
      </w:r>
      <w:r w:rsidRPr="00B05242">
        <w:rPr>
          <w:rFonts w:ascii="Times New Roman" w:hAnsi="Times New Roman"/>
          <w:b/>
          <w:i/>
          <w:sz w:val="22"/>
          <w:szCs w:val="22"/>
        </w:rPr>
        <w:t>12)</w:t>
      </w:r>
      <w:r w:rsidR="00673B9D">
        <w:rPr>
          <w:rFonts w:ascii="Times New Roman" w:hAnsi="Times New Roman"/>
          <w:sz w:val="22"/>
          <w:szCs w:val="22"/>
        </w:rPr>
        <w:tab/>
        <w:t>114</w:t>
      </w:r>
    </w:p>
    <w:p w14:paraId="738C13BB" w14:textId="77777777" w:rsidR="00C743BC" w:rsidRPr="00B05242" w:rsidRDefault="00C743BC" w:rsidP="00C743BC">
      <w:pPr>
        <w:tabs>
          <w:tab w:val="right" w:leader="dot" w:pos="9360"/>
        </w:tabs>
        <w:ind w:left="522" w:hanging="522"/>
        <w:rPr>
          <w:rFonts w:ascii="Times New Roman" w:hAnsi="Times New Roman"/>
          <w:sz w:val="22"/>
          <w:szCs w:val="22"/>
        </w:rPr>
      </w:pPr>
    </w:p>
    <w:p w14:paraId="5FDDF17B" w14:textId="77777777"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7.6. Human Subjects Research Excluded from Review Requirements </w:t>
      </w:r>
    </w:p>
    <w:p w14:paraId="6085E1F6" w14:textId="7AA4EF37" w:rsidR="00C743BC" w:rsidRPr="00B05242" w:rsidRDefault="00B25BCD" w:rsidP="00C743BC">
      <w:pPr>
        <w:tabs>
          <w:tab w:val="right" w:leader="dot" w:pos="9360"/>
        </w:tabs>
        <w:ind w:left="522" w:firstLine="18"/>
        <w:rPr>
          <w:rFonts w:ascii="Times New Roman" w:hAnsi="Times New Roman"/>
          <w:sz w:val="22"/>
          <w:szCs w:val="22"/>
        </w:rPr>
      </w:pPr>
      <w:r>
        <w:rPr>
          <w:rFonts w:ascii="Times New Roman" w:hAnsi="Times New Roman"/>
          <w:b/>
          <w:i/>
          <w:sz w:val="22"/>
          <w:szCs w:val="22"/>
        </w:rPr>
        <w:t>(Updated</w:t>
      </w:r>
      <w:r w:rsidR="00960DA8">
        <w:rPr>
          <w:rFonts w:ascii="Times New Roman" w:hAnsi="Times New Roman"/>
          <w:b/>
          <w:i/>
          <w:sz w:val="22"/>
          <w:szCs w:val="22"/>
        </w:rPr>
        <w:t>:</w:t>
      </w:r>
      <w:r>
        <w:rPr>
          <w:rFonts w:ascii="Times New Roman" w:hAnsi="Times New Roman"/>
          <w:b/>
          <w:i/>
          <w:sz w:val="22"/>
          <w:szCs w:val="22"/>
        </w:rPr>
        <w:t xml:space="preserve"> </w:t>
      </w:r>
      <w:r w:rsidR="00C743BC" w:rsidRPr="00B05242">
        <w:rPr>
          <w:rFonts w:ascii="Times New Roman" w:hAnsi="Times New Roman"/>
          <w:b/>
          <w:i/>
          <w:sz w:val="22"/>
          <w:szCs w:val="22"/>
        </w:rPr>
        <w:t>11/01/08)</w:t>
      </w:r>
      <w:r w:rsidR="00673B9D">
        <w:rPr>
          <w:rFonts w:ascii="Times New Roman" w:hAnsi="Times New Roman"/>
          <w:sz w:val="22"/>
          <w:szCs w:val="22"/>
        </w:rPr>
        <w:tab/>
        <w:t>116</w:t>
      </w:r>
    </w:p>
    <w:p w14:paraId="0B3A71E3" w14:textId="77777777" w:rsidR="00C743BC" w:rsidRPr="00B05242" w:rsidRDefault="00C743BC" w:rsidP="00C743BC">
      <w:pPr>
        <w:tabs>
          <w:tab w:val="right" w:leader="dot" w:pos="9360"/>
        </w:tabs>
        <w:ind w:left="522" w:hanging="522"/>
        <w:rPr>
          <w:rFonts w:ascii="Times New Roman" w:hAnsi="Times New Roman"/>
          <w:sz w:val="22"/>
          <w:szCs w:val="22"/>
        </w:rPr>
      </w:pPr>
    </w:p>
    <w:p w14:paraId="5C2FCAEF" w14:textId="77777777"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7.7. Expedited Review Procedures for Certain Kinds of Research Involving No More Than Minimal Risk, and for Minor Changes in Approved Research </w:t>
      </w:r>
    </w:p>
    <w:p w14:paraId="308918E1" w14:textId="7AE37EF4" w:rsidR="00C743BC" w:rsidRPr="00B05242" w:rsidRDefault="00C743BC" w:rsidP="00C743BC">
      <w:pPr>
        <w:tabs>
          <w:tab w:val="right" w:leader="dot" w:pos="9360"/>
        </w:tabs>
        <w:ind w:left="522" w:firstLine="18"/>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00A47651">
        <w:rPr>
          <w:rFonts w:ascii="Times New Roman" w:hAnsi="Times New Roman"/>
          <w:b/>
          <w:i/>
          <w:sz w:val="22"/>
          <w:szCs w:val="22"/>
        </w:rPr>
        <w:t xml:space="preserve"> 6/11/</w:t>
      </w:r>
      <w:r w:rsidRPr="00B05242">
        <w:rPr>
          <w:rFonts w:ascii="Times New Roman" w:hAnsi="Times New Roman"/>
          <w:b/>
          <w:i/>
          <w:sz w:val="22"/>
          <w:szCs w:val="22"/>
        </w:rPr>
        <w:t>12)</w:t>
      </w:r>
      <w:r w:rsidR="00673B9D">
        <w:rPr>
          <w:rFonts w:ascii="Times New Roman" w:hAnsi="Times New Roman"/>
          <w:sz w:val="22"/>
          <w:szCs w:val="22"/>
        </w:rPr>
        <w:tab/>
        <w:t>116</w:t>
      </w:r>
    </w:p>
    <w:p w14:paraId="168C325A" w14:textId="77777777" w:rsidR="00C743BC" w:rsidRPr="00B05242" w:rsidRDefault="00C743BC" w:rsidP="00C743BC">
      <w:pPr>
        <w:tabs>
          <w:tab w:val="right" w:leader="dot" w:pos="9360"/>
        </w:tabs>
        <w:ind w:left="522" w:hanging="522"/>
        <w:rPr>
          <w:rFonts w:ascii="Times New Roman" w:hAnsi="Times New Roman"/>
          <w:sz w:val="22"/>
          <w:szCs w:val="22"/>
        </w:rPr>
      </w:pPr>
    </w:p>
    <w:p w14:paraId="1B746C88" w14:textId="4B3C43B2" w:rsidR="00C743BC" w:rsidRPr="00B05242" w:rsidRDefault="00C743BC" w:rsidP="00C743BC">
      <w:pPr>
        <w:tabs>
          <w:tab w:val="right" w:leader="dot" w:pos="9360"/>
        </w:tabs>
        <w:ind w:left="522" w:hanging="522"/>
        <w:rPr>
          <w:rFonts w:ascii="Times New Roman" w:hAnsi="Times New Roman"/>
          <w:sz w:val="22"/>
          <w:szCs w:val="22"/>
        </w:rPr>
      </w:pPr>
      <w:r w:rsidRPr="00B05242">
        <w:rPr>
          <w:rFonts w:ascii="Times New Roman" w:hAnsi="Times New Roman"/>
          <w:sz w:val="22"/>
          <w:szCs w:val="22"/>
        </w:rPr>
        <w:t xml:space="preserve">7.8. Special Considerations </w:t>
      </w:r>
      <w:r w:rsidRPr="00B05242">
        <w:rPr>
          <w:rFonts w:ascii="Times New Roman" w:hAnsi="Times New Roman"/>
          <w:b/>
          <w:i/>
          <w:sz w:val="22"/>
          <w:szCs w:val="22"/>
        </w:rPr>
        <w:t>(Updated</w:t>
      </w:r>
      <w:r w:rsidR="00960DA8">
        <w:rPr>
          <w:rFonts w:ascii="Times New Roman" w:hAnsi="Times New Roman"/>
          <w:b/>
          <w:i/>
          <w:sz w:val="22"/>
          <w:szCs w:val="22"/>
        </w:rPr>
        <w:t>:</w:t>
      </w:r>
      <w:r w:rsidR="00A47651">
        <w:rPr>
          <w:rFonts w:ascii="Times New Roman" w:hAnsi="Times New Roman"/>
          <w:b/>
          <w:i/>
          <w:sz w:val="22"/>
          <w:szCs w:val="22"/>
        </w:rPr>
        <w:t xml:space="preserve"> 6/11/</w:t>
      </w:r>
      <w:r w:rsidRPr="00B05242">
        <w:rPr>
          <w:rFonts w:ascii="Times New Roman" w:hAnsi="Times New Roman"/>
          <w:b/>
          <w:i/>
          <w:sz w:val="22"/>
          <w:szCs w:val="22"/>
        </w:rPr>
        <w:t>12)</w:t>
      </w:r>
      <w:r w:rsidR="005E08A9">
        <w:rPr>
          <w:rFonts w:ascii="Times New Roman" w:hAnsi="Times New Roman"/>
          <w:sz w:val="22"/>
          <w:szCs w:val="22"/>
        </w:rPr>
        <w:tab/>
        <w:t>118</w:t>
      </w:r>
    </w:p>
    <w:p w14:paraId="5C745BF8" w14:textId="61D9FE89"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 xml:space="preserve">7.8.1. Women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5E08A9">
        <w:rPr>
          <w:rFonts w:ascii="Times New Roman" w:hAnsi="Times New Roman"/>
          <w:sz w:val="22"/>
          <w:szCs w:val="22"/>
        </w:rPr>
        <w:tab/>
        <w:t>118</w:t>
      </w:r>
    </w:p>
    <w:p w14:paraId="76F92CA1" w14:textId="77777777" w:rsidR="00C743BC" w:rsidRPr="00B05242" w:rsidRDefault="00C743BC" w:rsidP="00C743BC">
      <w:pPr>
        <w:tabs>
          <w:tab w:val="right" w:leader="dot" w:pos="9360"/>
        </w:tabs>
        <w:ind w:left="702" w:hanging="162"/>
        <w:rPr>
          <w:rFonts w:ascii="Times New Roman" w:hAnsi="Times New Roman"/>
          <w:sz w:val="22"/>
          <w:szCs w:val="22"/>
        </w:rPr>
      </w:pPr>
      <w:r w:rsidRPr="00B05242">
        <w:rPr>
          <w:rFonts w:ascii="Times New Roman" w:hAnsi="Times New Roman"/>
          <w:sz w:val="22"/>
          <w:szCs w:val="22"/>
        </w:rPr>
        <w:t xml:space="preserve">7.8.2. Employee or Laboratory Personnel as Volunteers </w:t>
      </w:r>
    </w:p>
    <w:p w14:paraId="50322023" w14:textId="33EDFF9A" w:rsidR="00C743BC" w:rsidRPr="00B05242" w:rsidRDefault="00C743BC" w:rsidP="00C743BC">
      <w:pPr>
        <w:tabs>
          <w:tab w:val="right" w:leader="dot" w:pos="9360"/>
        </w:tabs>
        <w:ind w:left="702" w:firstLine="558"/>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5E08A9">
        <w:rPr>
          <w:rFonts w:ascii="Times New Roman" w:hAnsi="Times New Roman"/>
          <w:sz w:val="22"/>
          <w:szCs w:val="22"/>
        </w:rPr>
        <w:tab/>
        <w:t>119</w:t>
      </w:r>
    </w:p>
    <w:p w14:paraId="2E07BE1A" w14:textId="0464874A" w:rsidR="00C743BC" w:rsidRPr="00B05242" w:rsidRDefault="00C743BC" w:rsidP="00C743BC">
      <w:pPr>
        <w:tabs>
          <w:tab w:val="right" w:leader="dot" w:pos="9360"/>
        </w:tabs>
        <w:ind w:left="720" w:hanging="162"/>
        <w:rPr>
          <w:rFonts w:ascii="Times New Roman" w:hAnsi="Times New Roman"/>
          <w:sz w:val="22"/>
          <w:szCs w:val="22"/>
        </w:rPr>
      </w:pPr>
      <w:r w:rsidRPr="00B05242">
        <w:rPr>
          <w:rFonts w:ascii="Times New Roman" w:hAnsi="Times New Roman"/>
          <w:sz w:val="22"/>
          <w:szCs w:val="22"/>
        </w:rPr>
        <w:t>7.8.3. Voluntee</w:t>
      </w:r>
      <w:r w:rsidR="005E08A9">
        <w:rPr>
          <w:rFonts w:ascii="Times New Roman" w:hAnsi="Times New Roman"/>
          <w:sz w:val="22"/>
          <w:szCs w:val="22"/>
        </w:rPr>
        <w:t>rs Receiving Addicting Drugs</w:t>
      </w:r>
      <w:r w:rsidR="005E08A9">
        <w:rPr>
          <w:rFonts w:ascii="Times New Roman" w:hAnsi="Times New Roman"/>
          <w:sz w:val="22"/>
          <w:szCs w:val="22"/>
        </w:rPr>
        <w:tab/>
        <w:t>119</w:t>
      </w:r>
    </w:p>
    <w:p w14:paraId="7A14A7AF" w14:textId="5FF4C957" w:rsidR="00C743BC" w:rsidRPr="00B05242" w:rsidRDefault="00C743BC" w:rsidP="00C743BC">
      <w:pPr>
        <w:tabs>
          <w:tab w:val="right" w:leader="dot" w:pos="9360"/>
        </w:tabs>
        <w:ind w:firstLine="540"/>
        <w:rPr>
          <w:rFonts w:ascii="Times New Roman" w:hAnsi="Times New Roman"/>
          <w:sz w:val="22"/>
          <w:szCs w:val="22"/>
        </w:rPr>
      </w:pPr>
      <w:r w:rsidRPr="00B05242">
        <w:rPr>
          <w:rFonts w:ascii="Times New Roman" w:hAnsi="Times New Roman"/>
          <w:sz w:val="22"/>
          <w:szCs w:val="22"/>
        </w:rPr>
        <w:t>7.8.4. Research Involving Children (</w:t>
      </w:r>
      <w:r w:rsidR="00A47651">
        <w:rPr>
          <w:rFonts w:ascii="Times New Roman" w:hAnsi="Times New Roman"/>
          <w:b/>
          <w:i/>
          <w:sz w:val="22"/>
          <w:szCs w:val="22"/>
        </w:rPr>
        <w:t>Updated: 6/</w:t>
      </w:r>
      <w:r w:rsidR="00B25BCD">
        <w:rPr>
          <w:rFonts w:ascii="Times New Roman" w:hAnsi="Times New Roman"/>
          <w:b/>
          <w:i/>
          <w:sz w:val="22"/>
          <w:szCs w:val="22"/>
        </w:rPr>
        <w:t>11/</w:t>
      </w:r>
      <w:r w:rsidRPr="00B05242">
        <w:rPr>
          <w:rFonts w:ascii="Times New Roman" w:hAnsi="Times New Roman"/>
          <w:b/>
          <w:i/>
          <w:sz w:val="22"/>
          <w:szCs w:val="22"/>
        </w:rPr>
        <w:t>12)</w:t>
      </w:r>
      <w:r w:rsidR="005E08A9">
        <w:rPr>
          <w:rFonts w:ascii="Times New Roman" w:hAnsi="Times New Roman"/>
          <w:sz w:val="22"/>
          <w:szCs w:val="22"/>
        </w:rPr>
        <w:tab/>
        <w:t>119</w:t>
      </w:r>
    </w:p>
    <w:p w14:paraId="0571E647" w14:textId="77777777" w:rsidR="00C743BC" w:rsidRPr="00B05242" w:rsidRDefault="00C743BC" w:rsidP="00C743BC">
      <w:pPr>
        <w:tabs>
          <w:tab w:val="right" w:leader="dot" w:pos="9360"/>
        </w:tabs>
        <w:rPr>
          <w:rFonts w:ascii="Times New Roman" w:hAnsi="Times New Roman"/>
          <w:sz w:val="22"/>
          <w:szCs w:val="22"/>
        </w:rPr>
      </w:pPr>
    </w:p>
    <w:p w14:paraId="7D9BF573" w14:textId="77777777" w:rsidR="00C743BC" w:rsidRPr="00B05242" w:rsidRDefault="00C743BC" w:rsidP="00C743BC">
      <w:pPr>
        <w:tabs>
          <w:tab w:val="right" w:leader="dot" w:pos="9360"/>
        </w:tabs>
        <w:rPr>
          <w:rFonts w:ascii="Times New Roman" w:hAnsi="Times New Roman"/>
          <w:sz w:val="22"/>
          <w:szCs w:val="22"/>
        </w:rPr>
      </w:pPr>
    </w:p>
    <w:p w14:paraId="63243DCD" w14:textId="542CB3CC" w:rsidR="00C743BC" w:rsidRPr="00B05242" w:rsidRDefault="00C743BC" w:rsidP="00C743BC">
      <w:pPr>
        <w:pBdr>
          <w:bottom w:val="single" w:sz="24" w:space="0" w:color="auto"/>
        </w:pBdr>
        <w:tabs>
          <w:tab w:val="right" w:leader="dot" w:pos="9360"/>
        </w:tabs>
        <w:rPr>
          <w:rFonts w:ascii="Times New Roman" w:hAnsi="Times New Roman"/>
          <w:b/>
          <w:sz w:val="22"/>
          <w:szCs w:val="22"/>
        </w:rPr>
      </w:pPr>
      <w:r w:rsidRPr="00B05242">
        <w:rPr>
          <w:rFonts w:ascii="Times New Roman" w:hAnsi="Times New Roman"/>
          <w:b/>
          <w:sz w:val="22"/>
          <w:szCs w:val="22"/>
        </w:rPr>
        <w:t>Section 8: Re</w:t>
      </w:r>
      <w:r w:rsidR="005E08A9">
        <w:rPr>
          <w:rFonts w:ascii="Times New Roman" w:hAnsi="Times New Roman"/>
          <w:b/>
          <w:sz w:val="22"/>
          <w:szCs w:val="22"/>
        </w:rPr>
        <w:t>search on Laboratory Animals</w:t>
      </w:r>
      <w:r w:rsidR="005E08A9">
        <w:rPr>
          <w:rFonts w:ascii="Times New Roman" w:hAnsi="Times New Roman"/>
          <w:b/>
          <w:sz w:val="22"/>
          <w:szCs w:val="22"/>
        </w:rPr>
        <w:tab/>
        <w:t>121</w:t>
      </w:r>
    </w:p>
    <w:p w14:paraId="0063D996" w14:textId="11F2F09D" w:rsidR="00C743BC" w:rsidRPr="00B05242" w:rsidRDefault="00C743BC" w:rsidP="00C743BC">
      <w:pPr>
        <w:tabs>
          <w:tab w:val="right" w:leader="dot" w:pos="9360"/>
        </w:tabs>
        <w:ind w:left="522" w:hanging="450"/>
        <w:rPr>
          <w:rFonts w:ascii="Times New Roman" w:hAnsi="Times New Roman"/>
          <w:sz w:val="22"/>
          <w:szCs w:val="22"/>
        </w:rPr>
      </w:pPr>
      <w:r w:rsidRPr="00B05242">
        <w:rPr>
          <w:rFonts w:ascii="Times New Roman" w:hAnsi="Times New Roman"/>
          <w:sz w:val="22"/>
          <w:szCs w:val="22"/>
        </w:rPr>
        <w:t>8.1. Responsibility of Institutional Animal Care and Use Committee (IACUC)</w:t>
      </w:r>
      <w:r w:rsidRPr="00B05242">
        <w:rPr>
          <w:rFonts w:ascii="Times New Roman" w:hAnsi="Times New Roman"/>
          <w:i/>
          <w:sz w:val="22"/>
          <w:szCs w:val="22"/>
        </w:rPr>
        <w:t xml:space="preserve"> </w:t>
      </w:r>
      <w:r w:rsidR="00960DA8">
        <w:rPr>
          <w:rFonts w:ascii="Times New Roman" w:hAnsi="Times New Roman"/>
          <w:b/>
          <w:i/>
          <w:sz w:val="22"/>
          <w:szCs w:val="22"/>
        </w:rPr>
        <w:t xml:space="preserve">(Updated: </w:t>
      </w:r>
      <w:r w:rsidRPr="00B05242">
        <w:rPr>
          <w:rFonts w:ascii="Times New Roman" w:hAnsi="Times New Roman"/>
          <w:b/>
          <w:i/>
          <w:sz w:val="22"/>
          <w:szCs w:val="22"/>
        </w:rPr>
        <w:t>10/18/07)</w:t>
      </w:r>
      <w:r w:rsidRPr="00B05242">
        <w:rPr>
          <w:rFonts w:ascii="Times New Roman" w:hAnsi="Times New Roman"/>
          <w:i/>
          <w:sz w:val="22"/>
          <w:szCs w:val="22"/>
        </w:rPr>
        <w:tab/>
        <w:t xml:space="preserve"> </w:t>
      </w:r>
      <w:r w:rsidR="005E08A9">
        <w:rPr>
          <w:rFonts w:ascii="Times New Roman" w:hAnsi="Times New Roman"/>
          <w:sz w:val="22"/>
          <w:szCs w:val="22"/>
        </w:rPr>
        <w:t>121</w:t>
      </w:r>
    </w:p>
    <w:p w14:paraId="119F097D" w14:textId="77777777" w:rsidR="00C743BC" w:rsidRPr="00B05242" w:rsidRDefault="00C743BC" w:rsidP="00C743BC">
      <w:pPr>
        <w:tabs>
          <w:tab w:val="right" w:leader="dot" w:pos="9360"/>
        </w:tabs>
        <w:ind w:left="522" w:hanging="450"/>
        <w:rPr>
          <w:rFonts w:ascii="Times New Roman" w:hAnsi="Times New Roman"/>
          <w:sz w:val="22"/>
          <w:szCs w:val="22"/>
        </w:rPr>
      </w:pPr>
    </w:p>
    <w:p w14:paraId="1D3BCA85" w14:textId="77777777" w:rsidR="00C743BC" w:rsidRPr="00B05242" w:rsidRDefault="00C743BC" w:rsidP="00C743BC">
      <w:pPr>
        <w:tabs>
          <w:tab w:val="right" w:leader="dot" w:pos="9360"/>
        </w:tabs>
        <w:ind w:left="522" w:hanging="450"/>
        <w:rPr>
          <w:rFonts w:ascii="Times New Roman" w:hAnsi="Times New Roman"/>
          <w:sz w:val="22"/>
          <w:szCs w:val="22"/>
        </w:rPr>
      </w:pPr>
      <w:r w:rsidRPr="00B05242">
        <w:rPr>
          <w:rFonts w:ascii="Times New Roman" w:hAnsi="Times New Roman"/>
          <w:sz w:val="22"/>
          <w:szCs w:val="22"/>
        </w:rPr>
        <w:t xml:space="preserve">8.2. Responsibility of Principal Investigator for Laboratory Animals </w:t>
      </w:r>
    </w:p>
    <w:p w14:paraId="19D50473" w14:textId="5C5803CD" w:rsidR="00C743BC" w:rsidRPr="00B05242" w:rsidRDefault="00C743BC" w:rsidP="00C743BC">
      <w:pPr>
        <w:tabs>
          <w:tab w:val="right" w:leader="dot" w:pos="9360"/>
        </w:tabs>
        <w:ind w:left="522" w:firstLine="108"/>
        <w:rPr>
          <w:rFonts w:ascii="Times New Roman" w:hAnsi="Times New Roman"/>
          <w:sz w:val="22"/>
          <w:szCs w:val="22"/>
        </w:rPr>
      </w:pPr>
      <w:r w:rsidRPr="00B05242">
        <w:rPr>
          <w:rFonts w:ascii="Times New Roman" w:hAnsi="Times New Roman"/>
          <w:b/>
          <w:i/>
          <w:sz w:val="22"/>
          <w:szCs w:val="22"/>
        </w:rPr>
        <w:t>(Updated</w:t>
      </w:r>
      <w:r w:rsidR="00960DA8">
        <w:rPr>
          <w:rFonts w:ascii="Times New Roman" w:hAnsi="Times New Roman"/>
          <w:b/>
          <w:i/>
          <w:sz w:val="22"/>
          <w:szCs w:val="22"/>
        </w:rPr>
        <w:t xml:space="preserve">: </w:t>
      </w:r>
      <w:r w:rsidRPr="00B05242">
        <w:rPr>
          <w:rFonts w:ascii="Times New Roman" w:hAnsi="Times New Roman"/>
          <w:b/>
          <w:i/>
          <w:sz w:val="22"/>
          <w:szCs w:val="22"/>
        </w:rPr>
        <w:t>11/01/08)</w:t>
      </w:r>
      <w:r w:rsidR="005E08A9">
        <w:rPr>
          <w:rFonts w:ascii="Times New Roman" w:hAnsi="Times New Roman"/>
          <w:sz w:val="22"/>
          <w:szCs w:val="22"/>
        </w:rPr>
        <w:tab/>
        <w:t>122</w:t>
      </w:r>
    </w:p>
    <w:p w14:paraId="1C187B4F" w14:textId="77777777" w:rsidR="00C743BC" w:rsidRPr="00B05242" w:rsidRDefault="00C743BC" w:rsidP="00C743BC">
      <w:pPr>
        <w:tabs>
          <w:tab w:val="right" w:leader="dot" w:pos="9360"/>
        </w:tabs>
        <w:ind w:left="522" w:hanging="450"/>
        <w:rPr>
          <w:rFonts w:ascii="Times New Roman" w:hAnsi="Times New Roman"/>
          <w:sz w:val="22"/>
          <w:szCs w:val="22"/>
        </w:rPr>
      </w:pPr>
    </w:p>
    <w:p w14:paraId="723F3CC5" w14:textId="2CB5F389" w:rsidR="00C743BC" w:rsidRPr="00B05242" w:rsidRDefault="00C743BC" w:rsidP="00C743BC">
      <w:pPr>
        <w:tabs>
          <w:tab w:val="right" w:leader="dot" w:pos="9360"/>
        </w:tabs>
        <w:ind w:left="522" w:hanging="450"/>
        <w:rPr>
          <w:rFonts w:ascii="Times New Roman" w:hAnsi="Times New Roman"/>
          <w:sz w:val="22"/>
          <w:szCs w:val="22"/>
        </w:rPr>
      </w:pPr>
      <w:r w:rsidRPr="00B05242">
        <w:rPr>
          <w:rFonts w:ascii="Times New Roman" w:hAnsi="Times New Roman"/>
          <w:caps/>
          <w:sz w:val="22"/>
          <w:szCs w:val="22"/>
        </w:rPr>
        <w:t xml:space="preserve">8.3. </w:t>
      </w:r>
      <w:r w:rsidRPr="00B05242">
        <w:rPr>
          <w:rFonts w:ascii="Times New Roman" w:hAnsi="Times New Roman"/>
          <w:sz w:val="22"/>
          <w:szCs w:val="22"/>
        </w:rPr>
        <w:t>Responsibility of Faculty, Staff, Vis</w:t>
      </w:r>
      <w:r w:rsidR="005E08A9">
        <w:rPr>
          <w:rFonts w:ascii="Times New Roman" w:hAnsi="Times New Roman"/>
          <w:sz w:val="22"/>
          <w:szCs w:val="22"/>
        </w:rPr>
        <w:t>iting Scholars, and Students</w:t>
      </w:r>
      <w:r w:rsidR="005E08A9">
        <w:rPr>
          <w:rFonts w:ascii="Times New Roman" w:hAnsi="Times New Roman"/>
          <w:sz w:val="22"/>
          <w:szCs w:val="22"/>
        </w:rPr>
        <w:tab/>
        <w:t>123</w:t>
      </w:r>
    </w:p>
    <w:p w14:paraId="7F0B3ECF" w14:textId="77777777" w:rsidR="00C743BC" w:rsidRPr="00B05242" w:rsidRDefault="00C743BC" w:rsidP="00C743BC">
      <w:pPr>
        <w:tabs>
          <w:tab w:val="right" w:leader="dot" w:pos="9360"/>
        </w:tabs>
        <w:ind w:left="522" w:hanging="450"/>
        <w:rPr>
          <w:rFonts w:ascii="Times New Roman" w:hAnsi="Times New Roman"/>
          <w:sz w:val="22"/>
          <w:szCs w:val="22"/>
        </w:rPr>
      </w:pPr>
    </w:p>
    <w:p w14:paraId="6D75851B" w14:textId="228F0CA7" w:rsidR="00C743BC" w:rsidRPr="00B05242" w:rsidRDefault="00C743BC" w:rsidP="00C743BC">
      <w:pPr>
        <w:tabs>
          <w:tab w:val="right" w:leader="dot" w:pos="9360"/>
        </w:tabs>
        <w:ind w:left="522" w:hanging="450"/>
        <w:rPr>
          <w:rFonts w:ascii="Times New Roman" w:hAnsi="Times New Roman"/>
          <w:caps/>
          <w:sz w:val="22"/>
          <w:szCs w:val="22"/>
        </w:rPr>
      </w:pPr>
      <w:r w:rsidRPr="00B05242">
        <w:rPr>
          <w:rFonts w:ascii="Times New Roman" w:hAnsi="Times New Roman"/>
          <w:sz w:val="22"/>
          <w:szCs w:val="22"/>
        </w:rPr>
        <w:t xml:space="preserve">8.4. Visitors in Animal Facilities </w:t>
      </w:r>
      <w:r w:rsidR="00FB5731"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Pr="00B05242">
        <w:rPr>
          <w:rFonts w:ascii="Times New Roman" w:hAnsi="Times New Roman"/>
          <w:sz w:val="22"/>
          <w:szCs w:val="22"/>
        </w:rPr>
        <w:tab/>
        <w:t>12</w:t>
      </w:r>
      <w:r w:rsidR="005E08A9">
        <w:rPr>
          <w:rFonts w:ascii="Times New Roman" w:hAnsi="Times New Roman"/>
          <w:sz w:val="22"/>
          <w:szCs w:val="22"/>
        </w:rPr>
        <w:t>3</w:t>
      </w:r>
    </w:p>
    <w:p w14:paraId="50804B07" w14:textId="77777777" w:rsidR="00C743BC" w:rsidRPr="00B05242" w:rsidRDefault="00C743BC" w:rsidP="00C743BC">
      <w:pPr>
        <w:tabs>
          <w:tab w:val="right" w:leader="dot" w:pos="9360"/>
        </w:tabs>
        <w:rPr>
          <w:rFonts w:ascii="Times New Roman" w:hAnsi="Times New Roman"/>
          <w:sz w:val="22"/>
          <w:szCs w:val="22"/>
        </w:rPr>
      </w:pPr>
    </w:p>
    <w:p w14:paraId="64CB2CDF" w14:textId="77777777" w:rsidR="00C743BC" w:rsidRPr="00B05242" w:rsidRDefault="00C743BC" w:rsidP="00C743BC">
      <w:pPr>
        <w:tabs>
          <w:tab w:val="right" w:leader="dot" w:pos="9360"/>
        </w:tabs>
        <w:rPr>
          <w:rFonts w:ascii="Times New Roman" w:hAnsi="Times New Roman"/>
          <w:sz w:val="22"/>
          <w:szCs w:val="22"/>
        </w:rPr>
      </w:pPr>
    </w:p>
    <w:p w14:paraId="61856557" w14:textId="480487C5"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w:t>
      </w:r>
      <w:r w:rsidR="005E08A9">
        <w:rPr>
          <w:rFonts w:ascii="Times New Roman" w:hAnsi="Times New Roman"/>
          <w:b/>
          <w:sz w:val="22"/>
          <w:szCs w:val="22"/>
        </w:rPr>
        <w:t>tion 9: Conflict of Interest</w:t>
      </w:r>
      <w:r w:rsidR="005E08A9">
        <w:rPr>
          <w:rFonts w:ascii="Times New Roman" w:hAnsi="Times New Roman"/>
          <w:b/>
          <w:sz w:val="22"/>
          <w:szCs w:val="22"/>
        </w:rPr>
        <w:tab/>
        <w:t>125</w:t>
      </w:r>
    </w:p>
    <w:p w14:paraId="558D9DE2" w14:textId="61CAF2D2" w:rsidR="00C743BC" w:rsidRPr="00B05242" w:rsidRDefault="005E08A9" w:rsidP="00C743BC">
      <w:pPr>
        <w:tabs>
          <w:tab w:val="right" w:leader="dot" w:pos="9360"/>
        </w:tabs>
        <w:rPr>
          <w:rFonts w:ascii="Times New Roman" w:hAnsi="Times New Roman"/>
          <w:sz w:val="22"/>
          <w:szCs w:val="22"/>
        </w:rPr>
      </w:pPr>
      <w:r>
        <w:rPr>
          <w:rFonts w:ascii="Times New Roman" w:hAnsi="Times New Roman"/>
          <w:sz w:val="22"/>
          <w:szCs w:val="22"/>
        </w:rPr>
        <w:t>9.1. NMHU’s Philosophy</w:t>
      </w:r>
      <w:r>
        <w:rPr>
          <w:rFonts w:ascii="Times New Roman" w:hAnsi="Times New Roman"/>
          <w:sz w:val="22"/>
          <w:szCs w:val="22"/>
        </w:rPr>
        <w:tab/>
        <w:t>125</w:t>
      </w:r>
    </w:p>
    <w:p w14:paraId="34EEDACB" w14:textId="77777777" w:rsidR="00C743BC" w:rsidRPr="00B05242" w:rsidRDefault="00C743BC" w:rsidP="00C743BC">
      <w:pPr>
        <w:tabs>
          <w:tab w:val="right" w:leader="dot" w:pos="9360"/>
        </w:tabs>
        <w:jc w:val="center"/>
        <w:rPr>
          <w:rFonts w:ascii="Times New Roman" w:hAnsi="Times New Roman"/>
          <w:sz w:val="22"/>
          <w:szCs w:val="22"/>
        </w:rPr>
      </w:pPr>
    </w:p>
    <w:p w14:paraId="4A4C629B" w14:textId="3A7342FD"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9.2. Definition for Conflict of Interest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5E08A9">
        <w:rPr>
          <w:rFonts w:ascii="Times New Roman" w:hAnsi="Times New Roman"/>
          <w:sz w:val="22"/>
          <w:szCs w:val="22"/>
        </w:rPr>
        <w:tab/>
        <w:t>125</w:t>
      </w:r>
    </w:p>
    <w:p w14:paraId="6F6FAB5F" w14:textId="77777777" w:rsidR="00C743BC" w:rsidRPr="00B05242" w:rsidRDefault="00C743BC" w:rsidP="00C743BC">
      <w:pPr>
        <w:tabs>
          <w:tab w:val="right" w:leader="dot" w:pos="9360"/>
        </w:tabs>
        <w:jc w:val="both"/>
        <w:rPr>
          <w:rFonts w:ascii="Times New Roman" w:hAnsi="Times New Roman"/>
          <w:sz w:val="22"/>
          <w:szCs w:val="22"/>
        </w:rPr>
      </w:pPr>
    </w:p>
    <w:p w14:paraId="2A0E5E43" w14:textId="3CABE41E"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9.3. Disclosure Requirements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5E08A9">
        <w:rPr>
          <w:rFonts w:ascii="Times New Roman" w:hAnsi="Times New Roman"/>
          <w:sz w:val="22"/>
          <w:szCs w:val="22"/>
        </w:rPr>
        <w:tab/>
        <w:t>126</w:t>
      </w:r>
    </w:p>
    <w:p w14:paraId="044308D6" w14:textId="27BF3821" w:rsidR="00C743BC" w:rsidRPr="00B05242" w:rsidRDefault="005E08A9" w:rsidP="00C743BC">
      <w:pPr>
        <w:pStyle w:val="NormalWeb"/>
        <w:tabs>
          <w:tab w:val="right" w:leader="dot" w:pos="9360"/>
        </w:tabs>
        <w:spacing w:before="0" w:beforeAutospacing="0" w:after="0" w:afterAutospacing="0"/>
        <w:ind w:left="720" w:hanging="180"/>
        <w:rPr>
          <w:sz w:val="22"/>
          <w:szCs w:val="22"/>
        </w:rPr>
      </w:pPr>
      <w:r>
        <w:rPr>
          <w:sz w:val="22"/>
          <w:szCs w:val="22"/>
        </w:rPr>
        <w:t>9.3.1. Disclosure Procedures</w:t>
      </w:r>
      <w:r>
        <w:rPr>
          <w:sz w:val="22"/>
          <w:szCs w:val="22"/>
        </w:rPr>
        <w:tab/>
        <w:t>126</w:t>
      </w:r>
    </w:p>
    <w:p w14:paraId="1AB69AB7" w14:textId="3CD61DFC"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 xml:space="preserve">9.3.2. Significant Financial Interests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5E08A9">
        <w:rPr>
          <w:rFonts w:ascii="Times New Roman" w:hAnsi="Times New Roman"/>
          <w:sz w:val="22"/>
          <w:szCs w:val="22"/>
        </w:rPr>
        <w:tab/>
        <w:t>128</w:t>
      </w:r>
    </w:p>
    <w:p w14:paraId="6A5A0EF5" w14:textId="77951530"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9.3.3. Additional Certifications and On</w:t>
      </w:r>
      <w:r w:rsidR="005E08A9">
        <w:rPr>
          <w:rFonts w:ascii="Times New Roman" w:hAnsi="Times New Roman"/>
          <w:sz w:val="22"/>
          <w:szCs w:val="22"/>
        </w:rPr>
        <w:t>going Reporting Requirements</w:t>
      </w:r>
      <w:r w:rsidR="005E08A9">
        <w:rPr>
          <w:rFonts w:ascii="Times New Roman" w:hAnsi="Times New Roman"/>
          <w:sz w:val="22"/>
          <w:szCs w:val="22"/>
        </w:rPr>
        <w:tab/>
        <w:t>130</w:t>
      </w:r>
    </w:p>
    <w:p w14:paraId="1BFCBADA" w14:textId="117AA1E1" w:rsidR="00C743BC" w:rsidRPr="00B05242" w:rsidRDefault="005E08A9" w:rsidP="00C743BC">
      <w:pPr>
        <w:tabs>
          <w:tab w:val="right" w:leader="dot" w:pos="9360"/>
        </w:tabs>
        <w:ind w:left="720" w:hanging="180"/>
        <w:jc w:val="both"/>
        <w:rPr>
          <w:rFonts w:ascii="Times New Roman" w:hAnsi="Times New Roman"/>
          <w:sz w:val="22"/>
          <w:szCs w:val="22"/>
        </w:rPr>
      </w:pPr>
      <w:r>
        <w:rPr>
          <w:rFonts w:ascii="Times New Roman" w:hAnsi="Times New Roman"/>
          <w:sz w:val="22"/>
          <w:szCs w:val="22"/>
        </w:rPr>
        <w:t>9.3.4. Review Process</w:t>
      </w:r>
      <w:r>
        <w:rPr>
          <w:rFonts w:ascii="Times New Roman" w:hAnsi="Times New Roman"/>
          <w:sz w:val="22"/>
          <w:szCs w:val="22"/>
        </w:rPr>
        <w:tab/>
        <w:t>130</w:t>
      </w:r>
    </w:p>
    <w:p w14:paraId="4998FB9C" w14:textId="3FF677C8"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9.3.5. Appeal Process</w:t>
      </w:r>
      <w:r w:rsidRPr="00B05242">
        <w:rPr>
          <w:rFonts w:ascii="Times New Roman" w:hAnsi="Times New Roman"/>
          <w:sz w:val="22"/>
          <w:szCs w:val="22"/>
        </w:rPr>
        <w:tab/>
      </w:r>
      <w:r w:rsidR="005E08A9">
        <w:rPr>
          <w:rFonts w:ascii="Times New Roman" w:hAnsi="Times New Roman"/>
          <w:sz w:val="22"/>
          <w:szCs w:val="22"/>
        </w:rPr>
        <w:t>132</w:t>
      </w:r>
    </w:p>
    <w:p w14:paraId="0CF97547" w14:textId="4CC56C79" w:rsidR="00C743BC" w:rsidRPr="00B05242" w:rsidRDefault="00C743BC" w:rsidP="00C743BC">
      <w:pPr>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 xml:space="preserve">9.3.6. Institution Responsibility on PHS Awards </w:t>
      </w:r>
      <w:r w:rsidRPr="00B05242">
        <w:rPr>
          <w:rFonts w:ascii="Times New Roman" w:hAnsi="Times New Roman"/>
          <w:b/>
          <w:i/>
          <w:sz w:val="22"/>
          <w:szCs w:val="22"/>
        </w:rPr>
        <w:t>(Updated</w:t>
      </w:r>
      <w:r w:rsidR="00960DA8">
        <w:rPr>
          <w:rFonts w:ascii="Times New Roman" w:hAnsi="Times New Roman"/>
          <w:b/>
          <w:i/>
          <w:sz w:val="22"/>
          <w:szCs w:val="22"/>
        </w:rPr>
        <w:t>: 6/11/</w:t>
      </w:r>
      <w:r w:rsidRPr="00B05242">
        <w:rPr>
          <w:rFonts w:ascii="Times New Roman" w:hAnsi="Times New Roman"/>
          <w:b/>
          <w:i/>
          <w:sz w:val="22"/>
          <w:szCs w:val="22"/>
        </w:rPr>
        <w:t>12)</w:t>
      </w:r>
      <w:r w:rsidR="005E08A9">
        <w:rPr>
          <w:rFonts w:ascii="Times New Roman" w:hAnsi="Times New Roman"/>
          <w:sz w:val="22"/>
          <w:szCs w:val="22"/>
        </w:rPr>
        <w:tab/>
        <w:t>132</w:t>
      </w:r>
    </w:p>
    <w:p w14:paraId="5914E3F5" w14:textId="77777777" w:rsidR="00C743BC" w:rsidRPr="00B05242" w:rsidRDefault="00C743BC" w:rsidP="00C743BC">
      <w:pPr>
        <w:tabs>
          <w:tab w:val="right" w:leader="dot" w:pos="9360"/>
        </w:tabs>
        <w:jc w:val="both"/>
        <w:rPr>
          <w:rFonts w:ascii="Times New Roman" w:hAnsi="Times New Roman"/>
          <w:sz w:val="22"/>
          <w:szCs w:val="22"/>
        </w:rPr>
      </w:pPr>
    </w:p>
    <w:p w14:paraId="117A0C91" w14:textId="77777777"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9.4. Additional Responsibilities of Faculty and Professional Staff </w:t>
      </w:r>
    </w:p>
    <w:p w14:paraId="1240D2FF" w14:textId="28D9F0E3" w:rsidR="00C743BC" w:rsidRPr="00B05242" w:rsidRDefault="00C743BC" w:rsidP="00C743BC">
      <w:pPr>
        <w:tabs>
          <w:tab w:val="right" w:leader="dot" w:pos="9360"/>
        </w:tabs>
        <w:ind w:left="720" w:hanging="180"/>
        <w:rPr>
          <w:rFonts w:ascii="Times New Roman" w:hAnsi="Times New Roman"/>
          <w:sz w:val="22"/>
          <w:szCs w:val="22"/>
        </w:rPr>
      </w:pPr>
      <w:r w:rsidRPr="00B05242">
        <w:rPr>
          <w:rFonts w:ascii="Times New Roman" w:hAnsi="Times New Roman"/>
          <w:b/>
          <w:i/>
          <w:sz w:val="22"/>
          <w:szCs w:val="22"/>
        </w:rPr>
        <w:t>(Updated 10/18/07)</w:t>
      </w:r>
      <w:r w:rsidR="005E08A9">
        <w:rPr>
          <w:rFonts w:ascii="Times New Roman" w:hAnsi="Times New Roman"/>
          <w:sz w:val="22"/>
          <w:szCs w:val="22"/>
        </w:rPr>
        <w:tab/>
        <w:t>132</w:t>
      </w:r>
    </w:p>
    <w:p w14:paraId="5BEB3C94" w14:textId="7988D632" w:rsidR="00C743BC" w:rsidRPr="00B05242" w:rsidRDefault="005E08A9" w:rsidP="00C743BC">
      <w:pPr>
        <w:numPr>
          <w:ilvl w:val="12"/>
          <w:numId w:val="0"/>
        </w:numPr>
        <w:tabs>
          <w:tab w:val="right" w:leader="dot" w:pos="9360"/>
        </w:tabs>
        <w:ind w:left="1320" w:hanging="780"/>
        <w:jc w:val="both"/>
        <w:rPr>
          <w:rFonts w:ascii="Times New Roman" w:hAnsi="Times New Roman"/>
          <w:sz w:val="22"/>
          <w:szCs w:val="22"/>
        </w:rPr>
      </w:pPr>
      <w:r>
        <w:rPr>
          <w:rFonts w:ascii="Times New Roman" w:hAnsi="Times New Roman"/>
          <w:sz w:val="22"/>
          <w:szCs w:val="22"/>
        </w:rPr>
        <w:t>9.4.1. Presence on Campus</w:t>
      </w:r>
      <w:r>
        <w:rPr>
          <w:rFonts w:ascii="Times New Roman" w:hAnsi="Times New Roman"/>
          <w:sz w:val="22"/>
          <w:szCs w:val="22"/>
        </w:rPr>
        <w:tab/>
        <w:t>132</w:t>
      </w:r>
    </w:p>
    <w:p w14:paraId="6A7FDF97" w14:textId="15B7D60A" w:rsidR="00C743BC" w:rsidRPr="00B05242" w:rsidRDefault="00C743BC" w:rsidP="00C743BC">
      <w:pPr>
        <w:tabs>
          <w:tab w:val="right" w:leader="dot" w:pos="9360"/>
        </w:tabs>
        <w:ind w:left="1320" w:hanging="780"/>
        <w:jc w:val="both"/>
        <w:rPr>
          <w:rFonts w:ascii="Times New Roman" w:hAnsi="Times New Roman"/>
          <w:i/>
          <w:sz w:val="22"/>
          <w:szCs w:val="22"/>
        </w:rPr>
      </w:pPr>
      <w:r w:rsidRPr="00B05242">
        <w:rPr>
          <w:rFonts w:ascii="Times New Roman" w:hAnsi="Times New Roman"/>
          <w:sz w:val="22"/>
          <w:szCs w:val="22"/>
        </w:rPr>
        <w:t>9.4.2. Faculty and Staff Consulting and Professional Activit</w:t>
      </w:r>
      <w:r w:rsidR="00A56C28">
        <w:rPr>
          <w:rFonts w:ascii="Times New Roman" w:hAnsi="Times New Roman"/>
          <w:sz w:val="22"/>
          <w:szCs w:val="22"/>
        </w:rPr>
        <w:t>ies</w:t>
      </w:r>
      <w:r w:rsidR="00A56C28">
        <w:rPr>
          <w:rFonts w:ascii="Times New Roman" w:hAnsi="Times New Roman"/>
          <w:sz w:val="22"/>
          <w:szCs w:val="22"/>
        </w:rPr>
        <w:tab/>
        <w:t>13</w:t>
      </w:r>
      <w:r w:rsidR="005E08A9">
        <w:rPr>
          <w:rFonts w:ascii="Times New Roman" w:hAnsi="Times New Roman"/>
          <w:sz w:val="22"/>
          <w:szCs w:val="22"/>
        </w:rPr>
        <w:t>3</w:t>
      </w:r>
    </w:p>
    <w:p w14:paraId="46B19E4A" w14:textId="7E2B8DCB" w:rsidR="00C743BC" w:rsidRPr="00B05242" w:rsidRDefault="005E08A9" w:rsidP="00C743BC">
      <w:pPr>
        <w:tabs>
          <w:tab w:val="right" w:leader="dot" w:pos="9360"/>
        </w:tabs>
        <w:ind w:firstLine="540"/>
        <w:jc w:val="both"/>
        <w:rPr>
          <w:rFonts w:ascii="Times New Roman" w:hAnsi="Times New Roman"/>
          <w:sz w:val="22"/>
          <w:szCs w:val="22"/>
        </w:rPr>
      </w:pPr>
      <w:r>
        <w:rPr>
          <w:rFonts w:ascii="Times New Roman" w:hAnsi="Times New Roman"/>
          <w:sz w:val="22"/>
          <w:szCs w:val="22"/>
        </w:rPr>
        <w:t xml:space="preserve">9.4.3. Students </w:t>
      </w:r>
      <w:r>
        <w:rPr>
          <w:rFonts w:ascii="Times New Roman" w:hAnsi="Times New Roman"/>
          <w:sz w:val="22"/>
          <w:szCs w:val="22"/>
        </w:rPr>
        <w:tab/>
        <w:t>134</w:t>
      </w:r>
    </w:p>
    <w:p w14:paraId="27124F15" w14:textId="556EB819" w:rsidR="00C743BC" w:rsidRPr="00B05242" w:rsidRDefault="005E08A9" w:rsidP="00C743BC">
      <w:pPr>
        <w:tabs>
          <w:tab w:val="right" w:leader="dot" w:pos="9360"/>
        </w:tabs>
        <w:ind w:left="1320" w:hanging="780"/>
        <w:jc w:val="both"/>
        <w:rPr>
          <w:rFonts w:ascii="Times New Roman" w:hAnsi="Times New Roman"/>
          <w:sz w:val="22"/>
          <w:szCs w:val="22"/>
        </w:rPr>
      </w:pPr>
      <w:r>
        <w:rPr>
          <w:rFonts w:ascii="Times New Roman" w:hAnsi="Times New Roman"/>
          <w:sz w:val="22"/>
          <w:szCs w:val="22"/>
        </w:rPr>
        <w:t>9.4.4. Resources</w:t>
      </w:r>
      <w:r>
        <w:rPr>
          <w:rFonts w:ascii="Times New Roman" w:hAnsi="Times New Roman"/>
          <w:sz w:val="22"/>
          <w:szCs w:val="22"/>
        </w:rPr>
        <w:tab/>
        <w:t>134</w:t>
      </w:r>
    </w:p>
    <w:p w14:paraId="04709613" w14:textId="7F268F92" w:rsidR="00C743BC" w:rsidRPr="00B05242" w:rsidRDefault="005E08A9" w:rsidP="00C743BC">
      <w:pPr>
        <w:tabs>
          <w:tab w:val="right" w:leader="dot" w:pos="9360"/>
        </w:tabs>
        <w:ind w:left="1320" w:hanging="780"/>
        <w:jc w:val="both"/>
        <w:rPr>
          <w:rFonts w:ascii="Times New Roman" w:hAnsi="Times New Roman"/>
          <w:sz w:val="22"/>
          <w:szCs w:val="22"/>
        </w:rPr>
      </w:pPr>
      <w:r>
        <w:rPr>
          <w:rFonts w:ascii="Times New Roman" w:hAnsi="Times New Roman"/>
          <w:sz w:val="22"/>
          <w:szCs w:val="22"/>
        </w:rPr>
        <w:t>9.4.5. Inventions</w:t>
      </w:r>
      <w:r>
        <w:rPr>
          <w:rFonts w:ascii="Times New Roman" w:hAnsi="Times New Roman"/>
          <w:sz w:val="22"/>
          <w:szCs w:val="22"/>
        </w:rPr>
        <w:tab/>
        <w:t>134</w:t>
      </w:r>
    </w:p>
    <w:p w14:paraId="6E3A0847" w14:textId="1EA5A6DE" w:rsidR="00C743BC" w:rsidRPr="00B05242" w:rsidRDefault="005E08A9" w:rsidP="00C743BC">
      <w:pPr>
        <w:tabs>
          <w:tab w:val="right" w:leader="dot" w:pos="9360"/>
        </w:tabs>
        <w:ind w:left="1320" w:hanging="780"/>
        <w:rPr>
          <w:rFonts w:ascii="Times New Roman" w:hAnsi="Times New Roman"/>
          <w:sz w:val="22"/>
          <w:szCs w:val="22"/>
        </w:rPr>
      </w:pPr>
      <w:r>
        <w:rPr>
          <w:rFonts w:ascii="Times New Roman" w:hAnsi="Times New Roman"/>
          <w:sz w:val="22"/>
          <w:szCs w:val="22"/>
        </w:rPr>
        <w:t>9.4.6. Violations</w:t>
      </w:r>
      <w:r>
        <w:rPr>
          <w:rFonts w:ascii="Times New Roman" w:hAnsi="Times New Roman"/>
          <w:sz w:val="22"/>
          <w:szCs w:val="22"/>
        </w:rPr>
        <w:tab/>
        <w:t>134</w:t>
      </w:r>
    </w:p>
    <w:p w14:paraId="435C8088" w14:textId="77777777" w:rsidR="00C743BC" w:rsidRPr="00B05242" w:rsidRDefault="00C743BC" w:rsidP="00C743BC">
      <w:pPr>
        <w:tabs>
          <w:tab w:val="right" w:leader="dot" w:pos="9360"/>
        </w:tabs>
        <w:ind w:left="720" w:hanging="720"/>
        <w:jc w:val="center"/>
        <w:rPr>
          <w:rFonts w:ascii="Times New Roman" w:hAnsi="Times New Roman"/>
          <w:sz w:val="22"/>
          <w:szCs w:val="22"/>
        </w:rPr>
      </w:pPr>
    </w:p>
    <w:p w14:paraId="4EBBBB3F" w14:textId="03D02430"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 xml:space="preserve">9.5. Responsibility of Deans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5E08A9">
        <w:rPr>
          <w:rFonts w:ascii="Times New Roman" w:hAnsi="Times New Roman"/>
          <w:sz w:val="22"/>
          <w:szCs w:val="22"/>
        </w:rPr>
        <w:tab/>
        <w:t>135</w:t>
      </w:r>
    </w:p>
    <w:p w14:paraId="130B3190" w14:textId="77777777" w:rsidR="00C743BC" w:rsidRPr="00B05242" w:rsidRDefault="00C743BC" w:rsidP="00C743BC">
      <w:pPr>
        <w:tabs>
          <w:tab w:val="right" w:leader="dot" w:pos="9360"/>
        </w:tabs>
        <w:ind w:left="720"/>
        <w:jc w:val="both"/>
        <w:rPr>
          <w:rFonts w:ascii="Times New Roman" w:hAnsi="Times New Roman"/>
          <w:sz w:val="22"/>
          <w:szCs w:val="22"/>
        </w:rPr>
      </w:pPr>
    </w:p>
    <w:p w14:paraId="2F791457" w14:textId="6AB7D560" w:rsidR="00C743BC" w:rsidRPr="00B05242" w:rsidRDefault="00C743BC" w:rsidP="00C743BC">
      <w:pPr>
        <w:tabs>
          <w:tab w:val="right" w:leader="dot" w:pos="9360"/>
        </w:tabs>
        <w:ind w:left="720" w:hanging="720"/>
        <w:rPr>
          <w:rFonts w:ascii="Times New Roman" w:hAnsi="Times New Roman"/>
          <w:sz w:val="22"/>
          <w:szCs w:val="22"/>
        </w:rPr>
      </w:pPr>
      <w:r w:rsidRPr="00B05242">
        <w:rPr>
          <w:rFonts w:ascii="Times New Roman" w:hAnsi="Times New Roman"/>
          <w:sz w:val="22"/>
          <w:szCs w:val="22"/>
        </w:rPr>
        <w:t>9.6. Prohibit</w:t>
      </w:r>
      <w:r w:rsidR="005E08A9">
        <w:rPr>
          <w:rFonts w:ascii="Times New Roman" w:hAnsi="Times New Roman"/>
          <w:sz w:val="22"/>
          <w:szCs w:val="22"/>
        </w:rPr>
        <w:t>ed Activities and Exceptions</w:t>
      </w:r>
      <w:r w:rsidR="005E08A9">
        <w:rPr>
          <w:rFonts w:ascii="Times New Roman" w:hAnsi="Times New Roman"/>
          <w:sz w:val="22"/>
          <w:szCs w:val="22"/>
        </w:rPr>
        <w:tab/>
        <w:t>135</w:t>
      </w:r>
    </w:p>
    <w:p w14:paraId="530E1BD4" w14:textId="6FE7C07B" w:rsidR="00C743BC" w:rsidRPr="00B05242" w:rsidRDefault="00A56C28"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9.6.1. Negotiations</w:t>
      </w:r>
      <w:r>
        <w:rPr>
          <w:rFonts w:ascii="Times New Roman" w:hAnsi="Times New Roman"/>
          <w:sz w:val="22"/>
          <w:szCs w:val="22"/>
        </w:rPr>
        <w:tab/>
      </w:r>
      <w:r w:rsidR="005E08A9">
        <w:rPr>
          <w:rFonts w:ascii="Times New Roman" w:hAnsi="Times New Roman"/>
          <w:sz w:val="22"/>
          <w:szCs w:val="22"/>
        </w:rPr>
        <w:t>135</w:t>
      </w:r>
    </w:p>
    <w:p w14:paraId="5F4E8621" w14:textId="54E2F4CD" w:rsidR="00C743BC" w:rsidRPr="00B05242" w:rsidRDefault="005E08A9"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9.6.2. Business Relations</w:t>
      </w:r>
      <w:r>
        <w:rPr>
          <w:rFonts w:ascii="Times New Roman" w:hAnsi="Times New Roman"/>
          <w:sz w:val="22"/>
          <w:szCs w:val="22"/>
        </w:rPr>
        <w:tab/>
        <w:t>136</w:t>
      </w:r>
    </w:p>
    <w:p w14:paraId="627C9254" w14:textId="32FF8073" w:rsidR="00C743BC" w:rsidRPr="00B05242" w:rsidRDefault="00C743BC" w:rsidP="00C743BC">
      <w:pPr>
        <w:widowControl/>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9.6.3. I</w:t>
      </w:r>
      <w:r w:rsidR="005E08A9">
        <w:rPr>
          <w:rFonts w:ascii="Times New Roman" w:hAnsi="Times New Roman"/>
          <w:sz w:val="22"/>
          <w:szCs w:val="22"/>
        </w:rPr>
        <w:t>nordinate Consulting</w:t>
      </w:r>
      <w:r w:rsidR="005E08A9">
        <w:rPr>
          <w:rFonts w:ascii="Times New Roman" w:hAnsi="Times New Roman"/>
          <w:sz w:val="22"/>
          <w:szCs w:val="22"/>
        </w:rPr>
        <w:tab/>
        <w:t>136</w:t>
      </w:r>
    </w:p>
    <w:p w14:paraId="60068165" w14:textId="170C8E6E" w:rsidR="00C743BC" w:rsidRPr="00B05242" w:rsidRDefault="00C743BC" w:rsidP="00C743BC">
      <w:pPr>
        <w:widowControl/>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9.6.4. G</w:t>
      </w:r>
      <w:r w:rsidR="005E08A9">
        <w:rPr>
          <w:rFonts w:ascii="Times New Roman" w:hAnsi="Times New Roman"/>
          <w:sz w:val="22"/>
          <w:szCs w:val="22"/>
        </w:rPr>
        <w:t>ratuities and Special Favors</w:t>
      </w:r>
      <w:r w:rsidR="005E08A9">
        <w:rPr>
          <w:rFonts w:ascii="Times New Roman" w:hAnsi="Times New Roman"/>
          <w:sz w:val="22"/>
          <w:szCs w:val="22"/>
        </w:rPr>
        <w:tab/>
        <w:t>136</w:t>
      </w:r>
    </w:p>
    <w:p w14:paraId="749EFA92" w14:textId="18E1D12F" w:rsidR="00C743BC" w:rsidRPr="00B05242" w:rsidRDefault="005E08A9"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9.6.5. Outside Commitment</w:t>
      </w:r>
      <w:r>
        <w:rPr>
          <w:rFonts w:ascii="Times New Roman" w:hAnsi="Times New Roman"/>
          <w:sz w:val="22"/>
          <w:szCs w:val="22"/>
        </w:rPr>
        <w:tab/>
        <w:t>136</w:t>
      </w:r>
    </w:p>
    <w:p w14:paraId="11FFAF0C" w14:textId="7FEC8A0D" w:rsidR="00C743BC" w:rsidRPr="00B05242" w:rsidRDefault="00DF13F7"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9.6.6. Personal Gain</w:t>
      </w:r>
      <w:r>
        <w:rPr>
          <w:rFonts w:ascii="Times New Roman" w:hAnsi="Times New Roman"/>
          <w:sz w:val="22"/>
          <w:szCs w:val="22"/>
        </w:rPr>
        <w:tab/>
        <w:t>136</w:t>
      </w:r>
    </w:p>
    <w:p w14:paraId="18EB2A84" w14:textId="2EA64B1F" w:rsidR="00C743BC" w:rsidRPr="00B05242" w:rsidRDefault="00C743BC" w:rsidP="00C743BC">
      <w:pPr>
        <w:widowControl/>
        <w:tabs>
          <w:tab w:val="right" w:leader="dot" w:pos="9360"/>
        </w:tabs>
        <w:ind w:left="720" w:hanging="180"/>
        <w:jc w:val="both"/>
        <w:rPr>
          <w:rFonts w:ascii="Times New Roman" w:hAnsi="Times New Roman"/>
          <w:sz w:val="22"/>
          <w:szCs w:val="22"/>
        </w:rPr>
      </w:pPr>
      <w:r w:rsidRPr="00B05242">
        <w:rPr>
          <w:rFonts w:ascii="Times New Roman" w:hAnsi="Times New Roman"/>
          <w:sz w:val="22"/>
          <w:szCs w:val="22"/>
        </w:rPr>
        <w:t>9</w:t>
      </w:r>
      <w:r w:rsidR="00A56C28">
        <w:rPr>
          <w:rFonts w:ascii="Times New Roman" w:hAnsi="Times New Roman"/>
          <w:sz w:val="22"/>
          <w:szCs w:val="22"/>
        </w:rPr>
        <w:t>.6.7. Privileged Informat</w:t>
      </w:r>
      <w:r w:rsidR="00DF13F7">
        <w:rPr>
          <w:rFonts w:ascii="Times New Roman" w:hAnsi="Times New Roman"/>
          <w:sz w:val="22"/>
          <w:szCs w:val="22"/>
        </w:rPr>
        <w:t>ion</w:t>
      </w:r>
      <w:r w:rsidR="00DF13F7">
        <w:rPr>
          <w:rFonts w:ascii="Times New Roman" w:hAnsi="Times New Roman"/>
          <w:sz w:val="22"/>
          <w:szCs w:val="22"/>
        </w:rPr>
        <w:tab/>
        <w:t>136</w:t>
      </w:r>
    </w:p>
    <w:p w14:paraId="10CAC48D" w14:textId="6221F50A" w:rsidR="00C743BC" w:rsidRPr="00B05242" w:rsidRDefault="00DF13F7" w:rsidP="00C743BC">
      <w:pPr>
        <w:widowControl/>
        <w:tabs>
          <w:tab w:val="right" w:leader="dot" w:pos="9360"/>
        </w:tabs>
        <w:ind w:left="720" w:hanging="180"/>
        <w:jc w:val="both"/>
        <w:rPr>
          <w:rFonts w:ascii="Times New Roman" w:hAnsi="Times New Roman"/>
          <w:sz w:val="22"/>
          <w:szCs w:val="22"/>
        </w:rPr>
      </w:pPr>
      <w:r>
        <w:rPr>
          <w:rFonts w:ascii="Times New Roman" w:hAnsi="Times New Roman"/>
          <w:sz w:val="22"/>
          <w:szCs w:val="22"/>
        </w:rPr>
        <w:t>9.6.8. University Resources</w:t>
      </w:r>
      <w:r>
        <w:rPr>
          <w:rFonts w:ascii="Times New Roman" w:hAnsi="Times New Roman"/>
          <w:sz w:val="22"/>
          <w:szCs w:val="22"/>
        </w:rPr>
        <w:tab/>
        <w:t>136</w:t>
      </w:r>
    </w:p>
    <w:p w14:paraId="4DE30A59" w14:textId="77777777" w:rsidR="00C743BC" w:rsidRPr="00B05242" w:rsidRDefault="00C743BC" w:rsidP="00C743BC">
      <w:pPr>
        <w:tabs>
          <w:tab w:val="right" w:leader="dot" w:pos="9360"/>
        </w:tabs>
        <w:ind w:left="720"/>
        <w:jc w:val="both"/>
        <w:rPr>
          <w:rFonts w:ascii="Times New Roman" w:hAnsi="Times New Roman"/>
          <w:sz w:val="22"/>
          <w:szCs w:val="22"/>
        </w:rPr>
      </w:pPr>
    </w:p>
    <w:p w14:paraId="1A10C9DB" w14:textId="7F094C98"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9.7. Procedur</w:t>
      </w:r>
      <w:r w:rsidR="00DF13F7">
        <w:rPr>
          <w:rFonts w:ascii="Times New Roman" w:hAnsi="Times New Roman"/>
          <w:sz w:val="22"/>
          <w:szCs w:val="22"/>
        </w:rPr>
        <w:t>es for Submitting Exceptions</w:t>
      </w:r>
      <w:r w:rsidR="00DF13F7">
        <w:rPr>
          <w:rFonts w:ascii="Times New Roman" w:hAnsi="Times New Roman"/>
          <w:sz w:val="22"/>
          <w:szCs w:val="22"/>
        </w:rPr>
        <w:tab/>
        <w:t>136</w:t>
      </w:r>
    </w:p>
    <w:p w14:paraId="111CA204" w14:textId="77777777" w:rsidR="00C743BC" w:rsidRPr="00B05242" w:rsidRDefault="00C743BC" w:rsidP="00C743BC">
      <w:pPr>
        <w:tabs>
          <w:tab w:val="right" w:leader="dot" w:pos="9360"/>
        </w:tabs>
        <w:rPr>
          <w:rFonts w:ascii="Times New Roman" w:hAnsi="Times New Roman"/>
          <w:sz w:val="22"/>
          <w:szCs w:val="22"/>
        </w:rPr>
      </w:pPr>
    </w:p>
    <w:p w14:paraId="1280238F" w14:textId="77777777" w:rsidR="00C743BC" w:rsidRPr="00B05242" w:rsidRDefault="00C743BC" w:rsidP="00C743BC">
      <w:pPr>
        <w:tabs>
          <w:tab w:val="right" w:leader="dot" w:pos="9360"/>
        </w:tabs>
        <w:rPr>
          <w:rFonts w:ascii="Times New Roman" w:hAnsi="Times New Roman"/>
          <w:sz w:val="22"/>
          <w:szCs w:val="22"/>
        </w:rPr>
      </w:pPr>
    </w:p>
    <w:p w14:paraId="58E0EFF4" w14:textId="13D8B189" w:rsidR="00C743BC" w:rsidRPr="00B05242" w:rsidRDefault="00C743BC" w:rsidP="00C743BC">
      <w:pPr>
        <w:pBdr>
          <w:bottom w:val="single" w:sz="24" w:space="1" w:color="auto"/>
        </w:pBdr>
        <w:tabs>
          <w:tab w:val="right" w:leader="dot" w:pos="9360"/>
        </w:tabs>
        <w:rPr>
          <w:rFonts w:ascii="Times New Roman" w:hAnsi="Times New Roman"/>
          <w:b/>
          <w:sz w:val="22"/>
          <w:szCs w:val="22"/>
        </w:rPr>
      </w:pPr>
      <w:r w:rsidRPr="00B05242">
        <w:rPr>
          <w:rFonts w:ascii="Times New Roman" w:hAnsi="Times New Roman"/>
          <w:b/>
          <w:sz w:val="22"/>
          <w:szCs w:val="22"/>
        </w:rPr>
        <w:t>Section 10: Non-Facu</w:t>
      </w:r>
      <w:r w:rsidR="00DF13F7">
        <w:rPr>
          <w:rFonts w:ascii="Times New Roman" w:hAnsi="Times New Roman"/>
          <w:b/>
          <w:sz w:val="22"/>
          <w:szCs w:val="22"/>
        </w:rPr>
        <w:t>lty Research Appointments</w:t>
      </w:r>
      <w:r w:rsidR="00DF13F7">
        <w:rPr>
          <w:rFonts w:ascii="Times New Roman" w:hAnsi="Times New Roman"/>
          <w:b/>
          <w:sz w:val="22"/>
          <w:szCs w:val="22"/>
        </w:rPr>
        <w:tab/>
        <w:t>138</w:t>
      </w:r>
    </w:p>
    <w:p w14:paraId="486236A9" w14:textId="7584D2A8" w:rsidR="00C743BC" w:rsidRPr="00B05242" w:rsidRDefault="00DF13F7" w:rsidP="00C743BC">
      <w:pPr>
        <w:tabs>
          <w:tab w:val="right" w:leader="dot" w:pos="9360"/>
        </w:tabs>
        <w:rPr>
          <w:rFonts w:ascii="Times New Roman" w:hAnsi="Times New Roman"/>
          <w:sz w:val="22"/>
          <w:szCs w:val="22"/>
        </w:rPr>
      </w:pPr>
      <w:r>
        <w:rPr>
          <w:rFonts w:ascii="Times New Roman" w:hAnsi="Times New Roman"/>
          <w:sz w:val="22"/>
          <w:szCs w:val="22"/>
        </w:rPr>
        <w:t>10.1. Postdoctoral Fellows</w:t>
      </w:r>
      <w:r>
        <w:rPr>
          <w:rFonts w:ascii="Times New Roman" w:hAnsi="Times New Roman"/>
          <w:sz w:val="22"/>
          <w:szCs w:val="22"/>
        </w:rPr>
        <w:tab/>
        <w:t>138</w:t>
      </w:r>
    </w:p>
    <w:p w14:paraId="7AD7D51F" w14:textId="21C78F12" w:rsidR="00C743BC" w:rsidRPr="00B05242" w:rsidRDefault="00C743BC" w:rsidP="00C743BC">
      <w:pPr>
        <w:tabs>
          <w:tab w:val="right" w:leader="dot" w:pos="9360"/>
        </w:tabs>
        <w:ind w:firstLine="720"/>
        <w:rPr>
          <w:rFonts w:ascii="Times New Roman" w:hAnsi="Times New Roman"/>
          <w:sz w:val="22"/>
          <w:szCs w:val="22"/>
        </w:rPr>
      </w:pPr>
      <w:r w:rsidRPr="00B05242">
        <w:rPr>
          <w:rFonts w:ascii="Times New Roman" w:hAnsi="Times New Roman"/>
          <w:sz w:val="22"/>
          <w:szCs w:val="22"/>
        </w:rPr>
        <w:t>10.1.1. Defini</w:t>
      </w:r>
      <w:r w:rsidR="00DF13F7">
        <w:rPr>
          <w:rFonts w:ascii="Times New Roman" w:hAnsi="Times New Roman"/>
          <w:sz w:val="22"/>
          <w:szCs w:val="22"/>
        </w:rPr>
        <w:t>tion of Postdoctoral Fellows</w:t>
      </w:r>
      <w:r w:rsidR="00DF13F7">
        <w:rPr>
          <w:rFonts w:ascii="Times New Roman" w:hAnsi="Times New Roman"/>
          <w:sz w:val="22"/>
          <w:szCs w:val="22"/>
        </w:rPr>
        <w:tab/>
        <w:t>138</w:t>
      </w:r>
    </w:p>
    <w:p w14:paraId="4517FD66" w14:textId="4647C664" w:rsidR="00C743BC" w:rsidRPr="00B05242" w:rsidRDefault="00C743BC" w:rsidP="00C743BC">
      <w:pPr>
        <w:tabs>
          <w:tab w:val="right" w:leader="dot" w:pos="9360"/>
        </w:tabs>
        <w:ind w:left="1080" w:hanging="360"/>
        <w:rPr>
          <w:rFonts w:ascii="Times New Roman" w:hAnsi="Times New Roman"/>
          <w:sz w:val="22"/>
          <w:szCs w:val="22"/>
        </w:rPr>
      </w:pPr>
      <w:r w:rsidRPr="00B05242">
        <w:rPr>
          <w:rFonts w:ascii="Times New Roman" w:hAnsi="Times New Roman"/>
          <w:sz w:val="22"/>
          <w:szCs w:val="22"/>
        </w:rPr>
        <w:t xml:space="preserve">10.1.2. Appointment Process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DF13F7">
        <w:rPr>
          <w:rFonts w:ascii="Times New Roman" w:hAnsi="Times New Roman"/>
          <w:sz w:val="22"/>
          <w:szCs w:val="22"/>
        </w:rPr>
        <w:tab/>
        <w:t>138</w:t>
      </w:r>
    </w:p>
    <w:p w14:paraId="446104B3" w14:textId="77777777" w:rsidR="00C743BC" w:rsidRPr="00B05242" w:rsidRDefault="00C743BC" w:rsidP="00C743BC">
      <w:pPr>
        <w:tabs>
          <w:tab w:val="right" w:leader="dot" w:pos="9360"/>
        </w:tabs>
        <w:ind w:left="720"/>
        <w:rPr>
          <w:rFonts w:ascii="Times New Roman" w:hAnsi="Times New Roman"/>
          <w:sz w:val="22"/>
          <w:szCs w:val="22"/>
        </w:rPr>
      </w:pPr>
    </w:p>
    <w:p w14:paraId="58FE2E47" w14:textId="3321D211"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10.2. Visi</w:t>
      </w:r>
      <w:r w:rsidR="00DF13F7">
        <w:rPr>
          <w:rFonts w:ascii="Times New Roman" w:hAnsi="Times New Roman"/>
          <w:sz w:val="22"/>
          <w:szCs w:val="22"/>
        </w:rPr>
        <w:t>ting Researchers or Scholars</w:t>
      </w:r>
      <w:r w:rsidR="00DF13F7">
        <w:rPr>
          <w:rFonts w:ascii="Times New Roman" w:hAnsi="Times New Roman"/>
          <w:sz w:val="22"/>
          <w:szCs w:val="22"/>
        </w:rPr>
        <w:tab/>
        <w:t>139</w:t>
      </w:r>
    </w:p>
    <w:p w14:paraId="2A423F2C" w14:textId="025BF268" w:rsidR="00C743BC" w:rsidRPr="00B05242" w:rsidRDefault="00C743BC" w:rsidP="00C743BC">
      <w:pPr>
        <w:tabs>
          <w:tab w:val="right" w:leader="dot" w:pos="9360"/>
        </w:tabs>
        <w:ind w:firstLine="720"/>
        <w:rPr>
          <w:rFonts w:ascii="Times New Roman" w:hAnsi="Times New Roman"/>
          <w:sz w:val="22"/>
          <w:szCs w:val="22"/>
        </w:rPr>
      </w:pPr>
      <w:r w:rsidRPr="00B05242">
        <w:rPr>
          <w:rFonts w:ascii="Times New Roman" w:hAnsi="Times New Roman"/>
          <w:sz w:val="22"/>
          <w:szCs w:val="22"/>
        </w:rPr>
        <w:t>10.2.1. Definition of Visiting Researchers or Scholar</w:t>
      </w:r>
      <w:r w:rsidR="00DF13F7">
        <w:rPr>
          <w:rFonts w:ascii="Times New Roman" w:hAnsi="Times New Roman"/>
          <w:sz w:val="22"/>
          <w:szCs w:val="22"/>
        </w:rPr>
        <w:t>s</w:t>
      </w:r>
      <w:r w:rsidR="00DF13F7">
        <w:rPr>
          <w:rFonts w:ascii="Times New Roman" w:hAnsi="Times New Roman"/>
          <w:sz w:val="22"/>
          <w:szCs w:val="22"/>
        </w:rPr>
        <w:tab/>
        <w:t>139</w:t>
      </w:r>
    </w:p>
    <w:p w14:paraId="4A7E4B9B" w14:textId="72EB672E" w:rsidR="00C743BC" w:rsidRPr="00B05242" w:rsidRDefault="00C743BC" w:rsidP="00C743BC">
      <w:pPr>
        <w:tabs>
          <w:tab w:val="right" w:leader="dot" w:pos="9360"/>
        </w:tabs>
        <w:ind w:firstLine="720"/>
        <w:rPr>
          <w:rFonts w:ascii="Times New Roman" w:hAnsi="Times New Roman"/>
          <w:sz w:val="22"/>
          <w:szCs w:val="22"/>
        </w:rPr>
      </w:pPr>
      <w:r w:rsidRPr="00B05242">
        <w:rPr>
          <w:rFonts w:ascii="Times New Roman" w:hAnsi="Times New Roman"/>
          <w:sz w:val="22"/>
          <w:szCs w:val="22"/>
        </w:rPr>
        <w:t xml:space="preserve">10.2.2. Appointment Process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DF13F7">
        <w:rPr>
          <w:rFonts w:ascii="Times New Roman" w:hAnsi="Times New Roman"/>
          <w:sz w:val="22"/>
          <w:szCs w:val="22"/>
        </w:rPr>
        <w:tab/>
        <w:t>139</w:t>
      </w:r>
    </w:p>
    <w:p w14:paraId="6A27643B" w14:textId="77777777" w:rsidR="00C743BC" w:rsidRPr="00B05242" w:rsidRDefault="00C743BC" w:rsidP="00C743BC">
      <w:pPr>
        <w:tabs>
          <w:tab w:val="right" w:leader="dot" w:pos="9360"/>
        </w:tabs>
        <w:rPr>
          <w:rFonts w:ascii="Times New Roman" w:hAnsi="Times New Roman"/>
          <w:sz w:val="22"/>
          <w:szCs w:val="22"/>
        </w:rPr>
      </w:pPr>
    </w:p>
    <w:p w14:paraId="043D0CFF" w14:textId="42B945FF" w:rsidR="00C743BC" w:rsidRPr="00B05242" w:rsidRDefault="00DF13F7" w:rsidP="00C743BC">
      <w:pPr>
        <w:tabs>
          <w:tab w:val="right" w:leader="dot" w:pos="9360"/>
        </w:tabs>
        <w:rPr>
          <w:rFonts w:ascii="Times New Roman" w:hAnsi="Times New Roman"/>
          <w:sz w:val="22"/>
          <w:szCs w:val="22"/>
        </w:rPr>
      </w:pPr>
      <w:r>
        <w:rPr>
          <w:rFonts w:ascii="Times New Roman" w:hAnsi="Times New Roman"/>
          <w:sz w:val="22"/>
          <w:szCs w:val="22"/>
        </w:rPr>
        <w:t>10.3. Consultants</w:t>
      </w:r>
      <w:r>
        <w:rPr>
          <w:rFonts w:ascii="Times New Roman" w:hAnsi="Times New Roman"/>
          <w:sz w:val="22"/>
          <w:szCs w:val="22"/>
        </w:rPr>
        <w:tab/>
        <w:t>140</w:t>
      </w:r>
    </w:p>
    <w:p w14:paraId="352832C8" w14:textId="362F459B" w:rsidR="00C743BC" w:rsidRPr="00B05242" w:rsidRDefault="00C743BC" w:rsidP="00C743BC">
      <w:pPr>
        <w:tabs>
          <w:tab w:val="right" w:leader="dot" w:pos="9360"/>
        </w:tabs>
        <w:ind w:left="720"/>
        <w:rPr>
          <w:rFonts w:ascii="Times New Roman" w:hAnsi="Times New Roman"/>
          <w:sz w:val="22"/>
          <w:szCs w:val="22"/>
        </w:rPr>
      </w:pPr>
      <w:r w:rsidRPr="00B05242">
        <w:rPr>
          <w:rFonts w:ascii="Times New Roman" w:hAnsi="Times New Roman"/>
          <w:sz w:val="22"/>
          <w:szCs w:val="22"/>
        </w:rPr>
        <w:t xml:space="preserve">10.3.1. Definition of Consultants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00DF13F7">
        <w:rPr>
          <w:rFonts w:ascii="Times New Roman" w:hAnsi="Times New Roman"/>
          <w:sz w:val="22"/>
          <w:szCs w:val="22"/>
        </w:rPr>
        <w:tab/>
        <w:t>140</w:t>
      </w:r>
    </w:p>
    <w:p w14:paraId="6230F992" w14:textId="3EEECC12" w:rsidR="00C743BC" w:rsidRPr="00B05242" w:rsidRDefault="00467A65" w:rsidP="00C743BC">
      <w:pPr>
        <w:tabs>
          <w:tab w:val="right" w:leader="dot" w:pos="9360"/>
        </w:tabs>
        <w:ind w:left="1080" w:hanging="360"/>
        <w:rPr>
          <w:rFonts w:ascii="Times New Roman" w:hAnsi="Times New Roman"/>
          <w:sz w:val="22"/>
          <w:szCs w:val="22"/>
        </w:rPr>
      </w:pPr>
      <w:r>
        <w:rPr>
          <w:rFonts w:ascii="Times New Roman" w:hAnsi="Times New Roman"/>
          <w:sz w:val="22"/>
          <w:szCs w:val="22"/>
        </w:rPr>
        <w:t>10.3.2.</w:t>
      </w:r>
      <w:r w:rsidR="00DF13F7">
        <w:rPr>
          <w:rFonts w:ascii="Times New Roman" w:hAnsi="Times New Roman"/>
          <w:sz w:val="22"/>
          <w:szCs w:val="22"/>
        </w:rPr>
        <w:t xml:space="preserve"> Appointment Process</w:t>
      </w:r>
      <w:r w:rsidR="00DF13F7">
        <w:rPr>
          <w:rFonts w:ascii="Times New Roman" w:hAnsi="Times New Roman"/>
          <w:sz w:val="22"/>
          <w:szCs w:val="22"/>
        </w:rPr>
        <w:tab/>
        <w:t>141</w:t>
      </w:r>
    </w:p>
    <w:p w14:paraId="0BE34ADB" w14:textId="77777777" w:rsidR="00C743BC" w:rsidRPr="00B05242" w:rsidRDefault="00C743BC" w:rsidP="00C743BC">
      <w:pPr>
        <w:tabs>
          <w:tab w:val="right" w:leader="dot" w:pos="9360"/>
        </w:tabs>
        <w:rPr>
          <w:rFonts w:ascii="Times New Roman" w:hAnsi="Times New Roman"/>
          <w:sz w:val="22"/>
          <w:szCs w:val="22"/>
        </w:rPr>
      </w:pPr>
    </w:p>
    <w:p w14:paraId="29BB6DDB" w14:textId="77777777" w:rsidR="00C743BC" w:rsidRPr="00B05242" w:rsidRDefault="00C743BC" w:rsidP="00C743BC">
      <w:pPr>
        <w:pStyle w:val="BodyTextIndent"/>
        <w:tabs>
          <w:tab w:val="clear" w:pos="432"/>
          <w:tab w:val="clear" w:pos="720"/>
          <w:tab w:val="right" w:leader="dot" w:pos="9360"/>
        </w:tabs>
        <w:ind w:left="630" w:hanging="630"/>
        <w:rPr>
          <w:rFonts w:ascii="Times New Roman" w:hAnsi="Times New Roman"/>
          <w:b w:val="0"/>
          <w:sz w:val="22"/>
          <w:szCs w:val="22"/>
        </w:rPr>
      </w:pPr>
      <w:r w:rsidRPr="00B05242">
        <w:rPr>
          <w:rFonts w:ascii="Times New Roman" w:hAnsi="Times New Roman"/>
          <w:b w:val="0"/>
          <w:sz w:val="22"/>
          <w:szCs w:val="22"/>
        </w:rPr>
        <w:t xml:space="preserve">10.4. Rights and Responsibilities for Postdoctoral Fellows, Visiting </w:t>
      </w:r>
    </w:p>
    <w:p w14:paraId="16722A2D" w14:textId="28AC0286" w:rsidR="00C743BC" w:rsidRPr="00B05242" w:rsidRDefault="00C743BC" w:rsidP="00C743BC">
      <w:pPr>
        <w:pStyle w:val="BodyTextIndent"/>
        <w:tabs>
          <w:tab w:val="clear" w:pos="432"/>
          <w:tab w:val="clear" w:pos="720"/>
          <w:tab w:val="right" w:leader="dot" w:pos="9360"/>
        </w:tabs>
        <w:ind w:left="630" w:hanging="630"/>
        <w:rPr>
          <w:rFonts w:ascii="Times New Roman" w:hAnsi="Times New Roman"/>
          <w:b w:val="0"/>
          <w:sz w:val="22"/>
          <w:szCs w:val="22"/>
        </w:rPr>
      </w:pPr>
      <w:r w:rsidRPr="00B05242">
        <w:rPr>
          <w:rFonts w:ascii="Times New Roman" w:hAnsi="Times New Roman"/>
          <w:b w:val="0"/>
          <w:sz w:val="22"/>
          <w:szCs w:val="22"/>
        </w:rPr>
        <w:tab/>
        <w:t>Researchers and Scholars, and Consultants</w:t>
      </w:r>
      <w:r w:rsidRPr="00B05242">
        <w:rPr>
          <w:rFonts w:ascii="Times New Roman" w:hAnsi="Times New Roman"/>
          <w:sz w:val="22"/>
          <w:szCs w:val="22"/>
        </w:rPr>
        <w:t xml:space="preserve"> </w:t>
      </w:r>
      <w:r w:rsidRPr="00B05242">
        <w:rPr>
          <w:rFonts w:ascii="Times New Roman" w:hAnsi="Times New Roman"/>
          <w:i/>
          <w:sz w:val="22"/>
          <w:szCs w:val="22"/>
        </w:rPr>
        <w:t>(Updated</w:t>
      </w:r>
      <w:r w:rsidR="00960DA8">
        <w:rPr>
          <w:rFonts w:ascii="Times New Roman" w:hAnsi="Times New Roman"/>
          <w:i/>
          <w:sz w:val="22"/>
          <w:szCs w:val="22"/>
        </w:rPr>
        <w:t>:</w:t>
      </w:r>
      <w:r w:rsidRPr="00B05242">
        <w:rPr>
          <w:rFonts w:ascii="Times New Roman" w:hAnsi="Times New Roman"/>
          <w:i/>
          <w:sz w:val="22"/>
          <w:szCs w:val="22"/>
        </w:rPr>
        <w:t xml:space="preserve"> 11/01/08)</w:t>
      </w:r>
      <w:r w:rsidR="00DF13F7">
        <w:rPr>
          <w:rFonts w:ascii="Times New Roman" w:hAnsi="Times New Roman"/>
          <w:b w:val="0"/>
          <w:sz w:val="22"/>
          <w:szCs w:val="22"/>
        </w:rPr>
        <w:tab/>
        <w:t>142</w:t>
      </w:r>
    </w:p>
    <w:p w14:paraId="34C8BBFE" w14:textId="77777777" w:rsidR="00C743BC" w:rsidRPr="00B05242" w:rsidRDefault="00C743BC" w:rsidP="00C743BC">
      <w:pPr>
        <w:tabs>
          <w:tab w:val="right" w:leader="dot" w:pos="9360"/>
        </w:tabs>
        <w:ind w:left="720"/>
        <w:rPr>
          <w:rFonts w:ascii="Times New Roman" w:hAnsi="Times New Roman"/>
          <w:sz w:val="22"/>
          <w:szCs w:val="22"/>
        </w:rPr>
      </w:pPr>
    </w:p>
    <w:p w14:paraId="13E0C93B" w14:textId="77777777" w:rsidR="00C743BC" w:rsidRPr="00B05242" w:rsidRDefault="00C743BC" w:rsidP="00C743BC">
      <w:pPr>
        <w:pStyle w:val="BodyTextIndent2"/>
        <w:tabs>
          <w:tab w:val="right" w:leader="dot" w:pos="9360"/>
        </w:tabs>
        <w:ind w:left="630" w:hanging="630"/>
        <w:jc w:val="left"/>
        <w:rPr>
          <w:rFonts w:ascii="Times New Roman" w:hAnsi="Times New Roman"/>
          <w:i w:val="0"/>
          <w:sz w:val="22"/>
          <w:szCs w:val="22"/>
        </w:rPr>
      </w:pPr>
      <w:r w:rsidRPr="00B05242">
        <w:rPr>
          <w:rFonts w:ascii="Times New Roman" w:hAnsi="Times New Roman"/>
          <w:i w:val="0"/>
          <w:sz w:val="22"/>
          <w:szCs w:val="22"/>
        </w:rPr>
        <w:t xml:space="preserve">10.5. Research Associates, Senior Research Positions and Visiting </w:t>
      </w:r>
    </w:p>
    <w:p w14:paraId="31949AA0" w14:textId="7CBAC698" w:rsidR="00C743BC" w:rsidRPr="00B05242" w:rsidRDefault="00DF13F7" w:rsidP="00C743BC">
      <w:pPr>
        <w:pStyle w:val="BodyTextIndent2"/>
        <w:tabs>
          <w:tab w:val="right" w:leader="dot" w:pos="9360"/>
        </w:tabs>
        <w:ind w:left="630" w:firstLine="0"/>
        <w:jc w:val="left"/>
        <w:rPr>
          <w:rFonts w:ascii="Times New Roman" w:hAnsi="Times New Roman"/>
          <w:i w:val="0"/>
          <w:sz w:val="22"/>
          <w:szCs w:val="22"/>
        </w:rPr>
      </w:pPr>
      <w:r>
        <w:rPr>
          <w:rFonts w:ascii="Times New Roman" w:hAnsi="Times New Roman"/>
          <w:i w:val="0"/>
          <w:sz w:val="22"/>
          <w:szCs w:val="22"/>
        </w:rPr>
        <w:t>Research Associates</w:t>
      </w:r>
      <w:r>
        <w:rPr>
          <w:rFonts w:ascii="Times New Roman" w:hAnsi="Times New Roman"/>
          <w:i w:val="0"/>
          <w:sz w:val="22"/>
          <w:szCs w:val="22"/>
        </w:rPr>
        <w:tab/>
        <w:t>142</w:t>
      </w:r>
    </w:p>
    <w:p w14:paraId="2CFCBCD3" w14:textId="5D7CBA6A" w:rsidR="00C743BC" w:rsidRPr="00B05242" w:rsidRDefault="00C743BC" w:rsidP="00C743BC">
      <w:pPr>
        <w:pStyle w:val="BodyTextIndent2"/>
        <w:tabs>
          <w:tab w:val="right" w:leader="dot" w:pos="9360"/>
        </w:tabs>
        <w:ind w:left="1320" w:hanging="600"/>
        <w:jc w:val="left"/>
        <w:rPr>
          <w:rFonts w:ascii="Times New Roman" w:hAnsi="Times New Roman"/>
          <w:i w:val="0"/>
          <w:sz w:val="22"/>
          <w:szCs w:val="22"/>
        </w:rPr>
      </w:pPr>
      <w:r w:rsidRPr="00B05242">
        <w:rPr>
          <w:rFonts w:ascii="Times New Roman" w:hAnsi="Times New Roman"/>
          <w:i w:val="0"/>
          <w:sz w:val="22"/>
          <w:szCs w:val="22"/>
        </w:rPr>
        <w:t xml:space="preserve">10.5.1. Definitions </w:t>
      </w:r>
      <w:r w:rsidRPr="00B05242">
        <w:rPr>
          <w:rFonts w:ascii="Times New Roman" w:hAnsi="Times New Roman"/>
          <w:b/>
          <w:sz w:val="22"/>
          <w:szCs w:val="22"/>
        </w:rPr>
        <w:t>(Updated</w:t>
      </w:r>
      <w:r w:rsidR="00960DA8">
        <w:rPr>
          <w:rFonts w:ascii="Times New Roman" w:hAnsi="Times New Roman"/>
          <w:b/>
          <w:sz w:val="22"/>
          <w:szCs w:val="22"/>
        </w:rPr>
        <w:t>:</w:t>
      </w:r>
      <w:r w:rsidRPr="00B05242">
        <w:rPr>
          <w:rFonts w:ascii="Times New Roman" w:hAnsi="Times New Roman"/>
          <w:b/>
          <w:sz w:val="22"/>
          <w:szCs w:val="22"/>
        </w:rPr>
        <w:t xml:space="preserve"> 11/01/08)</w:t>
      </w:r>
      <w:r w:rsidR="00DF13F7">
        <w:rPr>
          <w:rFonts w:ascii="Times New Roman" w:hAnsi="Times New Roman"/>
          <w:i w:val="0"/>
          <w:sz w:val="22"/>
          <w:szCs w:val="22"/>
        </w:rPr>
        <w:tab/>
        <w:t>142</w:t>
      </w:r>
    </w:p>
    <w:p w14:paraId="76E4B62D" w14:textId="1126696A" w:rsidR="00C743BC" w:rsidRPr="00B05242" w:rsidRDefault="00C743BC" w:rsidP="00C743BC">
      <w:pPr>
        <w:tabs>
          <w:tab w:val="right" w:leader="dot" w:pos="9360"/>
        </w:tabs>
        <w:ind w:left="720"/>
        <w:rPr>
          <w:rFonts w:ascii="Times New Roman" w:hAnsi="Times New Roman"/>
          <w:sz w:val="22"/>
          <w:szCs w:val="22"/>
        </w:rPr>
      </w:pPr>
      <w:r w:rsidRPr="00B05242">
        <w:rPr>
          <w:rFonts w:ascii="Times New Roman" w:hAnsi="Times New Roman"/>
          <w:sz w:val="22"/>
          <w:szCs w:val="22"/>
        </w:rPr>
        <w:t>10.5.2. Appointment Pro</w:t>
      </w:r>
      <w:r w:rsidR="00DF13F7">
        <w:rPr>
          <w:rFonts w:ascii="Times New Roman" w:hAnsi="Times New Roman"/>
          <w:sz w:val="22"/>
          <w:szCs w:val="22"/>
        </w:rPr>
        <w:t>cess for Research Associates</w:t>
      </w:r>
      <w:r w:rsidR="00DF13F7">
        <w:rPr>
          <w:rFonts w:ascii="Times New Roman" w:hAnsi="Times New Roman"/>
          <w:sz w:val="22"/>
          <w:szCs w:val="22"/>
        </w:rPr>
        <w:tab/>
        <w:t>143</w:t>
      </w:r>
    </w:p>
    <w:p w14:paraId="3F2DE026" w14:textId="7585F321" w:rsidR="00C743BC" w:rsidRPr="00B05242" w:rsidRDefault="00C743BC" w:rsidP="00C743BC">
      <w:pPr>
        <w:pStyle w:val="Heading2"/>
        <w:keepNext w:val="0"/>
        <w:widowControl w:val="0"/>
        <w:pBdr>
          <w:bottom w:val="none" w:sz="0" w:space="0" w:color="auto"/>
        </w:pBdr>
        <w:tabs>
          <w:tab w:val="clear" w:pos="432"/>
          <w:tab w:val="clear" w:pos="720"/>
          <w:tab w:val="right" w:leader="dot" w:pos="9360"/>
        </w:tabs>
        <w:ind w:firstLine="720"/>
        <w:jc w:val="left"/>
        <w:rPr>
          <w:rFonts w:ascii="Times New Roman" w:hAnsi="Times New Roman"/>
          <w:b w:val="0"/>
          <w:sz w:val="22"/>
          <w:szCs w:val="22"/>
        </w:rPr>
      </w:pPr>
      <w:r w:rsidRPr="00B05242">
        <w:rPr>
          <w:rFonts w:ascii="Times New Roman" w:hAnsi="Times New Roman"/>
          <w:b w:val="0"/>
          <w:sz w:val="22"/>
          <w:szCs w:val="22"/>
        </w:rPr>
        <w:t>10.5.3. Appointment Process f</w:t>
      </w:r>
      <w:r w:rsidR="00DF13F7">
        <w:rPr>
          <w:rFonts w:ascii="Times New Roman" w:hAnsi="Times New Roman"/>
          <w:b w:val="0"/>
          <w:sz w:val="22"/>
          <w:szCs w:val="22"/>
        </w:rPr>
        <w:t>or Senior Research Positions</w:t>
      </w:r>
      <w:r w:rsidR="00DF13F7">
        <w:rPr>
          <w:rFonts w:ascii="Times New Roman" w:hAnsi="Times New Roman"/>
          <w:b w:val="0"/>
          <w:sz w:val="22"/>
          <w:szCs w:val="22"/>
        </w:rPr>
        <w:tab/>
        <w:t>143</w:t>
      </w:r>
    </w:p>
    <w:p w14:paraId="5DFCD8C3" w14:textId="610ADB86" w:rsidR="00C743BC" w:rsidRPr="00B05242" w:rsidRDefault="00C743BC" w:rsidP="00C743BC">
      <w:pPr>
        <w:pStyle w:val="Heading2"/>
        <w:keepNext w:val="0"/>
        <w:widowControl w:val="0"/>
        <w:pBdr>
          <w:bottom w:val="none" w:sz="0" w:space="0" w:color="auto"/>
        </w:pBdr>
        <w:tabs>
          <w:tab w:val="clear" w:pos="432"/>
          <w:tab w:val="clear" w:pos="720"/>
          <w:tab w:val="right" w:leader="dot" w:pos="9360"/>
        </w:tabs>
        <w:ind w:left="720"/>
        <w:jc w:val="left"/>
        <w:rPr>
          <w:rFonts w:ascii="Times New Roman" w:hAnsi="Times New Roman"/>
          <w:b w:val="0"/>
          <w:sz w:val="22"/>
          <w:szCs w:val="22"/>
        </w:rPr>
      </w:pPr>
      <w:r w:rsidRPr="00B05242">
        <w:rPr>
          <w:rFonts w:ascii="Times New Roman" w:hAnsi="Times New Roman"/>
          <w:b w:val="0"/>
          <w:sz w:val="22"/>
          <w:szCs w:val="22"/>
        </w:rPr>
        <w:t xml:space="preserve">10.5.4. Appointment Process for </w:t>
      </w:r>
      <w:r w:rsidR="00DF13F7">
        <w:rPr>
          <w:rFonts w:ascii="Times New Roman" w:hAnsi="Times New Roman"/>
          <w:b w:val="0"/>
          <w:sz w:val="22"/>
          <w:szCs w:val="22"/>
        </w:rPr>
        <w:t>Visiting Research Associates</w:t>
      </w:r>
      <w:r w:rsidR="00DF13F7">
        <w:rPr>
          <w:rFonts w:ascii="Times New Roman" w:hAnsi="Times New Roman"/>
          <w:b w:val="0"/>
          <w:sz w:val="22"/>
          <w:szCs w:val="22"/>
        </w:rPr>
        <w:tab/>
        <w:t>144</w:t>
      </w:r>
    </w:p>
    <w:p w14:paraId="48148B34" w14:textId="42073E1A" w:rsidR="00C743BC" w:rsidRPr="00B05242" w:rsidRDefault="00C743BC" w:rsidP="00C743BC">
      <w:pPr>
        <w:pStyle w:val="Heading2"/>
        <w:keepNext w:val="0"/>
        <w:widowControl w:val="0"/>
        <w:pBdr>
          <w:bottom w:val="none" w:sz="0" w:space="0" w:color="auto"/>
        </w:pBdr>
        <w:tabs>
          <w:tab w:val="clear" w:pos="432"/>
          <w:tab w:val="clear" w:pos="720"/>
          <w:tab w:val="right" w:leader="dot" w:pos="9360"/>
        </w:tabs>
        <w:ind w:left="720"/>
        <w:jc w:val="left"/>
        <w:rPr>
          <w:rFonts w:ascii="Times New Roman" w:hAnsi="Times New Roman"/>
          <w:b w:val="0"/>
          <w:sz w:val="22"/>
          <w:szCs w:val="22"/>
        </w:rPr>
      </w:pPr>
      <w:r w:rsidRPr="00B05242">
        <w:rPr>
          <w:rFonts w:ascii="Times New Roman" w:hAnsi="Times New Roman"/>
          <w:b w:val="0"/>
          <w:sz w:val="22"/>
          <w:szCs w:val="22"/>
        </w:rPr>
        <w:t>10.5.5. Rights and Responsibilities o</w:t>
      </w:r>
      <w:r w:rsidR="00DF13F7">
        <w:rPr>
          <w:rFonts w:ascii="Times New Roman" w:hAnsi="Times New Roman"/>
          <w:b w:val="0"/>
          <w:sz w:val="22"/>
          <w:szCs w:val="22"/>
        </w:rPr>
        <w:t>f Associates and Researchers</w:t>
      </w:r>
      <w:r w:rsidR="00DF13F7">
        <w:rPr>
          <w:rFonts w:ascii="Times New Roman" w:hAnsi="Times New Roman"/>
          <w:b w:val="0"/>
          <w:sz w:val="22"/>
          <w:szCs w:val="22"/>
        </w:rPr>
        <w:tab/>
        <w:t>145</w:t>
      </w:r>
    </w:p>
    <w:p w14:paraId="572D25FA" w14:textId="77777777" w:rsidR="00C743BC" w:rsidRPr="00B05242" w:rsidRDefault="00C743BC" w:rsidP="00C743BC">
      <w:pPr>
        <w:tabs>
          <w:tab w:val="right" w:leader="dot" w:pos="9360"/>
        </w:tabs>
        <w:rPr>
          <w:rFonts w:ascii="Times New Roman" w:hAnsi="Times New Roman"/>
          <w:sz w:val="22"/>
          <w:szCs w:val="22"/>
        </w:rPr>
      </w:pPr>
    </w:p>
    <w:p w14:paraId="7A16CAB9" w14:textId="30822082" w:rsidR="00C743BC" w:rsidRPr="00B05242" w:rsidRDefault="00C743BC" w:rsidP="00C743BC">
      <w:pPr>
        <w:tabs>
          <w:tab w:val="right" w:leader="dot" w:pos="9360"/>
        </w:tabs>
        <w:rPr>
          <w:rFonts w:ascii="Times New Roman" w:hAnsi="Times New Roman"/>
          <w:bCs/>
          <w:sz w:val="22"/>
          <w:szCs w:val="22"/>
        </w:rPr>
      </w:pPr>
      <w:r w:rsidRPr="00B05242">
        <w:rPr>
          <w:rFonts w:ascii="Times New Roman" w:hAnsi="Times New Roman"/>
          <w:sz w:val="22"/>
          <w:szCs w:val="22"/>
        </w:rPr>
        <w:t xml:space="preserve">10.6. </w:t>
      </w:r>
      <w:r w:rsidRPr="00B05242">
        <w:rPr>
          <w:rFonts w:ascii="Times New Roman" w:hAnsi="Times New Roman"/>
          <w:bCs/>
          <w:sz w:val="22"/>
          <w:szCs w:val="22"/>
        </w:rPr>
        <w:t xml:space="preserve">Graduate Research and Project Assistants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10/18/07)</w:t>
      </w:r>
      <w:r w:rsidRPr="00B05242">
        <w:rPr>
          <w:rFonts w:ascii="Times New Roman" w:hAnsi="Times New Roman"/>
          <w:i/>
          <w:sz w:val="22"/>
          <w:szCs w:val="22"/>
        </w:rPr>
        <w:tab/>
      </w:r>
      <w:r w:rsidR="00467A65">
        <w:rPr>
          <w:rFonts w:ascii="Times New Roman" w:hAnsi="Times New Roman"/>
          <w:bCs/>
          <w:sz w:val="22"/>
          <w:szCs w:val="22"/>
        </w:rPr>
        <w:t>143</w:t>
      </w:r>
    </w:p>
    <w:p w14:paraId="576C126B" w14:textId="77777777" w:rsidR="00C743BC" w:rsidRPr="00B05242" w:rsidRDefault="00C743BC" w:rsidP="00C743BC">
      <w:pPr>
        <w:tabs>
          <w:tab w:val="right" w:leader="dot" w:pos="9360"/>
        </w:tabs>
        <w:rPr>
          <w:rFonts w:ascii="Times New Roman" w:hAnsi="Times New Roman"/>
          <w:sz w:val="22"/>
          <w:szCs w:val="22"/>
        </w:rPr>
      </w:pPr>
    </w:p>
    <w:p w14:paraId="680B6C69" w14:textId="77777777" w:rsidR="00C743BC" w:rsidRPr="00B05242" w:rsidRDefault="00C743BC" w:rsidP="00C743BC">
      <w:pPr>
        <w:tabs>
          <w:tab w:val="right" w:leader="dot" w:pos="9360"/>
        </w:tabs>
        <w:rPr>
          <w:rFonts w:ascii="Times New Roman" w:hAnsi="Times New Roman"/>
          <w:sz w:val="22"/>
          <w:szCs w:val="22"/>
        </w:rPr>
      </w:pPr>
    </w:p>
    <w:p w14:paraId="194AD44F" w14:textId="77777777" w:rsidR="00C743BC" w:rsidRPr="00B05242" w:rsidRDefault="00C743BC" w:rsidP="00C743BC">
      <w:pPr>
        <w:tabs>
          <w:tab w:val="right" w:leader="dot" w:pos="9360"/>
        </w:tabs>
        <w:rPr>
          <w:rFonts w:ascii="Times New Roman" w:hAnsi="Times New Roman"/>
          <w:sz w:val="22"/>
          <w:szCs w:val="22"/>
        </w:rPr>
      </w:pPr>
    </w:p>
    <w:p w14:paraId="66BF9E35" w14:textId="50DC0030" w:rsidR="00C743BC" w:rsidRPr="00B05242" w:rsidRDefault="00C743BC" w:rsidP="00C743BC">
      <w:pPr>
        <w:pBdr>
          <w:bottom w:val="single" w:sz="24" w:space="1" w:color="auto"/>
        </w:pBdr>
        <w:tabs>
          <w:tab w:val="right" w:leader="dot" w:pos="9360"/>
        </w:tabs>
        <w:rPr>
          <w:rFonts w:ascii="Times New Roman" w:hAnsi="Times New Roman"/>
          <w:sz w:val="22"/>
          <w:szCs w:val="22"/>
        </w:rPr>
      </w:pPr>
      <w:r w:rsidRPr="00B05242">
        <w:rPr>
          <w:rFonts w:ascii="Times New Roman" w:hAnsi="Times New Roman"/>
          <w:b/>
          <w:sz w:val="22"/>
          <w:szCs w:val="22"/>
        </w:rPr>
        <w:t xml:space="preserve">Section 11: Research Misconduct </w:t>
      </w:r>
      <w:r w:rsidRPr="00B05242">
        <w:rPr>
          <w:rFonts w:ascii="Times New Roman" w:hAnsi="Times New Roman"/>
          <w:b/>
          <w:i/>
          <w:sz w:val="22"/>
          <w:szCs w:val="22"/>
        </w:rPr>
        <w:t>(Updated 10/18/07)</w:t>
      </w:r>
      <w:r w:rsidRPr="00B05242">
        <w:rPr>
          <w:rFonts w:ascii="Times New Roman" w:hAnsi="Times New Roman"/>
          <w:b/>
          <w:i/>
          <w:sz w:val="22"/>
          <w:szCs w:val="22"/>
        </w:rPr>
        <w:tab/>
      </w:r>
      <w:r w:rsidRPr="00B05242">
        <w:rPr>
          <w:rFonts w:ascii="Times New Roman" w:hAnsi="Times New Roman"/>
          <w:b/>
          <w:sz w:val="22"/>
          <w:szCs w:val="22"/>
        </w:rPr>
        <w:t>14</w:t>
      </w:r>
      <w:r w:rsidR="00DF13F7">
        <w:rPr>
          <w:rFonts w:ascii="Times New Roman" w:hAnsi="Times New Roman"/>
          <w:b/>
          <w:sz w:val="22"/>
          <w:szCs w:val="22"/>
        </w:rPr>
        <w:t>7</w:t>
      </w:r>
    </w:p>
    <w:p w14:paraId="60254A58" w14:textId="55EDFB3F" w:rsidR="00C743BC" w:rsidRPr="00B05242" w:rsidRDefault="00C743BC" w:rsidP="00C743BC">
      <w:pPr>
        <w:tabs>
          <w:tab w:val="right" w:leader="dot" w:pos="9360"/>
        </w:tabs>
        <w:rPr>
          <w:rFonts w:ascii="Times New Roman" w:hAnsi="Times New Roman"/>
          <w:sz w:val="22"/>
          <w:szCs w:val="22"/>
        </w:rPr>
      </w:pPr>
      <w:r w:rsidRPr="00B05242">
        <w:rPr>
          <w:rFonts w:ascii="Times New Roman" w:hAnsi="Times New Roman"/>
          <w:sz w:val="22"/>
          <w:szCs w:val="22"/>
        </w:rPr>
        <w:t xml:space="preserve">11.1. Definitions </w:t>
      </w:r>
      <w:r w:rsidRPr="00B05242">
        <w:rPr>
          <w:rFonts w:ascii="Times New Roman" w:hAnsi="Times New Roman"/>
          <w:b/>
          <w:i/>
          <w:sz w:val="22"/>
          <w:szCs w:val="22"/>
        </w:rPr>
        <w:t>(Updated</w:t>
      </w:r>
      <w:r w:rsidR="00960DA8">
        <w:rPr>
          <w:rFonts w:ascii="Times New Roman" w:hAnsi="Times New Roman"/>
          <w:b/>
          <w:i/>
          <w:sz w:val="22"/>
          <w:szCs w:val="22"/>
        </w:rPr>
        <w:t>:</w:t>
      </w:r>
      <w:r w:rsidRPr="00B05242">
        <w:rPr>
          <w:rFonts w:ascii="Times New Roman" w:hAnsi="Times New Roman"/>
          <w:b/>
          <w:i/>
          <w:sz w:val="22"/>
          <w:szCs w:val="22"/>
        </w:rPr>
        <w:t xml:space="preserve"> 11/01/08)</w:t>
      </w:r>
      <w:r w:rsidR="00DF13F7">
        <w:rPr>
          <w:rFonts w:ascii="Times New Roman" w:hAnsi="Times New Roman"/>
          <w:sz w:val="22"/>
          <w:szCs w:val="22"/>
        </w:rPr>
        <w:tab/>
        <w:t>147</w:t>
      </w:r>
    </w:p>
    <w:p w14:paraId="11A1EBD0" w14:textId="77777777" w:rsidR="00C743BC" w:rsidRPr="00B05242" w:rsidRDefault="00C743BC" w:rsidP="00C743BC">
      <w:pPr>
        <w:pStyle w:val="NormalWeb"/>
        <w:tabs>
          <w:tab w:val="right" w:leader="dot" w:pos="9360"/>
        </w:tabs>
        <w:spacing w:before="0" w:beforeAutospacing="0" w:after="0" w:afterAutospacing="0"/>
        <w:ind w:firstLine="450"/>
        <w:rPr>
          <w:sz w:val="22"/>
          <w:szCs w:val="22"/>
        </w:rPr>
      </w:pPr>
    </w:p>
    <w:p w14:paraId="0BE035E0" w14:textId="30A30387" w:rsidR="00C743BC" w:rsidRPr="00B05242" w:rsidRDefault="00C743BC" w:rsidP="00C743BC">
      <w:pPr>
        <w:pStyle w:val="NormalWeb"/>
        <w:tabs>
          <w:tab w:val="right" w:leader="dot" w:pos="9360"/>
        </w:tabs>
        <w:spacing w:before="0" w:beforeAutospacing="0" w:after="0" w:afterAutospacing="0"/>
        <w:jc w:val="both"/>
        <w:rPr>
          <w:rStyle w:val="Strong"/>
          <w:b w:val="0"/>
          <w:sz w:val="22"/>
          <w:szCs w:val="22"/>
        </w:rPr>
      </w:pPr>
      <w:r w:rsidRPr="00B05242">
        <w:rPr>
          <w:sz w:val="22"/>
          <w:szCs w:val="22"/>
        </w:rPr>
        <w:t xml:space="preserve">11.2. </w:t>
      </w:r>
      <w:r w:rsidRPr="00B05242">
        <w:rPr>
          <w:rStyle w:val="Strong"/>
          <w:b w:val="0"/>
          <w:sz w:val="22"/>
          <w:szCs w:val="22"/>
        </w:rPr>
        <w:t>General Principles</w:t>
      </w:r>
      <w:r w:rsidRPr="00B05242">
        <w:rPr>
          <w:rStyle w:val="Strong"/>
          <w:sz w:val="22"/>
          <w:szCs w:val="22"/>
        </w:rPr>
        <w:tab/>
        <w:t>14</w:t>
      </w:r>
      <w:r w:rsidR="00DF13F7">
        <w:rPr>
          <w:rStyle w:val="Strong"/>
          <w:sz w:val="22"/>
          <w:szCs w:val="22"/>
        </w:rPr>
        <w:t>8</w:t>
      </w:r>
    </w:p>
    <w:p w14:paraId="337F8567" w14:textId="77777777" w:rsidR="00C743BC" w:rsidRPr="00B05242" w:rsidRDefault="00C743BC" w:rsidP="00C743BC">
      <w:pPr>
        <w:pStyle w:val="NormalWeb"/>
        <w:tabs>
          <w:tab w:val="right" w:leader="dot" w:pos="9360"/>
        </w:tabs>
        <w:spacing w:before="0" w:beforeAutospacing="0" w:after="0" w:afterAutospacing="0"/>
        <w:ind w:left="990" w:hanging="270"/>
        <w:rPr>
          <w:sz w:val="22"/>
          <w:szCs w:val="22"/>
        </w:rPr>
      </w:pPr>
    </w:p>
    <w:p w14:paraId="3E2D8EA5" w14:textId="23D5807E" w:rsidR="00C743BC" w:rsidRPr="00B05242" w:rsidRDefault="00C743BC" w:rsidP="00C743BC">
      <w:pPr>
        <w:pStyle w:val="NormalWeb"/>
        <w:tabs>
          <w:tab w:val="right" w:leader="dot" w:pos="9360"/>
        </w:tabs>
        <w:spacing w:before="0" w:beforeAutospacing="0" w:after="0" w:afterAutospacing="0"/>
        <w:rPr>
          <w:sz w:val="22"/>
          <w:szCs w:val="22"/>
        </w:rPr>
      </w:pPr>
      <w:r w:rsidRPr="00B05242">
        <w:rPr>
          <w:sz w:val="22"/>
          <w:szCs w:val="22"/>
        </w:rPr>
        <w:t>11.3.</w:t>
      </w:r>
      <w:r w:rsidR="00467A65">
        <w:rPr>
          <w:sz w:val="22"/>
          <w:szCs w:val="22"/>
        </w:rPr>
        <w:t xml:space="preserve"> Individ</w:t>
      </w:r>
      <w:r w:rsidR="00DF13F7">
        <w:rPr>
          <w:sz w:val="22"/>
          <w:szCs w:val="22"/>
        </w:rPr>
        <w:t>ual Responsibilities</w:t>
      </w:r>
      <w:r w:rsidR="00DF13F7">
        <w:rPr>
          <w:sz w:val="22"/>
          <w:szCs w:val="22"/>
        </w:rPr>
        <w:tab/>
        <w:t>149</w:t>
      </w:r>
    </w:p>
    <w:p w14:paraId="74C61BB1" w14:textId="6BDF9B1B" w:rsidR="00C743BC" w:rsidRPr="00B05242" w:rsidRDefault="00C743BC" w:rsidP="00C743BC">
      <w:pPr>
        <w:pStyle w:val="NormalWeb"/>
        <w:tabs>
          <w:tab w:val="right" w:leader="dot" w:pos="9360"/>
        </w:tabs>
        <w:spacing w:before="0" w:beforeAutospacing="0" w:after="0" w:afterAutospacing="0"/>
        <w:ind w:firstLine="720"/>
        <w:rPr>
          <w:sz w:val="22"/>
          <w:szCs w:val="22"/>
        </w:rPr>
      </w:pPr>
      <w:r w:rsidRPr="00B05242">
        <w:rPr>
          <w:sz w:val="22"/>
          <w:szCs w:val="22"/>
        </w:rPr>
        <w:t xml:space="preserve">11.3.1. </w:t>
      </w:r>
      <w:r w:rsidRPr="00B05242">
        <w:rPr>
          <w:rStyle w:val="Strong"/>
          <w:b w:val="0"/>
          <w:sz w:val="22"/>
          <w:szCs w:val="22"/>
        </w:rPr>
        <w:t xml:space="preserve">Preliminary Assessment </w:t>
      </w:r>
      <w:r w:rsidRPr="00B05242">
        <w:rPr>
          <w:i/>
          <w:sz w:val="22"/>
          <w:szCs w:val="22"/>
        </w:rPr>
        <w:t>(</w:t>
      </w:r>
      <w:r w:rsidRPr="00B05242">
        <w:rPr>
          <w:b/>
          <w:i/>
          <w:sz w:val="22"/>
          <w:szCs w:val="22"/>
        </w:rPr>
        <w:t>Updated</w:t>
      </w:r>
      <w:r w:rsidR="00960DA8">
        <w:rPr>
          <w:b/>
          <w:i/>
          <w:sz w:val="22"/>
          <w:szCs w:val="22"/>
        </w:rPr>
        <w:t>:</w:t>
      </w:r>
      <w:r w:rsidRPr="00B05242">
        <w:rPr>
          <w:b/>
          <w:i/>
          <w:sz w:val="22"/>
          <w:szCs w:val="22"/>
        </w:rPr>
        <w:t xml:space="preserve"> 11/01/08)</w:t>
      </w:r>
      <w:r w:rsidRPr="00B05242">
        <w:rPr>
          <w:rStyle w:val="Strong"/>
          <w:b w:val="0"/>
          <w:sz w:val="22"/>
          <w:szCs w:val="22"/>
        </w:rPr>
        <w:tab/>
        <w:t>14</w:t>
      </w:r>
      <w:r w:rsidR="00DF13F7">
        <w:rPr>
          <w:rStyle w:val="Strong"/>
          <w:b w:val="0"/>
          <w:sz w:val="22"/>
          <w:szCs w:val="22"/>
        </w:rPr>
        <w:t>9</w:t>
      </w:r>
    </w:p>
    <w:p w14:paraId="6F2147A4" w14:textId="77777777" w:rsidR="00C743BC" w:rsidRPr="00B05242" w:rsidRDefault="00C743BC" w:rsidP="00C743BC">
      <w:pPr>
        <w:pStyle w:val="NormalWeb"/>
        <w:tabs>
          <w:tab w:val="right" w:leader="dot" w:pos="9360"/>
        </w:tabs>
        <w:spacing w:before="0" w:beforeAutospacing="0" w:after="0" w:afterAutospacing="0"/>
        <w:rPr>
          <w:sz w:val="22"/>
          <w:szCs w:val="22"/>
        </w:rPr>
      </w:pPr>
    </w:p>
    <w:p w14:paraId="6AC63F9C" w14:textId="5FDC0F53" w:rsidR="00C743BC" w:rsidRPr="00B05242" w:rsidRDefault="00C743BC" w:rsidP="00C743BC">
      <w:pPr>
        <w:pStyle w:val="NormalWeb"/>
        <w:tabs>
          <w:tab w:val="right" w:leader="dot" w:pos="9360"/>
        </w:tabs>
        <w:spacing w:before="0" w:beforeAutospacing="0" w:after="0" w:afterAutospacing="0"/>
        <w:rPr>
          <w:rStyle w:val="Strong"/>
          <w:sz w:val="22"/>
          <w:szCs w:val="22"/>
        </w:rPr>
      </w:pPr>
      <w:r w:rsidRPr="00B05242">
        <w:rPr>
          <w:sz w:val="22"/>
          <w:szCs w:val="22"/>
        </w:rPr>
        <w:t xml:space="preserve">11.4. </w:t>
      </w:r>
      <w:r w:rsidRPr="00B05242">
        <w:rPr>
          <w:rStyle w:val="Strong"/>
          <w:b w:val="0"/>
          <w:sz w:val="22"/>
          <w:szCs w:val="22"/>
        </w:rPr>
        <w:t>Inquiry Process</w:t>
      </w:r>
      <w:r w:rsidRPr="00B05242">
        <w:rPr>
          <w:rStyle w:val="Strong"/>
          <w:b w:val="0"/>
          <w:sz w:val="22"/>
          <w:szCs w:val="22"/>
        </w:rPr>
        <w:tab/>
        <w:t>14</w:t>
      </w:r>
      <w:r w:rsidR="00DF13F7">
        <w:rPr>
          <w:rStyle w:val="Strong"/>
          <w:b w:val="0"/>
          <w:sz w:val="22"/>
          <w:szCs w:val="22"/>
        </w:rPr>
        <w:t>9</w:t>
      </w:r>
    </w:p>
    <w:p w14:paraId="52832634" w14:textId="23718726"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11.4.1. Pu</w:t>
      </w:r>
      <w:r w:rsidR="00DF13F7">
        <w:rPr>
          <w:sz w:val="22"/>
          <w:szCs w:val="22"/>
        </w:rPr>
        <w:t>rpose and Initiation</w:t>
      </w:r>
      <w:r w:rsidR="00DF13F7">
        <w:rPr>
          <w:sz w:val="22"/>
          <w:szCs w:val="22"/>
        </w:rPr>
        <w:tab/>
        <w:t>149</w:t>
      </w:r>
    </w:p>
    <w:p w14:paraId="0C5D6D57" w14:textId="0DF35965"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11.4.</w:t>
      </w:r>
      <w:r w:rsidR="00DF13F7">
        <w:rPr>
          <w:sz w:val="22"/>
          <w:szCs w:val="22"/>
        </w:rPr>
        <w:t>2. Securing Research Records</w:t>
      </w:r>
      <w:r w:rsidR="00DF13F7">
        <w:rPr>
          <w:sz w:val="22"/>
          <w:szCs w:val="22"/>
        </w:rPr>
        <w:tab/>
        <w:t>150</w:t>
      </w:r>
    </w:p>
    <w:p w14:paraId="77384AEA" w14:textId="1A43DC17" w:rsidR="00C743BC" w:rsidRPr="00B05242" w:rsidRDefault="00DF13F7" w:rsidP="00C743BC">
      <w:pPr>
        <w:pStyle w:val="NormalWeb"/>
        <w:tabs>
          <w:tab w:val="right" w:leader="dot" w:pos="9360"/>
        </w:tabs>
        <w:spacing w:before="0" w:beforeAutospacing="0" w:after="0" w:afterAutospacing="0"/>
        <w:ind w:left="1320" w:hanging="600"/>
        <w:rPr>
          <w:sz w:val="22"/>
          <w:szCs w:val="22"/>
        </w:rPr>
      </w:pPr>
      <w:r>
        <w:rPr>
          <w:sz w:val="22"/>
          <w:szCs w:val="22"/>
        </w:rPr>
        <w:t>11.4.3. Inquiry Committee</w:t>
      </w:r>
      <w:r>
        <w:rPr>
          <w:sz w:val="22"/>
          <w:szCs w:val="22"/>
        </w:rPr>
        <w:tab/>
        <w:t>150</w:t>
      </w:r>
    </w:p>
    <w:p w14:paraId="459EE892" w14:textId="48E30B52" w:rsidR="00C743BC" w:rsidRPr="00B05242" w:rsidRDefault="00DF13F7" w:rsidP="00C743BC">
      <w:pPr>
        <w:pStyle w:val="NormalWeb"/>
        <w:tabs>
          <w:tab w:val="right" w:leader="dot" w:pos="9360"/>
        </w:tabs>
        <w:spacing w:before="0" w:beforeAutospacing="0" w:after="0" w:afterAutospacing="0"/>
        <w:ind w:left="1320" w:hanging="600"/>
        <w:rPr>
          <w:sz w:val="22"/>
          <w:szCs w:val="22"/>
        </w:rPr>
      </w:pPr>
      <w:r>
        <w:rPr>
          <w:sz w:val="22"/>
          <w:szCs w:val="22"/>
        </w:rPr>
        <w:t>11.4.4. Inquiry Process</w:t>
      </w:r>
      <w:r>
        <w:rPr>
          <w:sz w:val="22"/>
          <w:szCs w:val="22"/>
        </w:rPr>
        <w:tab/>
        <w:t>150</w:t>
      </w:r>
    </w:p>
    <w:p w14:paraId="7C4D02BA" w14:textId="3144B52D" w:rsidR="00C743BC" w:rsidRPr="00B05242" w:rsidRDefault="00467A65" w:rsidP="00C743BC">
      <w:pPr>
        <w:pStyle w:val="NormalWeb"/>
        <w:tabs>
          <w:tab w:val="right" w:leader="dot" w:pos="9360"/>
        </w:tabs>
        <w:spacing w:before="0" w:beforeAutospacing="0" w:after="0" w:afterAutospacing="0"/>
        <w:ind w:left="1320" w:hanging="600"/>
        <w:rPr>
          <w:sz w:val="22"/>
          <w:szCs w:val="22"/>
        </w:rPr>
      </w:pPr>
      <w:r>
        <w:rPr>
          <w:sz w:val="22"/>
          <w:szCs w:val="22"/>
        </w:rPr>
        <w:t>11.4.5. Inquiry Re</w:t>
      </w:r>
      <w:r w:rsidR="00DF13F7">
        <w:rPr>
          <w:sz w:val="22"/>
          <w:szCs w:val="22"/>
        </w:rPr>
        <w:t>port</w:t>
      </w:r>
      <w:r w:rsidR="00DF13F7">
        <w:rPr>
          <w:sz w:val="22"/>
          <w:szCs w:val="22"/>
        </w:rPr>
        <w:tab/>
        <w:t>151</w:t>
      </w:r>
    </w:p>
    <w:p w14:paraId="316E83AC" w14:textId="77777777" w:rsidR="00C743BC" w:rsidRPr="00B05242" w:rsidRDefault="00C743BC" w:rsidP="00C743BC">
      <w:pPr>
        <w:pStyle w:val="NormalWeb"/>
        <w:tabs>
          <w:tab w:val="right" w:leader="dot" w:pos="9360"/>
        </w:tabs>
        <w:spacing w:before="0" w:beforeAutospacing="0" w:after="0" w:afterAutospacing="0"/>
        <w:rPr>
          <w:sz w:val="22"/>
          <w:szCs w:val="22"/>
        </w:rPr>
      </w:pPr>
    </w:p>
    <w:p w14:paraId="77BE18C0" w14:textId="124948C4" w:rsidR="00C743BC" w:rsidRPr="00B05242" w:rsidRDefault="00C743BC" w:rsidP="00C743BC">
      <w:pPr>
        <w:pStyle w:val="NormalWeb"/>
        <w:tabs>
          <w:tab w:val="right" w:leader="dot" w:pos="9360"/>
        </w:tabs>
        <w:spacing w:before="0" w:beforeAutospacing="0" w:after="0" w:afterAutospacing="0"/>
        <w:rPr>
          <w:rStyle w:val="Strong"/>
          <w:b w:val="0"/>
          <w:sz w:val="22"/>
          <w:szCs w:val="22"/>
        </w:rPr>
      </w:pPr>
      <w:r w:rsidRPr="00B05242">
        <w:rPr>
          <w:sz w:val="22"/>
          <w:szCs w:val="22"/>
        </w:rPr>
        <w:t>11.</w:t>
      </w:r>
      <w:r w:rsidR="00DF13F7">
        <w:rPr>
          <w:rStyle w:val="Strong"/>
          <w:sz w:val="22"/>
          <w:szCs w:val="22"/>
        </w:rPr>
        <w:t>5. Investigation</w:t>
      </w:r>
      <w:r w:rsidR="00DF13F7">
        <w:rPr>
          <w:rStyle w:val="Strong"/>
          <w:sz w:val="22"/>
          <w:szCs w:val="22"/>
        </w:rPr>
        <w:tab/>
        <w:t>151</w:t>
      </w:r>
    </w:p>
    <w:p w14:paraId="52C87197" w14:textId="67B880C4"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w:t>
      </w:r>
      <w:r w:rsidR="00DF13F7">
        <w:rPr>
          <w:sz w:val="22"/>
          <w:szCs w:val="22"/>
        </w:rPr>
        <w:t>.5.1. Purpose and Initiation</w:t>
      </w:r>
      <w:r w:rsidR="00DF13F7">
        <w:rPr>
          <w:sz w:val="22"/>
          <w:szCs w:val="22"/>
        </w:rPr>
        <w:tab/>
        <w:t>151</w:t>
      </w:r>
    </w:p>
    <w:p w14:paraId="6EBA80CC" w14:textId="438786F4"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11.5.2. Securing</w:t>
      </w:r>
      <w:r w:rsidR="003067C6">
        <w:rPr>
          <w:sz w:val="22"/>
          <w:szCs w:val="22"/>
        </w:rPr>
        <w:t xml:space="preserve"> Additional Research Records</w:t>
      </w:r>
      <w:r w:rsidR="003067C6">
        <w:rPr>
          <w:sz w:val="22"/>
          <w:szCs w:val="22"/>
        </w:rPr>
        <w:tab/>
        <w:t>152</w:t>
      </w:r>
    </w:p>
    <w:p w14:paraId="03EC153D" w14:textId="7EB3A483"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w:t>
      </w:r>
      <w:r w:rsidR="003067C6">
        <w:rPr>
          <w:sz w:val="22"/>
          <w:szCs w:val="22"/>
        </w:rPr>
        <w:t>5.3. Investigation Committee</w:t>
      </w:r>
      <w:r w:rsidR="003067C6">
        <w:rPr>
          <w:sz w:val="22"/>
          <w:szCs w:val="22"/>
        </w:rPr>
        <w:tab/>
        <w:t>152</w:t>
      </w:r>
    </w:p>
    <w:p w14:paraId="12F773D8" w14:textId="45AC69C1"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w:t>
      </w:r>
      <w:r w:rsidR="003067C6">
        <w:rPr>
          <w:sz w:val="22"/>
          <w:szCs w:val="22"/>
        </w:rPr>
        <w:t>1.5.4. Investigation Process</w:t>
      </w:r>
      <w:r w:rsidR="003067C6">
        <w:rPr>
          <w:sz w:val="22"/>
          <w:szCs w:val="22"/>
        </w:rPr>
        <w:tab/>
        <w:t>152</w:t>
      </w:r>
    </w:p>
    <w:p w14:paraId="3A23DF2A" w14:textId="6256FB48" w:rsidR="00C743BC" w:rsidRPr="00B05242" w:rsidRDefault="003067C6" w:rsidP="00C743BC">
      <w:pPr>
        <w:pStyle w:val="NormalWeb"/>
        <w:tabs>
          <w:tab w:val="right" w:leader="dot" w:pos="9360"/>
        </w:tabs>
        <w:spacing w:before="0" w:beforeAutospacing="0" w:after="0" w:afterAutospacing="0"/>
        <w:ind w:left="1320" w:hanging="600"/>
        <w:rPr>
          <w:sz w:val="22"/>
          <w:szCs w:val="22"/>
        </w:rPr>
      </w:pPr>
      <w:r>
        <w:rPr>
          <w:sz w:val="22"/>
          <w:szCs w:val="22"/>
        </w:rPr>
        <w:t>11.5.5. Investigation Report</w:t>
      </w:r>
      <w:r>
        <w:rPr>
          <w:sz w:val="22"/>
          <w:szCs w:val="22"/>
        </w:rPr>
        <w:tab/>
        <w:t>153</w:t>
      </w:r>
    </w:p>
    <w:p w14:paraId="0D3522DB" w14:textId="6141C117"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11.5.6. Institutio</w:t>
      </w:r>
      <w:r w:rsidR="00467A65">
        <w:rPr>
          <w:sz w:val="22"/>
          <w:szCs w:val="22"/>
        </w:rPr>
        <w:t>nal Review and D</w:t>
      </w:r>
      <w:r w:rsidR="003067C6">
        <w:rPr>
          <w:sz w:val="22"/>
          <w:szCs w:val="22"/>
        </w:rPr>
        <w:t>etermination</w:t>
      </w:r>
      <w:r w:rsidR="003067C6">
        <w:rPr>
          <w:sz w:val="22"/>
          <w:szCs w:val="22"/>
        </w:rPr>
        <w:tab/>
        <w:t>154</w:t>
      </w:r>
    </w:p>
    <w:p w14:paraId="4A86E1CE" w14:textId="77777777" w:rsidR="00C743BC" w:rsidRPr="00B05242" w:rsidRDefault="00C743BC" w:rsidP="00C743BC">
      <w:pPr>
        <w:pStyle w:val="NormalWeb"/>
        <w:tabs>
          <w:tab w:val="right" w:leader="dot" w:pos="9360"/>
        </w:tabs>
        <w:spacing w:before="0" w:beforeAutospacing="0" w:after="0" w:afterAutospacing="0"/>
        <w:rPr>
          <w:sz w:val="22"/>
          <w:szCs w:val="22"/>
        </w:rPr>
      </w:pPr>
    </w:p>
    <w:p w14:paraId="33918928" w14:textId="61A5FB84" w:rsidR="00C743BC" w:rsidRPr="00B05242" w:rsidRDefault="00C743BC" w:rsidP="00C743BC">
      <w:pPr>
        <w:pStyle w:val="NormalWeb"/>
        <w:tabs>
          <w:tab w:val="right" w:leader="dot" w:pos="9360"/>
        </w:tabs>
        <w:spacing w:before="0" w:beforeAutospacing="0" w:after="0" w:afterAutospacing="0"/>
        <w:rPr>
          <w:rStyle w:val="Strong"/>
          <w:b w:val="0"/>
          <w:sz w:val="22"/>
          <w:szCs w:val="22"/>
        </w:rPr>
      </w:pPr>
      <w:r w:rsidRPr="00B05242">
        <w:rPr>
          <w:rStyle w:val="Strong"/>
          <w:sz w:val="22"/>
          <w:szCs w:val="22"/>
        </w:rPr>
        <w:t>11.6. Actions Following Investigation</w:t>
      </w:r>
      <w:r w:rsidRPr="00B05242">
        <w:rPr>
          <w:rStyle w:val="Strong"/>
          <w:sz w:val="22"/>
          <w:szCs w:val="22"/>
        </w:rPr>
        <w:tab/>
        <w:t>15</w:t>
      </w:r>
      <w:r w:rsidR="003067C6">
        <w:rPr>
          <w:rStyle w:val="Strong"/>
          <w:sz w:val="22"/>
          <w:szCs w:val="22"/>
        </w:rPr>
        <w:t>4</w:t>
      </w:r>
    </w:p>
    <w:p w14:paraId="71479DE4" w14:textId="48BDAB38"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11.6.1. Find</w:t>
      </w:r>
      <w:r w:rsidR="003067C6">
        <w:rPr>
          <w:sz w:val="22"/>
          <w:szCs w:val="22"/>
        </w:rPr>
        <w:t xml:space="preserve">ing of Research Misconduct. </w:t>
      </w:r>
      <w:r w:rsidR="003067C6">
        <w:rPr>
          <w:sz w:val="22"/>
          <w:szCs w:val="22"/>
        </w:rPr>
        <w:tab/>
        <w:t>154</w:t>
      </w:r>
    </w:p>
    <w:p w14:paraId="63813647" w14:textId="53183B03"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11.6.2. Restoratio</w:t>
      </w:r>
      <w:r w:rsidR="003067C6">
        <w:rPr>
          <w:sz w:val="22"/>
          <w:szCs w:val="22"/>
        </w:rPr>
        <w:t>n of Respondent’s Reputation</w:t>
      </w:r>
      <w:r w:rsidR="003067C6">
        <w:rPr>
          <w:sz w:val="22"/>
          <w:szCs w:val="22"/>
        </w:rPr>
        <w:tab/>
        <w:t>154</w:t>
      </w:r>
    </w:p>
    <w:p w14:paraId="6F0C24C5" w14:textId="0F4CC65A"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11.6.3. Protection o</w:t>
      </w:r>
      <w:r w:rsidR="003067C6">
        <w:rPr>
          <w:sz w:val="22"/>
          <w:szCs w:val="22"/>
        </w:rPr>
        <w:t>f the Complainant and Others</w:t>
      </w:r>
      <w:r w:rsidR="003067C6">
        <w:rPr>
          <w:sz w:val="22"/>
          <w:szCs w:val="22"/>
        </w:rPr>
        <w:tab/>
        <w:t>155</w:t>
      </w:r>
    </w:p>
    <w:p w14:paraId="3FEB97BF" w14:textId="42406EC0"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11.6.4. A</w:t>
      </w:r>
      <w:r w:rsidR="003067C6">
        <w:rPr>
          <w:sz w:val="22"/>
          <w:szCs w:val="22"/>
        </w:rPr>
        <w:t>llegations Made in Bad Faith</w:t>
      </w:r>
      <w:r w:rsidR="003067C6">
        <w:rPr>
          <w:sz w:val="22"/>
          <w:szCs w:val="22"/>
        </w:rPr>
        <w:tab/>
        <w:t>155</w:t>
      </w:r>
    </w:p>
    <w:p w14:paraId="4C294FBB" w14:textId="77777777" w:rsidR="00C743BC" w:rsidRPr="00B05242" w:rsidRDefault="00C743BC" w:rsidP="00C743BC">
      <w:pPr>
        <w:pStyle w:val="NormalWeb"/>
        <w:tabs>
          <w:tab w:val="right" w:leader="dot" w:pos="9360"/>
        </w:tabs>
        <w:spacing w:before="0" w:beforeAutospacing="0" w:after="0" w:afterAutospacing="0"/>
        <w:ind w:left="1320" w:hanging="600"/>
        <w:rPr>
          <w:sz w:val="22"/>
          <w:szCs w:val="22"/>
        </w:rPr>
      </w:pPr>
    </w:p>
    <w:p w14:paraId="67E48E80" w14:textId="500463E1" w:rsidR="00C743BC" w:rsidRPr="00B05242" w:rsidRDefault="00C743BC" w:rsidP="00C743BC">
      <w:pPr>
        <w:pStyle w:val="NormalWeb"/>
        <w:tabs>
          <w:tab w:val="right" w:leader="dot" w:pos="9360"/>
        </w:tabs>
        <w:spacing w:before="0" w:beforeAutospacing="0" w:after="0" w:afterAutospacing="0"/>
        <w:ind w:left="720" w:hanging="720"/>
        <w:rPr>
          <w:rStyle w:val="Strong"/>
          <w:b w:val="0"/>
          <w:sz w:val="22"/>
          <w:szCs w:val="22"/>
        </w:rPr>
      </w:pPr>
      <w:r w:rsidRPr="00B05242">
        <w:rPr>
          <w:rStyle w:val="Strong"/>
          <w:sz w:val="22"/>
          <w:szCs w:val="22"/>
        </w:rPr>
        <w:t>11.7. Other Considerations</w:t>
      </w:r>
      <w:r w:rsidRPr="00B05242">
        <w:rPr>
          <w:rStyle w:val="Strong"/>
          <w:sz w:val="22"/>
          <w:szCs w:val="22"/>
        </w:rPr>
        <w:tab/>
        <w:t>15</w:t>
      </w:r>
      <w:r w:rsidR="003067C6">
        <w:rPr>
          <w:rStyle w:val="Strong"/>
          <w:sz w:val="22"/>
          <w:szCs w:val="22"/>
        </w:rPr>
        <w:t>5</w:t>
      </w:r>
    </w:p>
    <w:p w14:paraId="463BAEF9" w14:textId="77777777"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 xml:space="preserve">11.7.1. Requirements for Reporting to ORI When Funding from </w:t>
      </w:r>
    </w:p>
    <w:p w14:paraId="7AB46490" w14:textId="520E0815" w:rsidR="00C743BC" w:rsidRPr="00B05242" w:rsidRDefault="003067C6" w:rsidP="00C743BC">
      <w:pPr>
        <w:pStyle w:val="NormalWeb"/>
        <w:tabs>
          <w:tab w:val="right" w:leader="dot" w:pos="9360"/>
        </w:tabs>
        <w:spacing w:before="0" w:beforeAutospacing="0" w:after="0" w:afterAutospacing="0"/>
        <w:ind w:left="1320" w:firstLine="300"/>
        <w:rPr>
          <w:sz w:val="22"/>
          <w:szCs w:val="22"/>
        </w:rPr>
      </w:pPr>
      <w:r>
        <w:rPr>
          <w:sz w:val="22"/>
          <w:szCs w:val="22"/>
        </w:rPr>
        <w:t>PHS Is Involved</w:t>
      </w:r>
      <w:r>
        <w:rPr>
          <w:sz w:val="22"/>
          <w:szCs w:val="22"/>
        </w:rPr>
        <w:tab/>
        <w:t>155</w:t>
      </w:r>
    </w:p>
    <w:p w14:paraId="7582EDE8" w14:textId="13B9F57B" w:rsidR="00C743BC" w:rsidRPr="00B05242" w:rsidRDefault="00C743BC" w:rsidP="00C743BC">
      <w:pPr>
        <w:pStyle w:val="NormalWeb"/>
        <w:tabs>
          <w:tab w:val="right" w:leader="dot" w:pos="9360"/>
        </w:tabs>
        <w:spacing w:before="0" w:beforeAutospacing="0" w:after="0" w:afterAutospacing="0"/>
        <w:ind w:left="1320" w:hanging="600"/>
        <w:jc w:val="right"/>
        <w:rPr>
          <w:sz w:val="22"/>
          <w:szCs w:val="22"/>
        </w:rPr>
      </w:pPr>
      <w:r w:rsidRPr="00B05242">
        <w:rPr>
          <w:sz w:val="22"/>
          <w:szCs w:val="22"/>
        </w:rPr>
        <w:t xml:space="preserve">11.7.2. Requirements for Reporting </w:t>
      </w:r>
      <w:r w:rsidR="003067C6">
        <w:rPr>
          <w:sz w:val="22"/>
          <w:szCs w:val="22"/>
        </w:rPr>
        <w:t>when NSF Funding is Involved</w:t>
      </w:r>
      <w:r w:rsidR="003067C6">
        <w:rPr>
          <w:sz w:val="22"/>
          <w:szCs w:val="22"/>
        </w:rPr>
        <w:tab/>
        <w:t>156</w:t>
      </w:r>
    </w:p>
    <w:p w14:paraId="3AEDD864" w14:textId="26DAA75C"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11.7.3. I</w:t>
      </w:r>
      <w:r w:rsidR="003067C6">
        <w:rPr>
          <w:sz w:val="22"/>
          <w:szCs w:val="22"/>
        </w:rPr>
        <w:t>nterim Administrative Action</w:t>
      </w:r>
      <w:r w:rsidR="003067C6">
        <w:rPr>
          <w:sz w:val="22"/>
          <w:szCs w:val="22"/>
        </w:rPr>
        <w:tab/>
        <w:t>156</w:t>
      </w:r>
    </w:p>
    <w:p w14:paraId="51933896" w14:textId="6EF6FD22"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 xml:space="preserve">11.7.4. Termination of NMHU Employment </w:t>
      </w:r>
      <w:r w:rsidRPr="00B05242">
        <w:rPr>
          <w:b/>
          <w:i/>
          <w:sz w:val="22"/>
          <w:szCs w:val="22"/>
        </w:rPr>
        <w:t>(Updated</w:t>
      </w:r>
      <w:r w:rsidR="00960DA8">
        <w:rPr>
          <w:b/>
          <w:i/>
          <w:sz w:val="22"/>
          <w:szCs w:val="22"/>
        </w:rPr>
        <w:t>:</w:t>
      </w:r>
      <w:r w:rsidRPr="00B05242">
        <w:rPr>
          <w:b/>
          <w:i/>
          <w:sz w:val="22"/>
          <w:szCs w:val="22"/>
        </w:rPr>
        <w:t xml:space="preserve"> 11/01/08)</w:t>
      </w:r>
      <w:r w:rsidR="003067C6">
        <w:rPr>
          <w:sz w:val="22"/>
          <w:szCs w:val="22"/>
        </w:rPr>
        <w:tab/>
        <w:t>156</w:t>
      </w:r>
    </w:p>
    <w:p w14:paraId="17EEBE8B" w14:textId="5788298B" w:rsidR="00C743BC" w:rsidRPr="00B05242" w:rsidRDefault="003067C6" w:rsidP="00C743BC">
      <w:pPr>
        <w:pStyle w:val="NormalWeb"/>
        <w:tabs>
          <w:tab w:val="right" w:leader="dot" w:pos="9360"/>
        </w:tabs>
        <w:spacing w:before="0" w:beforeAutospacing="0" w:after="0" w:afterAutospacing="0"/>
        <w:ind w:left="1320" w:hanging="600"/>
        <w:rPr>
          <w:sz w:val="22"/>
          <w:szCs w:val="22"/>
        </w:rPr>
      </w:pPr>
      <w:r>
        <w:rPr>
          <w:sz w:val="22"/>
          <w:szCs w:val="22"/>
        </w:rPr>
        <w:t>11.7.5. Record Retention</w:t>
      </w:r>
      <w:r>
        <w:rPr>
          <w:sz w:val="22"/>
          <w:szCs w:val="22"/>
        </w:rPr>
        <w:tab/>
        <w:t>156</w:t>
      </w:r>
    </w:p>
    <w:p w14:paraId="3D108B20" w14:textId="2FA5429B" w:rsidR="00C743BC" w:rsidRPr="00B05242" w:rsidRDefault="003067C6" w:rsidP="00C743BC">
      <w:pPr>
        <w:pStyle w:val="NormalWeb"/>
        <w:tabs>
          <w:tab w:val="right" w:leader="dot" w:pos="9360"/>
        </w:tabs>
        <w:spacing w:before="0" w:beforeAutospacing="0" w:after="0" w:afterAutospacing="0"/>
        <w:ind w:left="1320" w:hanging="600"/>
        <w:rPr>
          <w:sz w:val="22"/>
          <w:szCs w:val="22"/>
        </w:rPr>
      </w:pPr>
      <w:r>
        <w:rPr>
          <w:sz w:val="22"/>
          <w:szCs w:val="22"/>
        </w:rPr>
        <w:t>11.7.6. Retention</w:t>
      </w:r>
      <w:r>
        <w:rPr>
          <w:sz w:val="22"/>
          <w:szCs w:val="22"/>
        </w:rPr>
        <w:tab/>
        <w:t>157</w:t>
      </w:r>
    </w:p>
    <w:p w14:paraId="3EB6200B" w14:textId="72C905E2"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11.7.7</w:t>
      </w:r>
      <w:r w:rsidR="003067C6">
        <w:rPr>
          <w:sz w:val="22"/>
          <w:szCs w:val="22"/>
        </w:rPr>
        <w:t>. Federal Regulatory Changes</w:t>
      </w:r>
      <w:r w:rsidR="003067C6">
        <w:rPr>
          <w:sz w:val="22"/>
          <w:szCs w:val="22"/>
        </w:rPr>
        <w:tab/>
        <w:t>157</w:t>
      </w:r>
    </w:p>
    <w:p w14:paraId="6BF82288" w14:textId="516A8CF8" w:rsidR="00C743BC" w:rsidRPr="00B05242" w:rsidRDefault="00C743BC" w:rsidP="00C743BC">
      <w:pPr>
        <w:tabs>
          <w:tab w:val="right" w:leader="dot" w:pos="9360"/>
        </w:tabs>
        <w:ind w:left="1320" w:hanging="600"/>
        <w:rPr>
          <w:rFonts w:ascii="Times New Roman" w:hAnsi="Times New Roman"/>
          <w:sz w:val="22"/>
          <w:szCs w:val="22"/>
        </w:rPr>
      </w:pPr>
      <w:r w:rsidRPr="00B05242">
        <w:rPr>
          <w:rFonts w:ascii="Times New Roman" w:hAnsi="Times New Roman"/>
          <w:sz w:val="22"/>
          <w:szCs w:val="22"/>
        </w:rPr>
        <w:t>11.7</w:t>
      </w:r>
      <w:r w:rsidR="003067C6">
        <w:rPr>
          <w:rFonts w:ascii="Times New Roman" w:hAnsi="Times New Roman"/>
          <w:sz w:val="22"/>
          <w:szCs w:val="22"/>
        </w:rPr>
        <w:t>.8. Revisions</w:t>
      </w:r>
      <w:r w:rsidR="003067C6">
        <w:rPr>
          <w:rFonts w:ascii="Times New Roman" w:hAnsi="Times New Roman"/>
          <w:sz w:val="22"/>
          <w:szCs w:val="22"/>
        </w:rPr>
        <w:tab/>
        <w:t>157</w:t>
      </w:r>
    </w:p>
    <w:p w14:paraId="2951A1C3" w14:textId="77777777" w:rsidR="00C743BC" w:rsidRPr="00B05242" w:rsidRDefault="00C743BC" w:rsidP="00C743BC">
      <w:pPr>
        <w:tabs>
          <w:tab w:val="right" w:leader="dot" w:pos="9360"/>
        </w:tabs>
        <w:ind w:left="1320" w:hanging="600"/>
        <w:rPr>
          <w:rFonts w:ascii="Times New Roman" w:hAnsi="Times New Roman"/>
          <w:sz w:val="22"/>
          <w:szCs w:val="22"/>
        </w:rPr>
      </w:pPr>
    </w:p>
    <w:p w14:paraId="3BB76E1D" w14:textId="7A86BAA3" w:rsidR="00C743BC" w:rsidRPr="00B05242" w:rsidRDefault="00C743BC" w:rsidP="00C743BC">
      <w:pPr>
        <w:pStyle w:val="NormalWeb"/>
        <w:tabs>
          <w:tab w:val="right" w:leader="dot" w:pos="9360"/>
        </w:tabs>
        <w:spacing w:before="0" w:beforeAutospacing="0" w:after="0" w:afterAutospacing="0"/>
        <w:rPr>
          <w:rStyle w:val="Strong"/>
          <w:b w:val="0"/>
          <w:sz w:val="22"/>
          <w:szCs w:val="22"/>
        </w:rPr>
      </w:pPr>
      <w:r w:rsidRPr="00B05242">
        <w:rPr>
          <w:rStyle w:val="Strong"/>
          <w:sz w:val="22"/>
          <w:szCs w:val="22"/>
        </w:rPr>
        <w:t xml:space="preserve">11.8. Other Considerations </w:t>
      </w:r>
      <w:r w:rsidRPr="00B05242">
        <w:rPr>
          <w:b/>
          <w:i/>
          <w:sz w:val="22"/>
          <w:szCs w:val="22"/>
        </w:rPr>
        <w:t>(Updated 6-11-12</w:t>
      </w:r>
      <w:r w:rsidR="00B25BCD">
        <w:rPr>
          <w:b/>
          <w:i/>
          <w:sz w:val="22"/>
          <w:szCs w:val="22"/>
        </w:rPr>
        <w:t>)</w:t>
      </w:r>
      <w:r w:rsidRPr="00B05242">
        <w:rPr>
          <w:rStyle w:val="Strong"/>
          <w:sz w:val="22"/>
          <w:szCs w:val="22"/>
        </w:rPr>
        <w:tab/>
        <w:t>15</w:t>
      </w:r>
      <w:r w:rsidR="003067C6">
        <w:rPr>
          <w:rStyle w:val="Strong"/>
          <w:sz w:val="22"/>
          <w:szCs w:val="22"/>
        </w:rPr>
        <w:t>7</w:t>
      </w:r>
    </w:p>
    <w:p w14:paraId="070811D3" w14:textId="76BE4076" w:rsidR="00C743BC" w:rsidRPr="00B05242" w:rsidRDefault="00C743BC" w:rsidP="00C743BC">
      <w:pPr>
        <w:pStyle w:val="NormalWeb"/>
        <w:tabs>
          <w:tab w:val="right" w:leader="dot" w:pos="9360"/>
        </w:tabs>
        <w:spacing w:before="0" w:beforeAutospacing="0" w:after="0" w:afterAutospacing="0"/>
        <w:ind w:left="1320" w:hanging="600"/>
        <w:rPr>
          <w:sz w:val="22"/>
          <w:szCs w:val="22"/>
        </w:rPr>
      </w:pPr>
      <w:r w:rsidRPr="00B05242">
        <w:rPr>
          <w:sz w:val="22"/>
          <w:szCs w:val="22"/>
        </w:rPr>
        <w:t>11.8.1. Requirements for Reporting to ORI When F</w:t>
      </w:r>
      <w:r w:rsidR="00467A65">
        <w:rPr>
          <w:sz w:val="22"/>
          <w:szCs w:val="22"/>
        </w:rPr>
        <w:t>unding From PHS Is In</w:t>
      </w:r>
      <w:r w:rsidR="003067C6">
        <w:rPr>
          <w:sz w:val="22"/>
          <w:szCs w:val="22"/>
        </w:rPr>
        <w:t xml:space="preserve">volved </w:t>
      </w:r>
      <w:r w:rsidR="003067C6">
        <w:rPr>
          <w:sz w:val="22"/>
          <w:szCs w:val="22"/>
        </w:rPr>
        <w:tab/>
        <w:t>157</w:t>
      </w:r>
    </w:p>
    <w:p w14:paraId="5BA08379" w14:textId="7120561E"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 xml:space="preserve">11.8.2. Requirements for reporting </w:t>
      </w:r>
      <w:r w:rsidR="003067C6">
        <w:rPr>
          <w:sz w:val="22"/>
          <w:szCs w:val="22"/>
        </w:rPr>
        <w:t>When NSF Funding Is Involved</w:t>
      </w:r>
      <w:r w:rsidR="003067C6">
        <w:rPr>
          <w:sz w:val="22"/>
          <w:szCs w:val="22"/>
        </w:rPr>
        <w:tab/>
        <w:t>158</w:t>
      </w:r>
    </w:p>
    <w:p w14:paraId="37E09F29" w14:textId="6338F66F"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11.8.3. Interim Administration Action</w:t>
      </w:r>
      <w:r w:rsidRPr="00B05242">
        <w:rPr>
          <w:sz w:val="22"/>
          <w:szCs w:val="22"/>
        </w:rPr>
        <w:tab/>
        <w:t>1</w:t>
      </w:r>
      <w:r w:rsidR="003067C6">
        <w:rPr>
          <w:sz w:val="22"/>
          <w:szCs w:val="22"/>
        </w:rPr>
        <w:t>58</w:t>
      </w:r>
    </w:p>
    <w:p w14:paraId="3F46B871" w14:textId="583FCF96"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11.8.4. Te</w:t>
      </w:r>
      <w:r w:rsidR="003067C6">
        <w:rPr>
          <w:sz w:val="22"/>
          <w:szCs w:val="22"/>
        </w:rPr>
        <w:t>rmination of NMHU Employment</w:t>
      </w:r>
      <w:r w:rsidR="003067C6">
        <w:rPr>
          <w:sz w:val="22"/>
          <w:szCs w:val="22"/>
        </w:rPr>
        <w:tab/>
        <w:t>158</w:t>
      </w:r>
    </w:p>
    <w:p w14:paraId="171EAB02" w14:textId="7D20839C" w:rsidR="00C743BC" w:rsidRPr="00B05242" w:rsidRDefault="003067C6" w:rsidP="00C743BC">
      <w:pPr>
        <w:pStyle w:val="NormalWeb"/>
        <w:tabs>
          <w:tab w:val="right" w:leader="dot" w:pos="9360"/>
        </w:tabs>
        <w:spacing w:before="0" w:beforeAutospacing="0" w:after="0" w:afterAutospacing="0"/>
        <w:ind w:left="1440" w:hanging="720"/>
        <w:rPr>
          <w:sz w:val="22"/>
          <w:szCs w:val="22"/>
        </w:rPr>
      </w:pPr>
      <w:r>
        <w:rPr>
          <w:sz w:val="22"/>
          <w:szCs w:val="22"/>
        </w:rPr>
        <w:t>11.8.5. Record Retention</w:t>
      </w:r>
      <w:r>
        <w:rPr>
          <w:sz w:val="22"/>
          <w:szCs w:val="22"/>
        </w:rPr>
        <w:tab/>
        <w:t>158</w:t>
      </w:r>
    </w:p>
    <w:p w14:paraId="0E932B0B" w14:textId="14BA7609" w:rsidR="00C743BC" w:rsidRPr="00B05242" w:rsidRDefault="003067C6" w:rsidP="00C743BC">
      <w:pPr>
        <w:pStyle w:val="NormalWeb"/>
        <w:tabs>
          <w:tab w:val="right" w:leader="dot" w:pos="9360"/>
        </w:tabs>
        <w:spacing w:before="0" w:beforeAutospacing="0" w:after="0" w:afterAutospacing="0"/>
        <w:ind w:left="1440" w:hanging="720"/>
        <w:rPr>
          <w:sz w:val="22"/>
          <w:szCs w:val="22"/>
        </w:rPr>
      </w:pPr>
      <w:r>
        <w:rPr>
          <w:sz w:val="22"/>
          <w:szCs w:val="22"/>
        </w:rPr>
        <w:t>11.8.6. Reimbursement</w:t>
      </w:r>
      <w:r>
        <w:rPr>
          <w:sz w:val="22"/>
          <w:szCs w:val="22"/>
        </w:rPr>
        <w:tab/>
        <w:t>159</w:t>
      </w:r>
    </w:p>
    <w:p w14:paraId="3EE70B21" w14:textId="062BFF61" w:rsidR="00C743BC" w:rsidRPr="00B05242" w:rsidRDefault="00C743BC" w:rsidP="00C743BC">
      <w:pPr>
        <w:pStyle w:val="NormalWeb"/>
        <w:tabs>
          <w:tab w:val="right" w:leader="dot" w:pos="9360"/>
        </w:tabs>
        <w:spacing w:before="0" w:beforeAutospacing="0" w:after="0" w:afterAutospacing="0"/>
        <w:ind w:left="1440" w:hanging="720"/>
        <w:rPr>
          <w:sz w:val="22"/>
          <w:szCs w:val="22"/>
        </w:rPr>
      </w:pPr>
      <w:r w:rsidRPr="00B05242">
        <w:rPr>
          <w:sz w:val="22"/>
          <w:szCs w:val="22"/>
        </w:rPr>
        <w:t>11.8.7</w:t>
      </w:r>
      <w:r w:rsidR="00F408F7">
        <w:rPr>
          <w:sz w:val="22"/>
          <w:szCs w:val="22"/>
        </w:rPr>
        <w:t>. Federal Regulatory Changes</w:t>
      </w:r>
      <w:r w:rsidR="00F408F7">
        <w:rPr>
          <w:sz w:val="22"/>
          <w:szCs w:val="22"/>
        </w:rPr>
        <w:tab/>
        <w:t>1</w:t>
      </w:r>
      <w:r w:rsidR="003067C6">
        <w:rPr>
          <w:sz w:val="22"/>
          <w:szCs w:val="22"/>
        </w:rPr>
        <w:t>59</w:t>
      </w:r>
    </w:p>
    <w:p w14:paraId="40A2CB6D" w14:textId="0D9B4AD0" w:rsidR="00C743BC" w:rsidRPr="00B05242" w:rsidRDefault="003067C6" w:rsidP="00C743BC">
      <w:pPr>
        <w:pStyle w:val="NormalWeb"/>
        <w:tabs>
          <w:tab w:val="right" w:leader="dot" w:pos="9360"/>
        </w:tabs>
        <w:spacing w:before="0" w:beforeAutospacing="0" w:after="0" w:afterAutospacing="0"/>
        <w:ind w:left="1440" w:hanging="720"/>
        <w:rPr>
          <w:sz w:val="22"/>
          <w:szCs w:val="22"/>
        </w:rPr>
      </w:pPr>
      <w:r>
        <w:rPr>
          <w:sz w:val="22"/>
          <w:szCs w:val="22"/>
        </w:rPr>
        <w:t>11.8.8. Revisions</w:t>
      </w:r>
      <w:r>
        <w:rPr>
          <w:sz w:val="22"/>
          <w:szCs w:val="22"/>
        </w:rPr>
        <w:tab/>
        <w:t>159</w:t>
      </w:r>
    </w:p>
    <w:p w14:paraId="71D7131F" w14:textId="77777777" w:rsidR="001970FA" w:rsidRDefault="001970FA" w:rsidP="001970FA">
      <w:pPr>
        <w:tabs>
          <w:tab w:val="left" w:pos="882"/>
          <w:tab w:val="left" w:pos="1602"/>
          <w:tab w:val="right" w:leader="dot" w:pos="8640"/>
        </w:tabs>
        <w:ind w:left="1320" w:hanging="600"/>
        <w:rPr>
          <w:rFonts w:ascii="Times New Roman" w:hAnsi="Times New Roman"/>
          <w:b/>
          <w:sz w:val="22"/>
          <w:szCs w:val="22"/>
        </w:rPr>
      </w:pPr>
    </w:p>
    <w:p w14:paraId="7A731121" w14:textId="77777777" w:rsidR="00387335" w:rsidRDefault="00387335" w:rsidP="001970FA">
      <w:pPr>
        <w:tabs>
          <w:tab w:val="left" w:pos="882"/>
          <w:tab w:val="left" w:pos="1602"/>
          <w:tab w:val="right" w:leader="dot" w:pos="8640"/>
        </w:tabs>
        <w:ind w:left="1320" w:hanging="600"/>
        <w:rPr>
          <w:rFonts w:ascii="Times New Roman" w:hAnsi="Times New Roman"/>
          <w:b/>
          <w:sz w:val="22"/>
          <w:szCs w:val="22"/>
        </w:rPr>
      </w:pPr>
    </w:p>
    <w:p w14:paraId="2B650C76" w14:textId="77777777" w:rsidR="00387335" w:rsidRDefault="00387335" w:rsidP="001970FA">
      <w:pPr>
        <w:tabs>
          <w:tab w:val="left" w:pos="882"/>
          <w:tab w:val="left" w:pos="1602"/>
          <w:tab w:val="right" w:leader="dot" w:pos="8640"/>
        </w:tabs>
        <w:ind w:left="1320" w:hanging="600"/>
        <w:rPr>
          <w:rFonts w:ascii="Times New Roman" w:hAnsi="Times New Roman"/>
          <w:b/>
          <w:sz w:val="22"/>
          <w:szCs w:val="22"/>
        </w:rPr>
      </w:pPr>
    </w:p>
    <w:p w14:paraId="5E9BCCE1" w14:textId="77777777" w:rsidR="00387335" w:rsidRDefault="00387335" w:rsidP="001970FA">
      <w:pPr>
        <w:tabs>
          <w:tab w:val="left" w:pos="882"/>
          <w:tab w:val="left" w:pos="1602"/>
          <w:tab w:val="right" w:leader="dot" w:pos="8640"/>
        </w:tabs>
        <w:ind w:left="1320" w:hanging="600"/>
        <w:rPr>
          <w:rFonts w:ascii="Times New Roman" w:hAnsi="Times New Roman"/>
          <w:b/>
          <w:sz w:val="22"/>
          <w:szCs w:val="22"/>
        </w:rPr>
      </w:pPr>
    </w:p>
    <w:p w14:paraId="1A0FAE8E" w14:textId="77777777" w:rsidR="00387335" w:rsidRPr="00B05242" w:rsidRDefault="00387335" w:rsidP="001970FA">
      <w:pPr>
        <w:tabs>
          <w:tab w:val="left" w:pos="882"/>
          <w:tab w:val="left" w:pos="1602"/>
          <w:tab w:val="right" w:leader="dot" w:pos="8640"/>
        </w:tabs>
        <w:ind w:left="1320" w:hanging="600"/>
        <w:rPr>
          <w:rFonts w:ascii="Times New Roman" w:hAnsi="Times New Roman"/>
          <w:sz w:val="22"/>
          <w:szCs w:val="22"/>
        </w:rPr>
      </w:pPr>
    </w:p>
    <w:p w14:paraId="630570AA" w14:textId="77777777" w:rsidR="001970FA" w:rsidRPr="00B05242" w:rsidRDefault="001970FA" w:rsidP="001970FA">
      <w:pPr>
        <w:tabs>
          <w:tab w:val="left" w:pos="882"/>
          <w:tab w:val="left" w:pos="1602"/>
          <w:tab w:val="right" w:leader="dot" w:pos="8640"/>
        </w:tabs>
        <w:ind w:left="1320" w:hanging="600"/>
        <w:rPr>
          <w:rFonts w:ascii="Times New Roman" w:hAnsi="Times New Roman"/>
          <w:sz w:val="22"/>
          <w:szCs w:val="22"/>
        </w:rPr>
        <w:sectPr w:rsidR="001970FA" w:rsidRPr="00B05242" w:rsidSect="001970FA">
          <w:footerReference w:type="first" r:id="rId11"/>
          <w:footnotePr>
            <w:numRestart w:val="eachSect"/>
          </w:footnotePr>
          <w:type w:val="continuous"/>
          <w:pgSz w:w="12240" w:h="15840" w:code="1"/>
          <w:pgMar w:top="1440" w:right="1440" w:bottom="1440" w:left="1440" w:header="720" w:footer="1008" w:gutter="0"/>
          <w:pgNumType w:fmt="lowerRoman" w:start="1"/>
          <w:cols w:space="720"/>
          <w:docGrid w:linePitch="326"/>
        </w:sectPr>
      </w:pPr>
    </w:p>
    <w:p w14:paraId="751B24E7" w14:textId="77777777" w:rsidR="008D4D89" w:rsidRPr="00B05242" w:rsidRDefault="008D4D89" w:rsidP="008D4D89">
      <w:pPr>
        <w:rPr>
          <w:rFonts w:ascii="Times New Roman" w:hAnsi="Times New Roman"/>
        </w:rPr>
      </w:pPr>
    </w:p>
    <w:p w14:paraId="2D63AC94" w14:textId="77777777" w:rsidR="008D4D89" w:rsidRPr="007D1C49" w:rsidRDefault="008D4D89" w:rsidP="008D4D89">
      <w:pPr>
        <w:jc w:val="center"/>
        <w:rPr>
          <w:rFonts w:ascii="Times New Roman" w:hAnsi="Times New Roman"/>
          <w:sz w:val="32"/>
          <w:szCs w:val="32"/>
        </w:rPr>
      </w:pPr>
      <w:r w:rsidRPr="007D1C49">
        <w:rPr>
          <w:rFonts w:ascii="Times New Roman" w:hAnsi="Times New Roman"/>
          <w:b/>
          <w:bCs/>
          <w:sz w:val="32"/>
          <w:szCs w:val="32"/>
        </w:rPr>
        <w:t>Introduction</w:t>
      </w:r>
    </w:p>
    <w:p w14:paraId="63E06A94" w14:textId="77777777" w:rsidR="008D4D89" w:rsidRPr="00B05242" w:rsidRDefault="008D4D89" w:rsidP="008D4D89">
      <w:pPr>
        <w:rPr>
          <w:rFonts w:ascii="Times New Roman" w:hAnsi="Times New Roman"/>
          <w:szCs w:val="24"/>
        </w:rPr>
      </w:pPr>
    </w:p>
    <w:p w14:paraId="33658E2D" w14:textId="77777777" w:rsidR="008D4D89" w:rsidRPr="00B05242" w:rsidRDefault="008D4D89" w:rsidP="008D4D89">
      <w:pPr>
        <w:jc w:val="center"/>
        <w:rPr>
          <w:rFonts w:ascii="Times New Roman" w:hAnsi="Times New Roman"/>
          <w:szCs w:val="24"/>
        </w:rPr>
      </w:pPr>
      <w:r w:rsidRPr="00B05242">
        <w:rPr>
          <w:rFonts w:ascii="Times New Roman" w:hAnsi="Times New Roman"/>
          <w:i/>
          <w:iCs/>
          <w:szCs w:val="24"/>
        </w:rPr>
        <w:t> It has been said that we are living in exponential times preparing students</w:t>
      </w:r>
      <w:r w:rsidRPr="00B05242">
        <w:rPr>
          <w:rFonts w:ascii="Times New Roman" w:hAnsi="Times New Roman"/>
          <w:i/>
          <w:iCs/>
          <w:szCs w:val="24"/>
        </w:rPr>
        <w:br/>
        <w:t>for jobs that don’t exist today using technologies that haven’t been invented yet in order to solve problems we don’t even know even are problems yet.</w:t>
      </w:r>
    </w:p>
    <w:p w14:paraId="5A0C2917" w14:textId="77777777" w:rsidR="008D4D89" w:rsidRPr="00B05242" w:rsidRDefault="008D4D89" w:rsidP="008D4D89">
      <w:pPr>
        <w:jc w:val="center"/>
        <w:rPr>
          <w:rFonts w:ascii="Times New Roman" w:hAnsi="Times New Roman"/>
          <w:szCs w:val="24"/>
        </w:rPr>
      </w:pPr>
      <w:r w:rsidRPr="00B05242">
        <w:rPr>
          <w:rFonts w:ascii="Times New Roman" w:hAnsi="Times New Roman"/>
          <w:szCs w:val="24"/>
        </w:rPr>
        <w:t>- Former U.S. Education Secretary, Richard Riley</w:t>
      </w:r>
    </w:p>
    <w:p w14:paraId="00856572" w14:textId="735B4A9C" w:rsidR="0043257D" w:rsidRPr="00B05242" w:rsidRDefault="008D4D89" w:rsidP="00195B26">
      <w:pPr>
        <w:spacing w:before="100" w:beforeAutospacing="1" w:after="100" w:afterAutospacing="1"/>
        <w:outlineLvl w:val="2"/>
        <w:rPr>
          <w:rFonts w:ascii="Times New Roman" w:hAnsi="Times New Roman"/>
          <w:b/>
          <w:bCs/>
        </w:rPr>
      </w:pPr>
      <w:r w:rsidRPr="00B05242">
        <w:rPr>
          <w:rFonts w:ascii="Times New Roman" w:hAnsi="Times New Roman"/>
        </w:rPr>
        <w:t>NMHU acknowledges that research is the path and force for succeeding in our rapidly changing economy and society. It is an essential element toward the search and understanding of new knowledge and its applications. It is the constant for redefining existing theories, data, programs, techniques and equipment. It is the opportunity to apply scientific process and methodology in a variety of settings including laboratories, clinical settings, in the community, across the country, and arou</w:t>
      </w:r>
      <w:r w:rsidR="00F8147A">
        <w:rPr>
          <w:rFonts w:ascii="Times New Roman" w:hAnsi="Times New Roman"/>
        </w:rPr>
        <w:t>nd the</w:t>
      </w:r>
      <w:r w:rsidRPr="00B05242">
        <w:rPr>
          <w:rFonts w:ascii="Times New Roman" w:hAnsi="Times New Roman"/>
        </w:rPr>
        <w:t xml:space="preserve"> world.</w:t>
      </w:r>
      <w:r w:rsidRPr="00B05242">
        <w:rPr>
          <w:rFonts w:ascii="Times New Roman" w:hAnsi="Times New Roman"/>
        </w:rPr>
        <w:br/>
      </w:r>
      <w:r w:rsidRPr="00B05242">
        <w:rPr>
          <w:rFonts w:ascii="Times New Roman" w:hAnsi="Times New Roman"/>
        </w:rPr>
        <w:br/>
        <w:t>NMHU understands that the key to accomplishing its research goal is its faculty, staff and students – members who have the ability to identify emerging research areas, who attract resources and use them well, and who inspire others to continue in the pursuit of scholarly inquiry and transmission of that knowledge to others. In this respect, engagement of the university community faculty, staff and students in research is vital.</w:t>
      </w:r>
    </w:p>
    <w:p w14:paraId="7DD5978F" w14:textId="5B1F13C5" w:rsidR="00195B26" w:rsidRPr="00B05242" w:rsidRDefault="00195B26" w:rsidP="00195B26">
      <w:pPr>
        <w:spacing w:before="100" w:beforeAutospacing="1" w:after="100" w:afterAutospacing="1"/>
        <w:rPr>
          <w:rFonts w:ascii="Times New Roman" w:hAnsi="Times New Roman"/>
        </w:rPr>
      </w:pPr>
      <w:r w:rsidRPr="00B05242">
        <w:rPr>
          <w:rFonts w:ascii="Times New Roman" w:hAnsi="Times New Roman"/>
        </w:rPr>
        <w:t xml:space="preserve">Equally, NMHU recognizes that the current size and critical mass of faculty in each discipline might not support a competitive national effort. To enhance this circumstance, the university aims to nurture interdisciplinary collaborations and enrichment of faculty-student interactions by assisting in the pursuit of multi-department and multi-institutional funding sources. NMHU’s strategic goal related to this purpose is to </w:t>
      </w:r>
      <w:r w:rsidRPr="00B05242">
        <w:rPr>
          <w:rFonts w:ascii="Times New Roman" w:hAnsi="Times New Roman"/>
          <w:i/>
        </w:rPr>
        <w:t>achieve a competitive position with peer institutions in research and scholarship in targeted areas that promote the achievement of the university mission</w:t>
      </w:r>
      <w:r w:rsidRPr="00B05242">
        <w:rPr>
          <w:rFonts w:ascii="Times New Roman" w:hAnsi="Times New Roman"/>
        </w:rPr>
        <w:t xml:space="preserve">. </w:t>
      </w:r>
    </w:p>
    <w:p w14:paraId="37FD7B97" w14:textId="6848F133" w:rsidR="00195B26" w:rsidRPr="00B05242" w:rsidRDefault="00195B26" w:rsidP="00195B26">
      <w:pPr>
        <w:spacing w:before="100" w:beforeAutospacing="1" w:after="100" w:afterAutospacing="1"/>
        <w:rPr>
          <w:rFonts w:ascii="Times New Roman" w:hAnsi="Times New Roman"/>
        </w:rPr>
      </w:pPr>
      <w:r w:rsidRPr="00B05242">
        <w:rPr>
          <w:rFonts w:ascii="Times New Roman" w:hAnsi="Times New Roman"/>
        </w:rPr>
        <w:t xml:space="preserve">The </w:t>
      </w:r>
      <w:r w:rsidR="00EC491C">
        <w:rPr>
          <w:rFonts w:ascii="Times New Roman" w:hAnsi="Times New Roman"/>
        </w:rPr>
        <w:t>Office of Research and Sponsored Projects</w:t>
      </w:r>
      <w:r w:rsidRPr="00B05242">
        <w:rPr>
          <w:rFonts w:ascii="Times New Roman" w:hAnsi="Times New Roman"/>
        </w:rPr>
        <w:t xml:space="preserve"> (ORSP) will provide the necessary leadership and support for faculty, staff and students to contribute and participate in the world of research. The ORSP specifically will manage the research and service enterprise for the university. ORSP will be administered through the office for academic affairs with oversight authority imparted by the Associate Vice President for Academic Affairs. In addition, the ORSP addresses NMHU’s </w:t>
      </w:r>
      <w:r w:rsidRPr="00B05242">
        <w:rPr>
          <w:rFonts w:ascii="Times New Roman" w:hAnsi="Times New Roman"/>
          <w:i/>
        </w:rPr>
        <w:t>Action Step #1:</w:t>
      </w:r>
      <w:r w:rsidRPr="00B05242">
        <w:rPr>
          <w:rFonts w:ascii="Times New Roman" w:hAnsi="Times New Roman"/>
        </w:rPr>
        <w:t xml:space="preserve"> </w:t>
      </w:r>
      <w:r w:rsidRPr="00B05242">
        <w:rPr>
          <w:rFonts w:ascii="Times New Roman" w:hAnsi="Times New Roman"/>
          <w:i/>
        </w:rPr>
        <w:t>Set high standards of performance and quality in research and scholarships by providing high-quality assistance and administrative expertise to the university on both public and private research sponsored projects</w:t>
      </w:r>
      <w:r w:rsidRPr="00B05242">
        <w:rPr>
          <w:rFonts w:ascii="Times New Roman" w:hAnsi="Times New Roman"/>
        </w:rPr>
        <w:t xml:space="preserve"> and represents the Board of Regents in its contractual relationships with external sponsors. </w:t>
      </w:r>
    </w:p>
    <w:p w14:paraId="183DD762" w14:textId="3BACAE06" w:rsidR="00195B26" w:rsidRPr="00B05242" w:rsidRDefault="00195B26" w:rsidP="00195B26">
      <w:pPr>
        <w:autoSpaceDE w:val="0"/>
        <w:autoSpaceDN w:val="0"/>
        <w:adjustRightInd w:val="0"/>
        <w:spacing w:before="100" w:beforeAutospacing="1" w:after="100" w:afterAutospacing="1"/>
        <w:rPr>
          <w:rFonts w:ascii="Times New Roman" w:hAnsi="Times New Roman"/>
        </w:rPr>
      </w:pPr>
      <w:r w:rsidRPr="00B05242">
        <w:rPr>
          <w:rFonts w:ascii="Times New Roman" w:hAnsi="Times New Roman"/>
        </w:rPr>
        <w:t xml:space="preserve">As NMHU evolves from its historic origins of solely a teaching institution to a teaching and research institution, guidelines are necessary to ensure a balance of academic freedom with orderly business conduct. The </w:t>
      </w:r>
      <w:r w:rsidRPr="00B05242">
        <w:rPr>
          <w:rFonts w:ascii="Times New Roman" w:hAnsi="Times New Roman"/>
          <w:i/>
        </w:rPr>
        <w:t>2007 NMHU Handbook on Research Policy</w:t>
      </w:r>
      <w:r w:rsidRPr="00B05242">
        <w:rPr>
          <w:rFonts w:ascii="Times New Roman" w:hAnsi="Times New Roman"/>
        </w:rPr>
        <w:t xml:space="preserve"> offers a framework for operating with this aim in mind. This handbook, which was originally created in 2000, is designed to assist faculty, staff and students in implementing, monitoring, and administering programs funded by agencies outside and within the university. This updated version reflects current state and federal policies and regulations relevant to research at NMHU.</w:t>
      </w:r>
    </w:p>
    <w:p w14:paraId="21A98CA6" w14:textId="52C71CE7" w:rsidR="00195B26" w:rsidRPr="00B05242" w:rsidRDefault="00195B26" w:rsidP="00195B26">
      <w:pPr>
        <w:autoSpaceDE w:val="0"/>
        <w:autoSpaceDN w:val="0"/>
        <w:adjustRightInd w:val="0"/>
        <w:spacing w:before="100" w:beforeAutospacing="1" w:after="100" w:afterAutospacing="1"/>
        <w:rPr>
          <w:rFonts w:ascii="Times New Roman" w:hAnsi="Times New Roman"/>
        </w:rPr>
      </w:pPr>
      <w:r w:rsidRPr="00B05242">
        <w:rPr>
          <w:rFonts w:ascii="Times New Roman" w:hAnsi="Times New Roman"/>
        </w:rPr>
        <w:t>Please note that this handbook is not definitive. Individuals are urged to bring any essential omissions to the policies or procedures described in this document to the ORSP. Likewise, as documents are added or updated, the ORSP will identify the changes in the table of contents of each section in the handbook.</w:t>
      </w:r>
    </w:p>
    <w:p w14:paraId="008590D4" w14:textId="77777777" w:rsidR="00195B26" w:rsidRPr="00B05242" w:rsidRDefault="00195B26" w:rsidP="00195B26">
      <w:pPr>
        <w:pStyle w:val="NormalWeb1"/>
        <w:spacing w:before="100" w:beforeAutospacing="1" w:afterAutospacing="1" w:line="240" w:lineRule="auto"/>
      </w:pPr>
      <w:r w:rsidRPr="00B05242">
        <w:t>Finally, the information contained in this handbook initially was drawn from the research policies from state and federal programs including guidelines created by major institutions including: Stanford University; John Hopkins University; University of Washington; and the University of Arizona. In the 2007 handbook, the University of New Mexico and South Carolina State University were added in the review process for updating certain sections in this handbook. The selection of these universities was based on the wealth of information provided in their respective Web sites and its relevancy to NMHU.</w:t>
      </w:r>
    </w:p>
    <w:p w14:paraId="76D54E1D" w14:textId="77777777" w:rsidR="00195B26" w:rsidRPr="00B05242" w:rsidRDefault="00195B26" w:rsidP="008D4D89">
      <w:pPr>
        <w:spacing w:before="100" w:beforeAutospacing="1" w:after="100" w:afterAutospacing="1"/>
        <w:outlineLvl w:val="2"/>
        <w:rPr>
          <w:rFonts w:ascii="Times New Roman" w:hAnsi="Times New Roman"/>
          <w:b/>
          <w:bCs/>
          <w:sz w:val="28"/>
          <w:szCs w:val="28"/>
        </w:rPr>
        <w:sectPr w:rsidR="00195B26" w:rsidRPr="00B05242" w:rsidSect="00D14218">
          <w:pgSz w:w="12240" w:h="15840"/>
          <w:pgMar w:top="1440" w:right="1800" w:bottom="1440" w:left="1800" w:header="720" w:footer="720" w:gutter="0"/>
          <w:pgNumType w:start="1"/>
          <w:cols w:space="720"/>
          <w:docGrid w:linePitch="360"/>
        </w:sectPr>
      </w:pPr>
    </w:p>
    <w:p w14:paraId="00E8DAD4" w14:textId="77777777" w:rsidR="00B93A88" w:rsidRDefault="00B93A88" w:rsidP="006D0D85">
      <w:pPr>
        <w:ind w:left="360"/>
        <w:jc w:val="center"/>
        <w:outlineLvl w:val="2"/>
        <w:rPr>
          <w:rFonts w:ascii="Times New Roman" w:hAnsi="Times New Roman"/>
          <w:b/>
          <w:bCs/>
          <w:sz w:val="32"/>
          <w:szCs w:val="32"/>
        </w:rPr>
      </w:pPr>
    </w:p>
    <w:p w14:paraId="229A2000" w14:textId="045308CD" w:rsidR="008D4D89" w:rsidRPr="007D1C49" w:rsidRDefault="008D4D89" w:rsidP="006D0D85">
      <w:pPr>
        <w:ind w:left="360"/>
        <w:jc w:val="center"/>
        <w:outlineLvl w:val="2"/>
        <w:rPr>
          <w:rFonts w:ascii="Times New Roman" w:hAnsi="Times New Roman"/>
          <w:b/>
          <w:bCs/>
          <w:sz w:val="32"/>
          <w:szCs w:val="32"/>
        </w:rPr>
      </w:pPr>
      <w:r w:rsidRPr="007D1C49">
        <w:rPr>
          <w:rFonts w:ascii="Times New Roman" w:hAnsi="Times New Roman"/>
          <w:b/>
          <w:bCs/>
          <w:sz w:val="32"/>
          <w:szCs w:val="32"/>
        </w:rPr>
        <w:t>Section 1: University Responsibilities and Authority</w:t>
      </w:r>
    </w:p>
    <w:p w14:paraId="164A83FE" w14:textId="77777777" w:rsidR="00823EC0" w:rsidRPr="00B05242" w:rsidRDefault="00823EC0" w:rsidP="00823EC0">
      <w:pPr>
        <w:jc w:val="center"/>
        <w:outlineLvl w:val="2"/>
        <w:rPr>
          <w:rFonts w:ascii="Times New Roman" w:hAnsi="Times New Roman"/>
          <w:b/>
          <w:bCs/>
          <w:szCs w:val="24"/>
        </w:rPr>
      </w:pPr>
    </w:p>
    <w:p w14:paraId="0DCA54C1" w14:textId="77777777" w:rsidR="008D4D89" w:rsidRPr="00B05242" w:rsidRDefault="008D4D89" w:rsidP="006D0D85">
      <w:pPr>
        <w:ind w:left="360"/>
        <w:outlineLvl w:val="2"/>
        <w:rPr>
          <w:rFonts w:ascii="Times New Roman" w:hAnsi="Times New Roman"/>
          <w:b/>
          <w:bCs/>
          <w:szCs w:val="24"/>
        </w:rPr>
      </w:pPr>
      <w:r w:rsidRPr="00B05242">
        <w:rPr>
          <w:rFonts w:ascii="Times New Roman" w:hAnsi="Times New Roman"/>
          <w:szCs w:val="24"/>
        </w:rPr>
        <w:t>This section provides a brief description of the governing board, offices and committees referenced in New Mexico Highlands University’s Handbook on Research Policy. Included is a summary of the responsibilities and services of the Office that oversees major research activities at New Mexico Highlands University (NMHU)</w:t>
      </w:r>
    </w:p>
    <w:p w14:paraId="43B674C0" w14:textId="77777777" w:rsidR="00823EC0" w:rsidRPr="00B05242" w:rsidRDefault="00823EC0" w:rsidP="006D0D85">
      <w:pPr>
        <w:ind w:left="360"/>
        <w:rPr>
          <w:rFonts w:ascii="Times New Roman" w:hAnsi="Times New Roman"/>
          <w:b/>
          <w:bCs/>
          <w:szCs w:val="24"/>
        </w:rPr>
      </w:pPr>
      <w:bookmarkStart w:id="1" w:name="1.1."/>
      <w:bookmarkEnd w:id="1"/>
    </w:p>
    <w:p w14:paraId="750DF9C8" w14:textId="77777777" w:rsidR="00D14B7E" w:rsidRPr="00B05242" w:rsidRDefault="00D14B7E" w:rsidP="006D0D85">
      <w:pPr>
        <w:ind w:left="360"/>
        <w:rPr>
          <w:rFonts w:ascii="Times New Roman" w:hAnsi="Times New Roman"/>
          <w:b/>
          <w:bCs/>
          <w:szCs w:val="24"/>
        </w:rPr>
      </w:pPr>
    </w:p>
    <w:p w14:paraId="7A875975" w14:textId="2A6BFA40" w:rsidR="00823EC0" w:rsidRDefault="008D4D89" w:rsidP="00B05242">
      <w:pPr>
        <w:shd w:val="clear" w:color="auto" w:fill="D5CCA5"/>
        <w:ind w:left="360"/>
        <w:rPr>
          <w:rFonts w:ascii="Times New Roman" w:hAnsi="Times New Roman"/>
          <w:szCs w:val="24"/>
          <w:u w:val="single"/>
        </w:rPr>
      </w:pPr>
      <w:r w:rsidRPr="00B05242">
        <w:rPr>
          <w:rFonts w:ascii="Times New Roman" w:hAnsi="Times New Roman"/>
          <w:b/>
          <w:bCs/>
          <w:szCs w:val="24"/>
          <w:u w:val="single"/>
          <w:shd w:val="clear" w:color="auto" w:fill="C4BC96" w:themeFill="background2" w:themeFillShade="BF"/>
        </w:rPr>
        <w:t>1</w:t>
      </w:r>
      <w:r w:rsidRPr="007D1C49">
        <w:rPr>
          <w:rFonts w:ascii="Times New Roman" w:hAnsi="Times New Roman"/>
          <w:b/>
          <w:bCs/>
          <w:szCs w:val="24"/>
          <w:shd w:val="clear" w:color="auto" w:fill="C4BC96" w:themeFill="background2" w:themeFillShade="BF"/>
        </w:rPr>
        <w:t>.1. New Mexico Highlands University Board of Regents</w:t>
      </w:r>
    </w:p>
    <w:p w14:paraId="0B6C3827" w14:textId="77777777" w:rsidR="00B05242" w:rsidRPr="00B05242" w:rsidRDefault="00B05242" w:rsidP="006D0D85">
      <w:pPr>
        <w:ind w:left="360"/>
        <w:rPr>
          <w:rFonts w:ascii="Times New Roman" w:hAnsi="Times New Roman"/>
          <w:szCs w:val="24"/>
          <w:u w:val="single"/>
        </w:rPr>
      </w:pPr>
    </w:p>
    <w:p w14:paraId="0C3F1FF2" w14:textId="01397880" w:rsidR="00195B26" w:rsidRPr="00B05242" w:rsidRDefault="008D4D89" w:rsidP="006D0D85">
      <w:pPr>
        <w:ind w:left="360"/>
        <w:rPr>
          <w:rFonts w:ascii="Times New Roman" w:hAnsi="Times New Roman"/>
          <w:szCs w:val="24"/>
        </w:rPr>
      </w:pPr>
      <w:r w:rsidRPr="00B05242">
        <w:rPr>
          <w:rFonts w:ascii="Times New Roman" w:hAnsi="Times New Roman"/>
          <w:szCs w:val="24"/>
        </w:rPr>
        <w:t xml:space="preserve">The ultimate control of the university is vested in the New Mexico Highlands University Board of Regents. The board consists of the governor of the state and the state superintendent of public instruction, as </w:t>
      </w:r>
      <w:r w:rsidRPr="00B05242">
        <w:rPr>
          <w:rFonts w:ascii="Times New Roman" w:hAnsi="Times New Roman"/>
          <w:i/>
          <w:iCs/>
          <w:szCs w:val="24"/>
        </w:rPr>
        <w:t xml:space="preserve">ex-officio </w:t>
      </w:r>
      <w:r w:rsidRPr="00B05242">
        <w:rPr>
          <w:rFonts w:ascii="Times New Roman" w:hAnsi="Times New Roman"/>
          <w:szCs w:val="24"/>
        </w:rPr>
        <w:t>members, and five other members appointed by the governor. Four members are appointed for overlapping terms of six years each. The fifth member is a student regent who is appointed to a two-year term. </w:t>
      </w:r>
      <w:r w:rsidRPr="00B05242">
        <w:rPr>
          <w:rFonts w:ascii="Times New Roman" w:hAnsi="Times New Roman"/>
          <w:szCs w:val="24"/>
        </w:rPr>
        <w:br/>
      </w:r>
      <w:r w:rsidRPr="00B05242">
        <w:rPr>
          <w:rFonts w:ascii="Times New Roman" w:hAnsi="Times New Roman"/>
          <w:szCs w:val="24"/>
        </w:rPr>
        <w:br/>
        <w:t>All outside funds donated, granted, or contracted for by the university are under the ultimate control of the Board of Regents. New Mexico statutes grant authority to the board to accept funding from federal and ot</w:t>
      </w:r>
      <w:r w:rsidR="002A11B5">
        <w:rPr>
          <w:rFonts w:ascii="Times New Roman" w:hAnsi="Times New Roman"/>
          <w:szCs w:val="24"/>
        </w:rPr>
        <w:t xml:space="preserve">her agencies or organizations. </w:t>
      </w:r>
      <w:r w:rsidRPr="00B05242">
        <w:rPr>
          <w:rFonts w:ascii="Times New Roman" w:hAnsi="Times New Roman"/>
          <w:szCs w:val="24"/>
        </w:rPr>
        <w:t>As a practical matter, the execution of these responsibilities is delegated to the President of the university. The President has delegated the responsibility for the administration of sponsored research and public service projects to the Associate Vice President for Academic Affairs.</w:t>
      </w:r>
      <w:bookmarkStart w:id="2" w:name="1.2."/>
      <w:bookmarkEnd w:id="2"/>
    </w:p>
    <w:p w14:paraId="173BB470" w14:textId="77777777" w:rsidR="00195B26" w:rsidRPr="00B05242" w:rsidRDefault="00195B26" w:rsidP="006D0D85">
      <w:pPr>
        <w:ind w:left="360"/>
        <w:rPr>
          <w:rFonts w:ascii="Times New Roman" w:hAnsi="Times New Roman"/>
          <w:szCs w:val="24"/>
        </w:rPr>
      </w:pPr>
    </w:p>
    <w:p w14:paraId="49A9BC8C" w14:textId="77777777" w:rsidR="00823EC0" w:rsidRPr="00B05242" w:rsidRDefault="00823EC0" w:rsidP="006D0D85">
      <w:pPr>
        <w:ind w:left="360"/>
        <w:rPr>
          <w:rFonts w:ascii="Times New Roman" w:hAnsi="Times New Roman"/>
          <w:szCs w:val="24"/>
        </w:rPr>
      </w:pPr>
    </w:p>
    <w:p w14:paraId="060431CF" w14:textId="6CB92E8C" w:rsidR="008D4D89" w:rsidRPr="007D1C49" w:rsidRDefault="008D4D89" w:rsidP="00B05242">
      <w:pPr>
        <w:shd w:val="clear" w:color="auto" w:fill="D5CCA5"/>
        <w:ind w:left="360"/>
        <w:rPr>
          <w:rFonts w:ascii="Times New Roman" w:hAnsi="Times New Roman"/>
          <w:szCs w:val="24"/>
        </w:rPr>
      </w:pPr>
      <w:r w:rsidRPr="007D1C49">
        <w:rPr>
          <w:rFonts w:ascii="Times New Roman" w:hAnsi="Times New Roman"/>
          <w:b/>
          <w:bCs/>
          <w:szCs w:val="24"/>
        </w:rPr>
        <w:t>1.2. The President of the University</w:t>
      </w:r>
    </w:p>
    <w:p w14:paraId="2F178241" w14:textId="77777777" w:rsidR="007D1C49" w:rsidRDefault="007D1C49" w:rsidP="006D0D85">
      <w:pPr>
        <w:ind w:left="360"/>
        <w:rPr>
          <w:rFonts w:ascii="Times New Roman" w:hAnsi="Times New Roman"/>
          <w:szCs w:val="24"/>
        </w:rPr>
      </w:pPr>
    </w:p>
    <w:p w14:paraId="5706D892" w14:textId="4D1AF8C2" w:rsidR="008D4D89" w:rsidRPr="00B05242" w:rsidRDefault="008D4D89" w:rsidP="006D0D85">
      <w:pPr>
        <w:ind w:left="360"/>
        <w:rPr>
          <w:rFonts w:ascii="Times New Roman" w:hAnsi="Times New Roman"/>
          <w:szCs w:val="24"/>
        </w:rPr>
      </w:pPr>
      <w:r w:rsidRPr="00B05242">
        <w:rPr>
          <w:rFonts w:ascii="Times New Roman" w:hAnsi="Times New Roman"/>
          <w:szCs w:val="24"/>
        </w:rPr>
        <w:t>The President of the University, as chief executive officer, exercises immediate control over the university.</w:t>
      </w:r>
    </w:p>
    <w:p w14:paraId="2CC3130F" w14:textId="77777777" w:rsidR="00195B26" w:rsidRPr="00B05242" w:rsidRDefault="00195B26" w:rsidP="00823EC0">
      <w:pPr>
        <w:rPr>
          <w:rFonts w:ascii="Times New Roman" w:hAnsi="Times New Roman"/>
          <w:szCs w:val="24"/>
        </w:rPr>
      </w:pPr>
    </w:p>
    <w:p w14:paraId="0FB315B0" w14:textId="77777777" w:rsidR="00823EC0" w:rsidRPr="00B05242" w:rsidRDefault="00823EC0" w:rsidP="00823EC0">
      <w:pPr>
        <w:rPr>
          <w:rFonts w:ascii="Times New Roman" w:hAnsi="Times New Roman"/>
          <w:szCs w:val="24"/>
        </w:rPr>
      </w:pPr>
    </w:p>
    <w:p w14:paraId="3CAF465C" w14:textId="77777777" w:rsidR="008D4D89" w:rsidRPr="00B05242" w:rsidRDefault="008D4D89" w:rsidP="00B05242">
      <w:pPr>
        <w:shd w:val="clear" w:color="auto" w:fill="D5CCA5"/>
        <w:ind w:left="360"/>
        <w:rPr>
          <w:rFonts w:ascii="Times New Roman" w:hAnsi="Times New Roman"/>
          <w:szCs w:val="24"/>
          <w:u w:val="single"/>
        </w:rPr>
      </w:pPr>
      <w:bookmarkStart w:id="3" w:name="1.3."/>
      <w:bookmarkEnd w:id="3"/>
      <w:r w:rsidRPr="00B05242">
        <w:rPr>
          <w:rFonts w:ascii="Times New Roman" w:hAnsi="Times New Roman"/>
          <w:b/>
          <w:bCs/>
          <w:szCs w:val="24"/>
          <w:u w:val="single"/>
        </w:rPr>
        <w:t>1</w:t>
      </w:r>
      <w:r w:rsidRPr="007D1C49">
        <w:rPr>
          <w:rFonts w:ascii="Times New Roman" w:hAnsi="Times New Roman"/>
          <w:b/>
          <w:bCs/>
          <w:szCs w:val="24"/>
        </w:rPr>
        <w:t>.3. Associate Vice President for Academic Affairs</w:t>
      </w:r>
    </w:p>
    <w:p w14:paraId="33ECC5FD" w14:textId="77777777" w:rsidR="007D1C49" w:rsidRDefault="007D1C49" w:rsidP="006D0D85">
      <w:pPr>
        <w:ind w:left="360"/>
        <w:rPr>
          <w:rFonts w:ascii="Times New Roman" w:hAnsi="Times New Roman"/>
          <w:szCs w:val="24"/>
        </w:rPr>
      </w:pPr>
    </w:p>
    <w:p w14:paraId="2B2B11C9" w14:textId="77777777" w:rsidR="008D4D89" w:rsidRPr="00B05242" w:rsidRDefault="008D4D89" w:rsidP="006D0D85">
      <w:pPr>
        <w:ind w:left="360"/>
        <w:rPr>
          <w:rFonts w:ascii="Times New Roman" w:hAnsi="Times New Roman"/>
          <w:szCs w:val="24"/>
        </w:rPr>
      </w:pPr>
      <w:r w:rsidRPr="00B05242">
        <w:rPr>
          <w:rFonts w:ascii="Times New Roman" w:hAnsi="Times New Roman"/>
          <w:szCs w:val="24"/>
        </w:rPr>
        <w:t>The Associate Vice President for Academic Affairs is responsible for providing high-quality service to the university research community and representing the interests of the Board of Regents and the President of the university. The Associate Vice President for academic Affairs approves all requests for funds including external sources in support of research, instruction, public service, facilities construction and capital improvement. In addition, the Associate Vice President for Academic Affairs is responsible for managing the following operations:</w:t>
      </w:r>
    </w:p>
    <w:p w14:paraId="2E56281C" w14:textId="1137CEFE"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overall administration of office fiscal activities and responsib</w:t>
      </w:r>
      <w:r w:rsidR="009C52EF">
        <w:rPr>
          <w:rFonts w:ascii="Times New Roman" w:hAnsi="Times New Roman"/>
          <w:szCs w:val="24"/>
        </w:rPr>
        <w:t xml:space="preserve">ilities pertaining to the </w:t>
      </w:r>
      <w:r w:rsidR="0027705D">
        <w:rPr>
          <w:rFonts w:ascii="Times New Roman" w:hAnsi="Times New Roman"/>
          <w:szCs w:val="24"/>
        </w:rPr>
        <w:t>Office of Research and Sponsored Projects</w:t>
      </w:r>
      <w:r w:rsidRPr="00B05242">
        <w:rPr>
          <w:rFonts w:ascii="Times New Roman" w:hAnsi="Times New Roman"/>
          <w:szCs w:val="24"/>
        </w:rPr>
        <w:t>;</w:t>
      </w:r>
    </w:p>
    <w:p w14:paraId="3A4D76B7"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support principal investigators on all aspects of budget preparation;</w:t>
      </w:r>
    </w:p>
    <w:p w14:paraId="48D01B54" w14:textId="1DC0F91A"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authoritative</w:t>
      </w:r>
      <w:proofErr w:type="gramEnd"/>
      <w:r w:rsidRPr="00B05242">
        <w:rPr>
          <w:rFonts w:ascii="Times New Roman" w:hAnsi="Times New Roman"/>
          <w:szCs w:val="24"/>
        </w:rPr>
        <w:t xml:space="preserve"> signature on all outgoing propo</w:t>
      </w:r>
      <w:r w:rsidR="002A11B5">
        <w:rPr>
          <w:rFonts w:ascii="Times New Roman" w:hAnsi="Times New Roman"/>
          <w:szCs w:val="24"/>
        </w:rPr>
        <w:t xml:space="preserve">sals prior to submission to the </w:t>
      </w:r>
      <w:r w:rsidRPr="00B05242">
        <w:rPr>
          <w:rFonts w:ascii="Times New Roman" w:hAnsi="Times New Roman"/>
          <w:szCs w:val="24"/>
        </w:rPr>
        <w:t>funding source; </w:t>
      </w:r>
    </w:p>
    <w:p w14:paraId="72B53EFA"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approval of all negotiated awards with sponsors and implementation of funding;</w:t>
      </w:r>
    </w:p>
    <w:p w14:paraId="2E3DF861"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prepare and negotiate administration rates (indirect cost) with federal agencies;</w:t>
      </w:r>
    </w:p>
    <w:p w14:paraId="1A6E68F3" w14:textId="05F6FC2E"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maintain</w:t>
      </w:r>
      <w:proofErr w:type="gramEnd"/>
      <w:r w:rsidRPr="00B05242">
        <w:rPr>
          <w:rFonts w:ascii="Times New Roman" w:hAnsi="Times New Roman"/>
          <w:szCs w:val="24"/>
        </w:rPr>
        <w:t xml:space="preserve"> current files on government regulations affecting management of externally sponsored fund and information regarding sponsored pr</w:t>
      </w:r>
      <w:r w:rsidR="002A11B5">
        <w:rPr>
          <w:rFonts w:ascii="Times New Roman" w:hAnsi="Times New Roman"/>
          <w:szCs w:val="24"/>
        </w:rPr>
        <w:t>oject proposals and agreements;</w:t>
      </w:r>
    </w:p>
    <w:p w14:paraId="18BCDF3D"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proofErr w:type="gramStart"/>
      <w:r w:rsidRPr="00B05242">
        <w:rPr>
          <w:rFonts w:ascii="Times New Roman" w:hAnsi="Times New Roman"/>
          <w:szCs w:val="24"/>
        </w:rPr>
        <w:t>prepare</w:t>
      </w:r>
      <w:proofErr w:type="gramEnd"/>
      <w:r w:rsidRPr="00B05242">
        <w:rPr>
          <w:rFonts w:ascii="Times New Roman" w:hAnsi="Times New Roman"/>
          <w:szCs w:val="24"/>
        </w:rPr>
        <w:t xml:space="preserve"> the </w:t>
      </w:r>
      <w:r w:rsidRPr="00B05242">
        <w:rPr>
          <w:rFonts w:ascii="Times New Roman" w:hAnsi="Times New Roman"/>
          <w:i/>
          <w:iCs/>
          <w:szCs w:val="24"/>
        </w:rPr>
        <w:t>annual summary of sponsored project activity</w:t>
      </w:r>
      <w:r w:rsidRPr="00B05242">
        <w:rPr>
          <w:rFonts w:ascii="Times New Roman" w:hAnsi="Times New Roman"/>
          <w:szCs w:val="24"/>
        </w:rPr>
        <w:t xml:space="preserve"> data, other </w:t>
      </w:r>
      <w:r w:rsidRPr="00B05242">
        <w:rPr>
          <w:rFonts w:ascii="Times New Roman" w:hAnsi="Times New Roman"/>
          <w:i/>
          <w:iCs/>
          <w:szCs w:val="24"/>
        </w:rPr>
        <w:t>ad hoc</w:t>
      </w:r>
      <w:r w:rsidRPr="00B05242">
        <w:rPr>
          <w:rFonts w:ascii="Times New Roman" w:hAnsi="Times New Roman"/>
          <w:szCs w:val="24"/>
        </w:rPr>
        <w:t xml:space="preserve"> reports and carries out statistical studies when needed; </w:t>
      </w:r>
    </w:p>
    <w:p w14:paraId="20CCDA0A"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update the university community about funding opportunities and various policies and procedures related to sponsored projects.</w:t>
      </w:r>
    </w:p>
    <w:p w14:paraId="6DD571EB"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offer administrative support to all externally sponsored projects awarded to the university;</w:t>
      </w:r>
    </w:p>
    <w:p w14:paraId="30803EBB"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coordinate and present seminars about research on campus, procedures, and research trends; and</w:t>
      </w:r>
    </w:p>
    <w:p w14:paraId="42F3573D" w14:textId="77777777" w:rsidR="008D4D89" w:rsidRPr="00B05242" w:rsidRDefault="008D4D89" w:rsidP="006D0D85">
      <w:pPr>
        <w:widowControl/>
        <w:numPr>
          <w:ilvl w:val="0"/>
          <w:numId w:val="1"/>
        </w:numPr>
        <w:tabs>
          <w:tab w:val="clear" w:pos="720"/>
          <w:tab w:val="left" w:pos="360"/>
          <w:tab w:val="num" w:pos="540"/>
        </w:tabs>
        <w:ind w:left="1080" w:hanging="270"/>
        <w:rPr>
          <w:rFonts w:ascii="Times New Roman" w:hAnsi="Times New Roman"/>
          <w:szCs w:val="24"/>
        </w:rPr>
      </w:pPr>
      <w:r w:rsidRPr="00B05242">
        <w:rPr>
          <w:rFonts w:ascii="Times New Roman" w:hAnsi="Times New Roman"/>
          <w:szCs w:val="24"/>
        </w:rPr>
        <w:t>advise faculty about research support matters and research opportunities.</w:t>
      </w:r>
    </w:p>
    <w:p w14:paraId="6453B7B5" w14:textId="77777777" w:rsidR="00823EC0" w:rsidRPr="00B05242" w:rsidRDefault="00823EC0" w:rsidP="00823EC0">
      <w:pPr>
        <w:rPr>
          <w:rFonts w:ascii="Times New Roman" w:hAnsi="Times New Roman"/>
          <w:b/>
          <w:bCs/>
          <w:szCs w:val="24"/>
          <w:u w:val="single"/>
        </w:rPr>
      </w:pPr>
    </w:p>
    <w:p w14:paraId="7ABB927C" w14:textId="77777777" w:rsidR="00823EC0" w:rsidRPr="00B05242" w:rsidRDefault="00823EC0" w:rsidP="00823EC0">
      <w:pPr>
        <w:rPr>
          <w:rFonts w:ascii="Times New Roman" w:hAnsi="Times New Roman"/>
          <w:b/>
          <w:bCs/>
          <w:szCs w:val="24"/>
          <w:u w:val="single"/>
        </w:rPr>
      </w:pPr>
    </w:p>
    <w:p w14:paraId="410E8511" w14:textId="77777777" w:rsidR="007D1C49" w:rsidRPr="007D1C49" w:rsidRDefault="008D4D89" w:rsidP="00210D45">
      <w:pPr>
        <w:shd w:val="clear" w:color="auto" w:fill="D5CCA5"/>
        <w:ind w:left="360"/>
        <w:rPr>
          <w:rFonts w:ascii="Times New Roman" w:hAnsi="Times New Roman"/>
          <w:szCs w:val="24"/>
          <w:shd w:val="clear" w:color="auto" w:fill="D5CCA5"/>
        </w:rPr>
      </w:pPr>
      <w:r w:rsidRPr="007D1C49">
        <w:rPr>
          <w:rFonts w:ascii="Times New Roman" w:hAnsi="Times New Roman"/>
          <w:b/>
          <w:bCs/>
          <w:szCs w:val="24"/>
          <w:shd w:val="clear" w:color="auto" w:fill="D5CCA5"/>
        </w:rPr>
        <w:t>1.4. President’s Cabinet</w:t>
      </w:r>
    </w:p>
    <w:p w14:paraId="1D74549A" w14:textId="77777777" w:rsidR="007D1C49" w:rsidRDefault="007D1C49" w:rsidP="006D0D85">
      <w:pPr>
        <w:tabs>
          <w:tab w:val="left" w:pos="360"/>
        </w:tabs>
        <w:ind w:left="360"/>
        <w:rPr>
          <w:rFonts w:ascii="Times New Roman" w:hAnsi="Times New Roman"/>
          <w:szCs w:val="24"/>
        </w:rPr>
      </w:pPr>
    </w:p>
    <w:p w14:paraId="0C6687B2" w14:textId="6513AEB2" w:rsidR="008D4D89" w:rsidRPr="00B05242" w:rsidRDefault="008D4D89" w:rsidP="00210D45">
      <w:pPr>
        <w:ind w:left="360"/>
        <w:rPr>
          <w:rFonts w:ascii="Times New Roman" w:hAnsi="Times New Roman"/>
          <w:szCs w:val="24"/>
        </w:rPr>
      </w:pPr>
      <w:r w:rsidRPr="00B05242">
        <w:rPr>
          <w:rFonts w:ascii="Times New Roman" w:hAnsi="Times New Roman"/>
          <w:szCs w:val="24"/>
        </w:rPr>
        <w:t>The primary responsibility of the President’s cabinet is to recommend and review principles, policies, and rules that are significant to the university. The purpose of the cabinet is to ensure centrality of the university’s academic goals. The President seeks the cabinet’s advice on issues of the university direction, policy, and planning in the following areas:  </w:t>
      </w:r>
    </w:p>
    <w:p w14:paraId="5470648C"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r w:rsidRPr="00B05242">
        <w:rPr>
          <w:rFonts w:ascii="Times New Roman" w:hAnsi="Times New Roman"/>
          <w:szCs w:val="24"/>
        </w:rPr>
        <w:t>long-range planning;</w:t>
      </w:r>
    </w:p>
    <w:p w14:paraId="76CE2121"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r w:rsidRPr="00B05242">
        <w:rPr>
          <w:rFonts w:ascii="Times New Roman" w:hAnsi="Times New Roman"/>
          <w:szCs w:val="24"/>
        </w:rPr>
        <w:t>academic programs;</w:t>
      </w:r>
    </w:p>
    <w:p w14:paraId="5CD9D9C2"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r w:rsidRPr="00B05242">
        <w:rPr>
          <w:rFonts w:ascii="Times New Roman" w:hAnsi="Times New Roman"/>
          <w:szCs w:val="24"/>
        </w:rPr>
        <w:t>research and public service;</w:t>
      </w:r>
    </w:p>
    <w:p w14:paraId="2C83E189"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r w:rsidRPr="00B05242">
        <w:rPr>
          <w:rFonts w:ascii="Times New Roman" w:hAnsi="Times New Roman"/>
          <w:szCs w:val="24"/>
        </w:rPr>
        <w:t>faculty and student affairs; and</w:t>
      </w:r>
    </w:p>
    <w:p w14:paraId="5A701A7C" w14:textId="77777777" w:rsidR="008D4D89" w:rsidRPr="00B05242" w:rsidRDefault="008D4D89" w:rsidP="006D0D85">
      <w:pPr>
        <w:widowControl/>
        <w:numPr>
          <w:ilvl w:val="0"/>
          <w:numId w:val="2"/>
        </w:numPr>
        <w:tabs>
          <w:tab w:val="clear" w:pos="720"/>
          <w:tab w:val="left" w:pos="1080"/>
          <w:tab w:val="num" w:pos="1260"/>
        </w:tabs>
        <w:ind w:left="270" w:firstLine="540"/>
        <w:rPr>
          <w:rFonts w:ascii="Times New Roman" w:hAnsi="Times New Roman"/>
          <w:szCs w:val="24"/>
        </w:rPr>
      </w:pPr>
      <w:r w:rsidRPr="00B05242">
        <w:rPr>
          <w:rFonts w:ascii="Times New Roman" w:hAnsi="Times New Roman"/>
          <w:szCs w:val="24"/>
        </w:rPr>
        <w:t>personnel policies.</w:t>
      </w:r>
    </w:p>
    <w:p w14:paraId="213DBCEA" w14:textId="77777777" w:rsidR="00823EC0" w:rsidRPr="00B05242" w:rsidRDefault="00823EC0" w:rsidP="006D0D85">
      <w:pPr>
        <w:ind w:left="360"/>
        <w:rPr>
          <w:rFonts w:ascii="Times New Roman" w:hAnsi="Times New Roman"/>
          <w:szCs w:val="24"/>
        </w:rPr>
      </w:pPr>
    </w:p>
    <w:p w14:paraId="3849E92E" w14:textId="77777777" w:rsidR="00525705" w:rsidRPr="00B05242" w:rsidRDefault="008D4D89" w:rsidP="00210D45">
      <w:pPr>
        <w:ind w:firstLine="360"/>
        <w:rPr>
          <w:rFonts w:ascii="Times New Roman" w:hAnsi="Times New Roman"/>
          <w:szCs w:val="24"/>
        </w:rPr>
      </w:pPr>
      <w:r w:rsidRPr="00B05242">
        <w:rPr>
          <w:rFonts w:ascii="Times New Roman" w:hAnsi="Times New Roman"/>
          <w:szCs w:val="24"/>
        </w:rPr>
        <w:t>The cabinet advises the President on other matters as appropriate.</w:t>
      </w:r>
      <w:bookmarkStart w:id="4" w:name="1.5."/>
      <w:bookmarkEnd w:id="4"/>
    </w:p>
    <w:p w14:paraId="763C102C" w14:textId="77777777" w:rsidR="00525705" w:rsidRPr="00B05242" w:rsidRDefault="00525705" w:rsidP="006D0D85">
      <w:pPr>
        <w:ind w:left="360"/>
        <w:rPr>
          <w:rFonts w:ascii="Times New Roman" w:hAnsi="Times New Roman"/>
          <w:szCs w:val="24"/>
        </w:rPr>
      </w:pPr>
    </w:p>
    <w:p w14:paraId="79455FF1" w14:textId="77777777" w:rsidR="00525705" w:rsidRPr="00B05242" w:rsidRDefault="00525705" w:rsidP="006D0D85">
      <w:pPr>
        <w:ind w:left="360"/>
        <w:rPr>
          <w:rFonts w:ascii="Times New Roman" w:hAnsi="Times New Roman"/>
          <w:szCs w:val="24"/>
        </w:rPr>
      </w:pPr>
    </w:p>
    <w:p w14:paraId="0FE14927" w14:textId="77777777" w:rsidR="007D1C49" w:rsidRPr="007D1C49" w:rsidRDefault="008D4D89" w:rsidP="00210D45">
      <w:pPr>
        <w:shd w:val="clear" w:color="auto" w:fill="D5CCA5"/>
        <w:ind w:left="360"/>
        <w:rPr>
          <w:rFonts w:ascii="Times New Roman" w:hAnsi="Times New Roman"/>
          <w:b/>
          <w:bCs/>
          <w:szCs w:val="24"/>
        </w:rPr>
      </w:pPr>
      <w:r w:rsidRPr="007D1C49">
        <w:rPr>
          <w:rFonts w:ascii="Times New Roman" w:hAnsi="Times New Roman"/>
          <w:b/>
          <w:bCs/>
          <w:szCs w:val="24"/>
        </w:rPr>
        <w:t>1.5. Research Compliance Committees</w:t>
      </w:r>
      <w:r w:rsidR="007D1C49" w:rsidRPr="007D1C49">
        <w:rPr>
          <w:rFonts w:ascii="Times New Roman" w:hAnsi="Times New Roman"/>
          <w:b/>
          <w:bCs/>
          <w:szCs w:val="24"/>
        </w:rPr>
        <w:t xml:space="preserve"> </w:t>
      </w:r>
    </w:p>
    <w:p w14:paraId="132E85A9" w14:textId="77777777" w:rsidR="00F8147A" w:rsidRDefault="00F8147A" w:rsidP="00210D45">
      <w:pPr>
        <w:ind w:left="360"/>
        <w:rPr>
          <w:rFonts w:ascii="Times New Roman" w:hAnsi="Times New Roman"/>
          <w:szCs w:val="24"/>
        </w:rPr>
      </w:pPr>
    </w:p>
    <w:p w14:paraId="2468A9E3" w14:textId="08E653E6" w:rsidR="00F8147A" w:rsidRDefault="00F8147A" w:rsidP="00210D45">
      <w:pPr>
        <w:ind w:left="360"/>
        <w:rPr>
          <w:b/>
          <w:color w:val="0000FF"/>
        </w:rPr>
      </w:pPr>
      <w:r w:rsidRPr="00B05242">
        <w:t>Associated with research are committees established to ensure the university’s compliance with federal, state, and local regulations on research. This section references those committees as described in the</w:t>
      </w:r>
      <w:r>
        <w:t xml:space="preserve"> </w:t>
      </w:r>
      <w:hyperlink r:id="rId12" w:history="1">
        <w:r w:rsidRPr="00F8147A">
          <w:rPr>
            <w:rStyle w:val="Hyperlink"/>
          </w:rPr>
          <w:t>Faculty Handbook</w:t>
        </w:r>
      </w:hyperlink>
      <w:r>
        <w:t xml:space="preserve"> (Section V. Committees of NMHU, Revised 2009) </w:t>
      </w:r>
      <w:r w:rsidRPr="00B05242">
        <w:t>with the exception of the Safety Committee.</w:t>
      </w:r>
    </w:p>
    <w:p w14:paraId="5E4A3B0F" w14:textId="77777777" w:rsidR="00F8147A" w:rsidRDefault="00F8147A" w:rsidP="00210D45">
      <w:pPr>
        <w:ind w:left="360"/>
      </w:pPr>
    </w:p>
    <w:p w14:paraId="60C8A73B" w14:textId="77777777" w:rsidR="00F8147A" w:rsidRPr="00B05242" w:rsidRDefault="00F8147A" w:rsidP="00210D45">
      <w:pPr>
        <w:ind w:left="360"/>
      </w:pPr>
      <w:r w:rsidRPr="00B05242">
        <w:rPr>
          <w:b/>
        </w:rPr>
        <w:t>1.5.1. Faculty Research Committee.</w:t>
      </w:r>
      <w:r w:rsidRPr="00B05242">
        <w:t xml:space="preserve"> The following provides a </w:t>
      </w:r>
      <w:r>
        <w:t xml:space="preserve">summary </w:t>
      </w:r>
      <w:r w:rsidRPr="00B05242">
        <w:t xml:space="preserve">of the committee’s membership composition, required meetings, </w:t>
      </w:r>
      <w:proofErr w:type="gramStart"/>
      <w:r w:rsidRPr="00B05242">
        <w:t>procedures</w:t>
      </w:r>
      <w:proofErr w:type="gramEnd"/>
      <w:r w:rsidRPr="00B05242">
        <w:t xml:space="preserve"> for recording minutes, reporting authority, and duties and responsibilities.</w:t>
      </w:r>
    </w:p>
    <w:p w14:paraId="0CC47B26" w14:textId="77777777" w:rsidR="00F8147A" w:rsidRDefault="00F8147A" w:rsidP="00F8147A">
      <w:pPr>
        <w:rPr>
          <w:b/>
          <w:bCs/>
        </w:rPr>
      </w:pPr>
    </w:p>
    <w:p w14:paraId="68B505D1" w14:textId="77777777" w:rsidR="00F8147A" w:rsidRDefault="00F8147A" w:rsidP="00210D45">
      <w:pPr>
        <w:ind w:left="720"/>
      </w:pPr>
      <w:r w:rsidRPr="00B05242">
        <w:rPr>
          <w:b/>
          <w:bCs/>
        </w:rPr>
        <w:t>1.5.1.1. Membership</w:t>
      </w:r>
      <w:r>
        <w:t xml:space="preserve">. </w:t>
      </w:r>
      <w:r w:rsidRPr="00B05242">
        <w:t>The faculty membership consists of one elected faculty member from each</w:t>
      </w:r>
      <w:r>
        <w:t xml:space="preserve"> College Department, up to two members each for the Schools of Education, Social Work and Business, and one professional librarian</w:t>
      </w:r>
      <w:proofErr w:type="gramStart"/>
      <w:r>
        <w:t>..</w:t>
      </w:r>
      <w:proofErr w:type="gramEnd"/>
    </w:p>
    <w:p w14:paraId="19B4FF76" w14:textId="65107743" w:rsidR="008D4D89" w:rsidRPr="00B05242" w:rsidRDefault="008D4D89" w:rsidP="00210D45">
      <w:pPr>
        <w:ind w:left="720"/>
        <w:rPr>
          <w:rFonts w:ascii="Times New Roman" w:hAnsi="Times New Roman"/>
          <w:szCs w:val="24"/>
        </w:rPr>
      </w:pPr>
      <w:r w:rsidRPr="00B05242">
        <w:rPr>
          <w:rFonts w:ascii="Times New Roman" w:hAnsi="Times New Roman"/>
          <w:szCs w:val="24"/>
        </w:rPr>
        <w:t> </w:t>
      </w:r>
    </w:p>
    <w:p w14:paraId="4FB9015F" w14:textId="26DD02D3" w:rsidR="008D4D89" w:rsidRPr="00B05242" w:rsidRDefault="008D4D89" w:rsidP="00210D45">
      <w:pPr>
        <w:ind w:left="720"/>
        <w:rPr>
          <w:rFonts w:ascii="Times New Roman" w:hAnsi="Times New Roman"/>
          <w:szCs w:val="24"/>
        </w:rPr>
      </w:pPr>
      <w:r w:rsidRPr="00B05242">
        <w:rPr>
          <w:rFonts w:ascii="Times New Roman" w:hAnsi="Times New Roman"/>
          <w:b/>
          <w:szCs w:val="24"/>
        </w:rPr>
        <w:t>1.5.1.2. Meetings</w:t>
      </w:r>
      <w:r w:rsidR="007D1C49">
        <w:rPr>
          <w:rFonts w:ascii="Times New Roman" w:hAnsi="Times New Roman"/>
          <w:szCs w:val="24"/>
        </w:rPr>
        <w:t xml:space="preserve">. </w:t>
      </w:r>
      <w:r w:rsidRPr="00B05242">
        <w:rPr>
          <w:rFonts w:ascii="Times New Roman" w:hAnsi="Times New Roman"/>
          <w:szCs w:val="24"/>
        </w:rPr>
        <w:t>The chair of the previous year will convene the first meeting of an academic year for election of a chair and establishment of meeting times.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1.5.1.3. Minutes</w:t>
      </w:r>
      <w:r w:rsidR="007D1C49">
        <w:rPr>
          <w:rFonts w:ascii="Times New Roman" w:hAnsi="Times New Roman"/>
          <w:szCs w:val="24"/>
        </w:rPr>
        <w:t xml:space="preserve">. </w:t>
      </w:r>
      <w:r w:rsidRPr="00B05242">
        <w:rPr>
          <w:rFonts w:ascii="Times New Roman" w:hAnsi="Times New Roman"/>
          <w:szCs w:val="24"/>
        </w:rPr>
        <w:t>Minutes are maintained for all meetings and forwarded to the secretary of the faculty senate.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 xml:space="preserve">1.5.1.4. Reports To: </w:t>
      </w:r>
      <w:r w:rsidRPr="00B05242">
        <w:rPr>
          <w:rFonts w:ascii="Times New Roman" w:hAnsi="Times New Roman"/>
          <w:szCs w:val="24"/>
        </w:rPr>
        <w:t>Faculty Senate.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1.5.1.5. Duties and Responsibilities</w:t>
      </w:r>
    </w:p>
    <w:p w14:paraId="07767980" w14:textId="77777777" w:rsidR="008D4D89" w:rsidRPr="00B05242" w:rsidRDefault="008D4D89" w:rsidP="00210D45">
      <w:pPr>
        <w:widowControl/>
        <w:numPr>
          <w:ilvl w:val="0"/>
          <w:numId w:val="3"/>
        </w:numPr>
        <w:tabs>
          <w:tab w:val="clear" w:pos="720"/>
        </w:tabs>
        <w:ind w:left="1260"/>
        <w:rPr>
          <w:rFonts w:ascii="Times New Roman" w:hAnsi="Times New Roman"/>
          <w:szCs w:val="24"/>
        </w:rPr>
      </w:pPr>
      <w:r w:rsidRPr="00B05242">
        <w:rPr>
          <w:rFonts w:ascii="Times New Roman" w:hAnsi="Times New Roman"/>
          <w:szCs w:val="24"/>
        </w:rPr>
        <w:t>Review and formulate recommendations for policies and procedures regarding research activities conducted under the auspices of the university.</w:t>
      </w:r>
    </w:p>
    <w:p w14:paraId="671FCAC3" w14:textId="77777777" w:rsidR="008D4D89" w:rsidRPr="00B05242" w:rsidRDefault="008D4D89" w:rsidP="00210D45">
      <w:pPr>
        <w:widowControl/>
        <w:numPr>
          <w:ilvl w:val="0"/>
          <w:numId w:val="3"/>
        </w:numPr>
        <w:tabs>
          <w:tab w:val="clear" w:pos="720"/>
        </w:tabs>
        <w:ind w:left="1260"/>
        <w:rPr>
          <w:rFonts w:ascii="Times New Roman" w:hAnsi="Times New Roman"/>
          <w:szCs w:val="24"/>
        </w:rPr>
      </w:pPr>
      <w:r w:rsidRPr="00B05242">
        <w:rPr>
          <w:rFonts w:ascii="Times New Roman" w:hAnsi="Times New Roman"/>
          <w:szCs w:val="24"/>
        </w:rPr>
        <w:t>Formulate policies and procedures pertaining to allocation of university funds for support of scholarly, creative or research activities.</w:t>
      </w:r>
    </w:p>
    <w:p w14:paraId="49B27B92" w14:textId="77777777" w:rsidR="008D4D89" w:rsidRPr="00B05242" w:rsidRDefault="008D4D89" w:rsidP="00210D45">
      <w:pPr>
        <w:widowControl/>
        <w:numPr>
          <w:ilvl w:val="0"/>
          <w:numId w:val="3"/>
        </w:numPr>
        <w:tabs>
          <w:tab w:val="clear" w:pos="720"/>
        </w:tabs>
        <w:ind w:left="1260"/>
        <w:rPr>
          <w:rFonts w:ascii="Times New Roman" w:hAnsi="Times New Roman"/>
          <w:szCs w:val="24"/>
        </w:rPr>
      </w:pPr>
      <w:r w:rsidRPr="00B05242">
        <w:rPr>
          <w:rFonts w:ascii="Times New Roman" w:hAnsi="Times New Roman"/>
          <w:szCs w:val="24"/>
        </w:rPr>
        <w:t>Review and approve/disapprove requests for funding of scholarly, creative or research projects through university monies.</w:t>
      </w:r>
    </w:p>
    <w:p w14:paraId="5F3B7CFC" w14:textId="031D4889" w:rsidR="008D4D89" w:rsidRPr="00B05242" w:rsidRDefault="008D4D89" w:rsidP="00210D45">
      <w:pPr>
        <w:ind w:left="360"/>
        <w:rPr>
          <w:rFonts w:ascii="Times New Roman" w:hAnsi="Times New Roman"/>
          <w:szCs w:val="24"/>
        </w:rPr>
      </w:pPr>
      <w:r w:rsidRPr="00B05242">
        <w:rPr>
          <w:rFonts w:ascii="Times New Roman" w:hAnsi="Times New Roman"/>
          <w:szCs w:val="24"/>
        </w:rPr>
        <w:t> </w:t>
      </w:r>
      <w:r w:rsidRPr="00B05242">
        <w:rPr>
          <w:rFonts w:ascii="Times New Roman" w:hAnsi="Times New Roman"/>
          <w:szCs w:val="24"/>
        </w:rPr>
        <w:br/>
      </w:r>
      <w:r w:rsidRPr="00B05242">
        <w:rPr>
          <w:rFonts w:ascii="Times New Roman" w:hAnsi="Times New Roman"/>
          <w:b/>
          <w:bCs/>
          <w:szCs w:val="24"/>
        </w:rPr>
        <w:t>1.5.2. Institutional Review Board for Human Subjects Committee.</w:t>
      </w:r>
      <w:r w:rsidRPr="00B05242">
        <w:rPr>
          <w:rFonts w:ascii="Times New Roman" w:hAnsi="Times New Roman"/>
          <w:szCs w:val="24"/>
        </w:rPr>
        <w:t xml:space="preserve"> The following provides a description of the committee’s membership composition, required meetings, procedures for recording minutes, reporting authority, and duties and responsibilities.</w:t>
      </w:r>
      <w:r w:rsidRPr="00B05242">
        <w:rPr>
          <w:rFonts w:ascii="Times New Roman" w:hAnsi="Times New Roman"/>
          <w:szCs w:val="24"/>
        </w:rPr>
        <w:br/>
        <w:t> </w:t>
      </w:r>
    </w:p>
    <w:p w14:paraId="0836AD70" w14:textId="6CFD1F2B" w:rsidR="008D4D89" w:rsidRPr="00B05242" w:rsidRDefault="008D4D89" w:rsidP="00210D45">
      <w:pPr>
        <w:tabs>
          <w:tab w:val="left" w:pos="0"/>
        </w:tabs>
        <w:ind w:left="720"/>
        <w:rPr>
          <w:rFonts w:ascii="Times New Roman" w:hAnsi="Times New Roman"/>
          <w:szCs w:val="24"/>
        </w:rPr>
      </w:pPr>
      <w:r w:rsidRPr="00B05242">
        <w:rPr>
          <w:rFonts w:ascii="Times New Roman" w:hAnsi="Times New Roman"/>
          <w:b/>
          <w:szCs w:val="24"/>
        </w:rPr>
        <w:t>1.5.2.1. Membership</w:t>
      </w:r>
      <w:r w:rsidR="007D1C49">
        <w:rPr>
          <w:rFonts w:ascii="Times New Roman" w:hAnsi="Times New Roman"/>
          <w:szCs w:val="24"/>
        </w:rPr>
        <w:t xml:space="preserve">. </w:t>
      </w:r>
      <w:r w:rsidRPr="00B05242">
        <w:rPr>
          <w:rFonts w:ascii="Times New Roman" w:hAnsi="Times New Roman"/>
          <w:szCs w:val="24"/>
        </w:rPr>
        <w:t>The faculty membership consists of at least five members selected from NMHU Schools and College Departmental units involved in human subjects research. In addition, two or three members from off-campus, including a physician (M.D. or D.O.) and ethicist are to complete the committee membership. Every spring semester, a chair shall be elected by a simple, majority vote of faculty members.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1.5.2.2. Meetings</w:t>
      </w:r>
      <w:r w:rsidR="007D1C49">
        <w:rPr>
          <w:rFonts w:ascii="Times New Roman" w:hAnsi="Times New Roman"/>
          <w:szCs w:val="24"/>
        </w:rPr>
        <w:t xml:space="preserve">. </w:t>
      </w:r>
      <w:r w:rsidRPr="00B05242">
        <w:rPr>
          <w:rFonts w:ascii="Times New Roman" w:hAnsi="Times New Roman"/>
          <w:szCs w:val="24"/>
        </w:rPr>
        <w:t>Meetings are held at least once per semester or as the need arises.</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szCs w:val="24"/>
        </w:rPr>
        <w:t>1.5.2.3. Minutes</w:t>
      </w:r>
      <w:r w:rsidRPr="00B05242">
        <w:rPr>
          <w:rFonts w:ascii="Times New Roman" w:hAnsi="Times New Roman"/>
          <w:szCs w:val="24"/>
        </w:rPr>
        <w:br/>
        <w:t>Minutes are maintained for all meetings and are forwarded to the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1.5.2.4. Reports To:</w:t>
      </w:r>
      <w:r w:rsidRPr="00B05242">
        <w:rPr>
          <w:rFonts w:ascii="Times New Roman" w:hAnsi="Times New Roman"/>
          <w:szCs w:val="24"/>
        </w:rPr>
        <w:t xml:space="preserv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1.5.2.5. Duties and Responsibilities</w:t>
      </w:r>
      <w:r w:rsidR="007D1C49">
        <w:rPr>
          <w:rFonts w:ascii="Times New Roman" w:hAnsi="Times New Roman"/>
          <w:szCs w:val="24"/>
        </w:rPr>
        <w:t xml:space="preserve">. </w:t>
      </w:r>
      <w:r w:rsidRPr="00B05242">
        <w:rPr>
          <w:rFonts w:ascii="Times New Roman" w:hAnsi="Times New Roman"/>
          <w:szCs w:val="24"/>
        </w:rPr>
        <w:t>A complete description of the duties and responsibilities of the Institutional Review Board for Human Subjects can be found in Section 7.2.</w:t>
      </w:r>
    </w:p>
    <w:p w14:paraId="33D5F84E" w14:textId="27905BE7" w:rsidR="00D14218" w:rsidRPr="001A1535" w:rsidRDefault="008D4D89" w:rsidP="00210D45">
      <w:pPr>
        <w:ind w:left="360"/>
        <w:rPr>
          <w:rFonts w:ascii="Times New Roman" w:hAnsi="Times New Roman"/>
          <w:szCs w:val="24"/>
        </w:rPr>
      </w:pPr>
      <w:r w:rsidRPr="00B05242">
        <w:rPr>
          <w:rFonts w:ascii="Times New Roman" w:hAnsi="Times New Roman"/>
          <w:szCs w:val="24"/>
        </w:rPr>
        <w:t> </w:t>
      </w:r>
      <w:r w:rsidRPr="00B05242">
        <w:rPr>
          <w:rFonts w:ascii="Times New Roman" w:hAnsi="Times New Roman"/>
          <w:szCs w:val="24"/>
        </w:rPr>
        <w:br/>
      </w:r>
      <w:bookmarkStart w:id="5" w:name="IACUC"/>
      <w:proofErr w:type="gramStart"/>
      <w:r w:rsidRPr="00B05242">
        <w:rPr>
          <w:rFonts w:ascii="Times New Roman" w:hAnsi="Times New Roman"/>
          <w:b/>
          <w:bCs/>
          <w:szCs w:val="24"/>
        </w:rPr>
        <w:t>1.5.3. Institutional Animal Care and Use Committee (IACUC</w:t>
      </w:r>
      <w:bookmarkEnd w:id="5"/>
      <w:r w:rsidRPr="00B05242">
        <w:rPr>
          <w:rFonts w:ascii="Times New Roman" w:hAnsi="Times New Roman"/>
          <w:b/>
          <w:bCs/>
          <w:szCs w:val="24"/>
        </w:rPr>
        <w:t>).</w:t>
      </w:r>
      <w:proofErr w:type="gramEnd"/>
      <w:r w:rsidR="007D1C49">
        <w:rPr>
          <w:rFonts w:ascii="Times New Roman" w:hAnsi="Times New Roman"/>
          <w:b/>
          <w:bCs/>
          <w:szCs w:val="24"/>
        </w:rPr>
        <w:t xml:space="preserve"> </w:t>
      </w:r>
      <w:r w:rsidRPr="00B05242">
        <w:rPr>
          <w:rFonts w:ascii="Times New Roman" w:hAnsi="Times New Roman"/>
          <w:szCs w:val="24"/>
        </w:rPr>
        <w:t>The following provides a description of the committee’s membership composition, required meetings, procedures for recording minutes, reporting authority, and duties and responsibilities.</w:t>
      </w:r>
      <w:r w:rsidRPr="00B05242">
        <w:rPr>
          <w:rFonts w:ascii="Times New Roman" w:hAnsi="Times New Roman"/>
          <w:szCs w:val="24"/>
        </w:rPr>
        <w:br/>
        <w:t> </w:t>
      </w:r>
      <w:r w:rsidRPr="00B05242">
        <w:rPr>
          <w:rFonts w:ascii="Times New Roman" w:hAnsi="Times New Roman"/>
          <w:szCs w:val="24"/>
        </w:rPr>
        <w:br/>
        <w:t>In accordance with Animal Welfare Act, 7 U.S.C. §§ 2131 et.seq, the Human Subjects committee shall possess sufficient ability to assess animal care, treatment and practices in experimental research as determined by the needs of the research facility and shall represent society’s concerns regarding the welfare of animal subjects used at NMHU.</w:t>
      </w:r>
      <w:r w:rsidRPr="00B05242">
        <w:rPr>
          <w:rFonts w:ascii="Times New Roman" w:hAnsi="Times New Roman"/>
          <w:szCs w:val="24"/>
        </w:rPr>
        <w:br/>
        <w:t> </w:t>
      </w:r>
    </w:p>
    <w:p w14:paraId="3684F8B3" w14:textId="3BEB58FB" w:rsidR="008D4D89" w:rsidRPr="00B05242" w:rsidRDefault="008D4D89" w:rsidP="00210D45">
      <w:pPr>
        <w:ind w:left="720"/>
        <w:rPr>
          <w:rFonts w:ascii="Times New Roman" w:hAnsi="Times New Roman"/>
          <w:szCs w:val="24"/>
        </w:rPr>
      </w:pPr>
      <w:r w:rsidRPr="00B05242">
        <w:rPr>
          <w:rFonts w:ascii="Times New Roman" w:hAnsi="Times New Roman"/>
          <w:b/>
          <w:szCs w:val="24"/>
        </w:rPr>
        <w:t>1.5.3.1. Membership</w:t>
      </w:r>
      <w:r w:rsidR="007D1C49">
        <w:rPr>
          <w:rFonts w:ascii="Times New Roman" w:hAnsi="Times New Roman"/>
          <w:szCs w:val="24"/>
        </w:rPr>
        <w:t xml:space="preserve">. </w:t>
      </w:r>
      <w:r w:rsidRPr="00B05242">
        <w:rPr>
          <w:rFonts w:ascii="Times New Roman" w:hAnsi="Times New Roman"/>
          <w:szCs w:val="24"/>
        </w:rPr>
        <w:t>In addition to a faculty committee chair and four faculty members, but not more than three members from the same administrative department, at least one member shall be a doctor of veterinary medicine and at least one member: (a) shall be not affiliated in any way with NMHU other than as a human subjects committee member; (b) shall not be a member of the immediate family of a person who is affiliated with NMHU; and (c) is intended to provide representation for generally community interests in the proper care and treatment of animals.”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1.5.3.2. Meetings</w:t>
      </w:r>
      <w:r w:rsidR="007D1C49">
        <w:rPr>
          <w:rFonts w:ascii="Times New Roman" w:hAnsi="Times New Roman"/>
          <w:szCs w:val="24"/>
        </w:rPr>
        <w:t xml:space="preserve">. </w:t>
      </w:r>
      <w:r w:rsidRPr="00B05242">
        <w:rPr>
          <w:rFonts w:ascii="Times New Roman" w:hAnsi="Times New Roman"/>
          <w:szCs w:val="24"/>
        </w:rPr>
        <w:t>Meetings are held at least once per semester or as need arises.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1.5.3.3. Minutes</w:t>
      </w:r>
      <w:r w:rsidR="007D1C49">
        <w:rPr>
          <w:rFonts w:ascii="Times New Roman" w:hAnsi="Times New Roman"/>
          <w:szCs w:val="24"/>
        </w:rPr>
        <w:t xml:space="preserve">. </w:t>
      </w:r>
      <w:r w:rsidRPr="00B05242">
        <w:rPr>
          <w:rFonts w:ascii="Times New Roman" w:hAnsi="Times New Roman"/>
          <w:szCs w:val="24"/>
        </w:rPr>
        <w:t>Minutes are maintained for all meetings and forwarded to the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1.5.3.4. Reports To:</w:t>
      </w:r>
      <w:r w:rsidRPr="00B05242">
        <w:rPr>
          <w:rFonts w:ascii="Times New Roman" w:hAnsi="Times New Roman"/>
          <w:szCs w:val="24"/>
        </w:rPr>
        <w:t xml:space="preserve"> Associate Vice President for Academic Affairs.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1.5.3.5. Duties and Responsibilities</w:t>
      </w:r>
    </w:p>
    <w:p w14:paraId="1CC90F7B" w14:textId="77777777" w:rsidR="00A55A6F" w:rsidRPr="00B05242" w:rsidRDefault="008D4D89" w:rsidP="00210D45">
      <w:pPr>
        <w:tabs>
          <w:tab w:val="left" w:pos="1170"/>
        </w:tabs>
        <w:ind w:left="1170" w:hanging="270"/>
        <w:rPr>
          <w:rFonts w:ascii="Times New Roman" w:hAnsi="Times New Roman"/>
          <w:szCs w:val="24"/>
        </w:rPr>
      </w:pPr>
      <w:r w:rsidRPr="00B05242">
        <w:rPr>
          <w:rFonts w:ascii="Times New Roman" w:hAnsi="Times New Roman"/>
          <w:szCs w:val="24"/>
        </w:rPr>
        <w:t>1. Review and formulate policies and procedures for the use and care of laboratory animals and animal research subjects.</w:t>
      </w:r>
    </w:p>
    <w:p w14:paraId="3455F3B2" w14:textId="0B33598C" w:rsidR="00A55A6F" w:rsidRPr="00B05242" w:rsidRDefault="00A55A6F" w:rsidP="00210D45">
      <w:pPr>
        <w:tabs>
          <w:tab w:val="left" w:pos="1170"/>
        </w:tabs>
        <w:ind w:left="1170" w:hanging="270"/>
        <w:rPr>
          <w:rFonts w:ascii="Times New Roman" w:hAnsi="Times New Roman"/>
          <w:szCs w:val="24"/>
        </w:rPr>
      </w:pPr>
      <w:r w:rsidRPr="00B05242">
        <w:rPr>
          <w:rFonts w:ascii="Times New Roman" w:hAnsi="Times New Roman"/>
          <w:szCs w:val="24"/>
        </w:rPr>
        <w:t xml:space="preserve">2. </w:t>
      </w:r>
      <w:r w:rsidR="008D4D89" w:rsidRPr="00B05242">
        <w:rPr>
          <w:rFonts w:ascii="Times New Roman" w:hAnsi="Times New Roman"/>
          <w:szCs w:val="24"/>
        </w:rPr>
        <w:t>Ascertain compliance with applicable public law, governmental guidelines, and professional standards and provides any required reports or statement</w:t>
      </w:r>
      <w:r w:rsidRPr="00B05242">
        <w:rPr>
          <w:rFonts w:ascii="Times New Roman" w:hAnsi="Times New Roman"/>
          <w:szCs w:val="24"/>
        </w:rPr>
        <w:t>s of assurance of compliance.</w:t>
      </w:r>
    </w:p>
    <w:p w14:paraId="5780563B" w14:textId="2532D4FC" w:rsidR="00A55A6F" w:rsidRPr="00B05242" w:rsidRDefault="008D4D89" w:rsidP="00210D45">
      <w:pPr>
        <w:tabs>
          <w:tab w:val="left" w:pos="1170"/>
        </w:tabs>
        <w:ind w:left="1170" w:hanging="270"/>
        <w:rPr>
          <w:rFonts w:ascii="Times New Roman" w:hAnsi="Times New Roman"/>
          <w:szCs w:val="24"/>
        </w:rPr>
      </w:pPr>
      <w:r w:rsidRPr="00B05242">
        <w:rPr>
          <w:rFonts w:ascii="Times New Roman" w:hAnsi="Times New Roman"/>
          <w:szCs w:val="24"/>
        </w:rPr>
        <w:t>3.</w:t>
      </w:r>
      <w:r w:rsidR="00A55A6F" w:rsidRPr="00B05242">
        <w:rPr>
          <w:rFonts w:ascii="Times New Roman" w:hAnsi="Times New Roman"/>
          <w:szCs w:val="24"/>
        </w:rPr>
        <w:t xml:space="preserve"> </w:t>
      </w:r>
      <w:r w:rsidRPr="00B05242">
        <w:rPr>
          <w:rFonts w:ascii="Times New Roman" w:hAnsi="Times New Roman"/>
          <w:szCs w:val="24"/>
        </w:rPr>
        <w:t xml:space="preserve">Review and approve/disapprove all research studies proposing to use </w:t>
      </w:r>
      <w:r w:rsidR="00A55A6F" w:rsidRPr="00B05242">
        <w:rPr>
          <w:rFonts w:ascii="Times New Roman" w:hAnsi="Times New Roman"/>
          <w:szCs w:val="24"/>
        </w:rPr>
        <w:t>animal subjects.</w:t>
      </w:r>
    </w:p>
    <w:p w14:paraId="2645CD7C" w14:textId="125BCE85" w:rsidR="008D4D89" w:rsidRPr="00B05242" w:rsidRDefault="008D4D89" w:rsidP="00210D45">
      <w:pPr>
        <w:tabs>
          <w:tab w:val="left" w:pos="1170"/>
        </w:tabs>
        <w:ind w:left="1170" w:hanging="270"/>
        <w:rPr>
          <w:rFonts w:ascii="Times New Roman" w:hAnsi="Times New Roman"/>
          <w:szCs w:val="24"/>
        </w:rPr>
      </w:pPr>
      <w:r w:rsidRPr="00B05242">
        <w:rPr>
          <w:rFonts w:ascii="Times New Roman" w:hAnsi="Times New Roman"/>
          <w:szCs w:val="24"/>
        </w:rPr>
        <w:t>4.</w:t>
      </w:r>
      <w:r w:rsidR="00A55A6F" w:rsidRPr="00B05242">
        <w:rPr>
          <w:rFonts w:ascii="Times New Roman" w:hAnsi="Times New Roman"/>
          <w:szCs w:val="24"/>
        </w:rPr>
        <w:t xml:space="preserve"> </w:t>
      </w:r>
      <w:r w:rsidRPr="00B05242">
        <w:rPr>
          <w:rFonts w:ascii="Times New Roman" w:hAnsi="Times New Roman"/>
          <w:szCs w:val="24"/>
        </w:rPr>
        <w:t>No live animals of any kind may be housed or used on the NMHU campus without the prio</w:t>
      </w:r>
      <w:r w:rsidR="00810311">
        <w:rPr>
          <w:rFonts w:ascii="Times New Roman" w:hAnsi="Times New Roman"/>
          <w:szCs w:val="24"/>
        </w:rPr>
        <w:t>r approval of this committee</w:t>
      </w:r>
      <w:r w:rsidRPr="00B05242">
        <w:rPr>
          <w:rFonts w:ascii="Times New Roman" w:hAnsi="Times New Roman"/>
          <w:szCs w:val="24"/>
        </w:rPr>
        <w:t>.</w:t>
      </w:r>
      <w:r w:rsidR="00810311">
        <w:rPr>
          <w:rFonts w:ascii="Times New Roman" w:hAnsi="Times New Roman"/>
          <w:szCs w:val="24"/>
        </w:rPr>
        <w:t xml:space="preserve"> </w:t>
      </w:r>
      <w:r w:rsidRPr="00B05242">
        <w:rPr>
          <w:rFonts w:ascii="Times New Roman" w:hAnsi="Times New Roman"/>
          <w:szCs w:val="24"/>
        </w:rPr>
        <w:t xml:space="preserve">See </w:t>
      </w:r>
      <w:hyperlink w:anchor="8.1." w:history="1">
        <w:r w:rsidRPr="00B020CF">
          <w:rPr>
            <w:rStyle w:val="Hyperlink"/>
            <w:rFonts w:ascii="Times New Roman" w:hAnsi="Times New Roman"/>
            <w:szCs w:val="24"/>
          </w:rPr>
          <w:t>Section 8.1</w:t>
        </w:r>
      </w:hyperlink>
      <w:r w:rsidRPr="00B05242">
        <w:rPr>
          <w:rFonts w:ascii="Times New Roman" w:hAnsi="Times New Roman"/>
          <w:color w:val="0000FF"/>
          <w:szCs w:val="24"/>
        </w:rPr>
        <w:t xml:space="preserve"> </w:t>
      </w:r>
      <w:r w:rsidRPr="00B05242">
        <w:rPr>
          <w:rFonts w:ascii="Times New Roman" w:hAnsi="Times New Roman"/>
          <w:szCs w:val="24"/>
        </w:rPr>
        <w:t>for further detail on duties and responsibilities of the Institutional Animal Care and Use Committee.</w:t>
      </w:r>
    </w:p>
    <w:p w14:paraId="5EE8DB72" w14:textId="5752936A" w:rsidR="008D4D89" w:rsidRPr="00B05242" w:rsidRDefault="008D4D89" w:rsidP="00210D45">
      <w:pPr>
        <w:ind w:left="360"/>
        <w:rPr>
          <w:rFonts w:ascii="Times New Roman" w:hAnsi="Times New Roman"/>
          <w:szCs w:val="24"/>
        </w:rPr>
      </w:pPr>
      <w:r w:rsidRPr="00B05242">
        <w:rPr>
          <w:rFonts w:ascii="Times New Roman" w:hAnsi="Times New Roman"/>
          <w:szCs w:val="24"/>
        </w:rPr>
        <w:t> </w:t>
      </w:r>
      <w:r w:rsidRPr="00B05242">
        <w:rPr>
          <w:rFonts w:ascii="Times New Roman" w:hAnsi="Times New Roman"/>
          <w:szCs w:val="24"/>
        </w:rPr>
        <w:br/>
      </w:r>
      <w:proofErr w:type="gramStart"/>
      <w:r w:rsidRPr="00B05242">
        <w:rPr>
          <w:rFonts w:ascii="Times New Roman" w:hAnsi="Times New Roman"/>
          <w:b/>
          <w:bCs/>
          <w:szCs w:val="24"/>
        </w:rPr>
        <w:t>1.5.4. Environmental Health and Safety Committee.</w:t>
      </w:r>
      <w:proofErr w:type="gramEnd"/>
      <w:r w:rsidRPr="00B05242">
        <w:rPr>
          <w:rFonts w:ascii="Times New Roman" w:hAnsi="Times New Roman"/>
          <w:szCs w:val="24"/>
        </w:rPr>
        <w:t xml:space="preserve"> The following provides a description of the committee’s membership composition, required meetings, procedures for recording minutes, reporting authority, and duties and responsibilities.</w:t>
      </w:r>
      <w:r w:rsidRPr="00B05242">
        <w:rPr>
          <w:rFonts w:ascii="Times New Roman" w:hAnsi="Times New Roman"/>
          <w:szCs w:val="24"/>
        </w:rPr>
        <w:br/>
        <w:t> </w:t>
      </w:r>
    </w:p>
    <w:p w14:paraId="2637969B" w14:textId="405B0B44" w:rsidR="008D4D89" w:rsidRPr="00B05242" w:rsidRDefault="008D4D89" w:rsidP="00210D45">
      <w:pPr>
        <w:ind w:left="720"/>
        <w:rPr>
          <w:rFonts w:ascii="Times New Roman" w:hAnsi="Times New Roman"/>
          <w:szCs w:val="24"/>
        </w:rPr>
      </w:pPr>
      <w:r w:rsidRPr="00B05242">
        <w:rPr>
          <w:rFonts w:ascii="Times New Roman" w:hAnsi="Times New Roman"/>
          <w:b/>
          <w:szCs w:val="24"/>
        </w:rPr>
        <w:t>1.5.4.1. Membership</w:t>
      </w:r>
      <w:r w:rsidR="007D1C49">
        <w:rPr>
          <w:rFonts w:ascii="Times New Roman" w:hAnsi="Times New Roman"/>
          <w:szCs w:val="24"/>
        </w:rPr>
        <w:t xml:space="preserve">. </w:t>
      </w:r>
      <w:r w:rsidRPr="00B05242">
        <w:rPr>
          <w:rFonts w:ascii="Times New Roman" w:hAnsi="Times New Roman"/>
          <w:szCs w:val="24"/>
        </w:rPr>
        <w:t>The committee consists of a minimum of five faculty members including one faculty member who is directly involved with research related to safety hazards and the university’s safety officer.</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1.5.4.2. Meetings</w:t>
      </w:r>
      <w:r w:rsidR="007D1C49">
        <w:rPr>
          <w:rFonts w:ascii="Times New Roman" w:hAnsi="Times New Roman"/>
          <w:szCs w:val="24"/>
        </w:rPr>
        <w:t xml:space="preserve">. </w:t>
      </w:r>
      <w:r w:rsidRPr="00B05242">
        <w:rPr>
          <w:rFonts w:ascii="Times New Roman" w:hAnsi="Times New Roman"/>
          <w:szCs w:val="24"/>
        </w:rPr>
        <w:t>The chair of the previous year will convene the first meeting of an academic year for election of a chair and establishment of meeting times.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1.5.4.3. Minutes</w:t>
      </w:r>
      <w:r w:rsidR="007D1C49">
        <w:rPr>
          <w:rFonts w:ascii="Times New Roman" w:hAnsi="Times New Roman"/>
          <w:szCs w:val="24"/>
        </w:rPr>
        <w:t xml:space="preserve">. </w:t>
      </w:r>
      <w:r w:rsidRPr="00B05242">
        <w:rPr>
          <w:rFonts w:ascii="Times New Roman" w:hAnsi="Times New Roman"/>
          <w:szCs w:val="24"/>
        </w:rPr>
        <w:t>Minutes are maintained for all meetings and forwarded to the secretary of the Faculty Senate.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1.5.4.4. Reports To:</w:t>
      </w:r>
      <w:r w:rsidRPr="00B05242">
        <w:rPr>
          <w:rFonts w:ascii="Times New Roman" w:hAnsi="Times New Roman"/>
          <w:szCs w:val="24"/>
        </w:rPr>
        <w:t xml:space="preserve"> Faculty Research Committee.</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szCs w:val="24"/>
        </w:rPr>
        <w:t>1.5.4.5. Duties and Responsibilities</w:t>
      </w:r>
      <w:r w:rsidR="007D1C49">
        <w:rPr>
          <w:rFonts w:ascii="Times New Roman" w:hAnsi="Times New Roman"/>
          <w:szCs w:val="24"/>
        </w:rPr>
        <w:t xml:space="preserve">. </w:t>
      </w:r>
      <w:r w:rsidRPr="00B05242">
        <w:rPr>
          <w:rFonts w:ascii="Times New Roman" w:hAnsi="Times New Roman"/>
          <w:szCs w:val="24"/>
        </w:rPr>
        <w:t xml:space="preserve">Oversee the university's compliance with environmental and safety regulations to ensure that all teaching, research, and clinical activities involving use and disposal of hazardous material are conducted in a manner and in an environment consistent with public safety and regulatory requirements. See </w:t>
      </w:r>
      <w:hyperlink w:anchor="_Section_6:_Environmental" w:history="1">
        <w:r w:rsidRPr="000D3418">
          <w:rPr>
            <w:rStyle w:val="Hyperlink"/>
            <w:rFonts w:ascii="Times New Roman" w:hAnsi="Times New Roman"/>
            <w:szCs w:val="24"/>
          </w:rPr>
          <w:t>Section 6</w:t>
        </w:r>
      </w:hyperlink>
      <w:r w:rsidRPr="00B05242">
        <w:rPr>
          <w:rFonts w:ascii="Times New Roman" w:hAnsi="Times New Roman"/>
          <w:szCs w:val="24"/>
        </w:rPr>
        <w:t xml:space="preserve"> for further details on duties and responsibilities.</w:t>
      </w:r>
    </w:p>
    <w:p w14:paraId="3D998B41" w14:textId="77777777" w:rsidR="008D4D89" w:rsidRPr="00B05242" w:rsidRDefault="008D4D89" w:rsidP="00823EC0">
      <w:pPr>
        <w:rPr>
          <w:rFonts w:ascii="Times New Roman" w:hAnsi="Times New Roman"/>
          <w:szCs w:val="24"/>
        </w:rPr>
      </w:pPr>
    </w:p>
    <w:p w14:paraId="343458F4" w14:textId="77777777" w:rsidR="00D14B7E" w:rsidRPr="00B05242" w:rsidRDefault="00D14B7E" w:rsidP="00823EC0">
      <w:pPr>
        <w:rPr>
          <w:rFonts w:ascii="Times New Roman" w:hAnsi="Times New Roman"/>
          <w:szCs w:val="24"/>
        </w:rPr>
      </w:pPr>
    </w:p>
    <w:p w14:paraId="1F5042F2" w14:textId="6E3CBA63" w:rsidR="007D1C49" w:rsidRDefault="008D4D89" w:rsidP="007D1C49">
      <w:pPr>
        <w:shd w:val="clear" w:color="auto" w:fill="DDD9C3" w:themeFill="background2" w:themeFillShade="E6"/>
        <w:tabs>
          <w:tab w:val="left" w:pos="90"/>
          <w:tab w:val="left" w:pos="360"/>
        </w:tabs>
        <w:ind w:left="360"/>
        <w:rPr>
          <w:rFonts w:ascii="Times New Roman" w:hAnsi="Times New Roman"/>
          <w:szCs w:val="24"/>
          <w:u w:val="single"/>
        </w:rPr>
      </w:pPr>
      <w:r w:rsidRPr="00B05242">
        <w:rPr>
          <w:rFonts w:ascii="Times New Roman" w:hAnsi="Times New Roman"/>
          <w:b/>
          <w:bCs/>
          <w:szCs w:val="24"/>
          <w:u w:val="single"/>
        </w:rPr>
        <w:t>1</w:t>
      </w:r>
      <w:r w:rsidRPr="007D1C49">
        <w:rPr>
          <w:rFonts w:ascii="Times New Roman" w:hAnsi="Times New Roman"/>
          <w:b/>
          <w:bCs/>
          <w:szCs w:val="24"/>
          <w:shd w:val="clear" w:color="auto" w:fill="DDD9C3" w:themeFill="background2" w:themeFillShade="E6"/>
        </w:rPr>
        <w:t xml:space="preserve">.6. The </w:t>
      </w:r>
      <w:r w:rsidR="0027705D">
        <w:rPr>
          <w:rFonts w:ascii="Times New Roman" w:hAnsi="Times New Roman"/>
          <w:b/>
          <w:bCs/>
          <w:szCs w:val="24"/>
          <w:shd w:val="clear" w:color="auto" w:fill="DDD9C3" w:themeFill="background2" w:themeFillShade="E6"/>
        </w:rPr>
        <w:t>Office of Research and Sponsored Projects</w:t>
      </w:r>
      <w:r w:rsidR="007D1C49" w:rsidRPr="007D1C49">
        <w:rPr>
          <w:rFonts w:ascii="Times New Roman" w:hAnsi="Times New Roman"/>
          <w:szCs w:val="24"/>
          <w:shd w:val="clear" w:color="auto" w:fill="DDD9C3" w:themeFill="background2" w:themeFillShade="E6"/>
        </w:rPr>
        <w:t>.</w:t>
      </w:r>
      <w:r w:rsidR="007D1C49">
        <w:rPr>
          <w:rFonts w:ascii="Times New Roman" w:hAnsi="Times New Roman"/>
          <w:szCs w:val="24"/>
          <w:u w:val="single"/>
        </w:rPr>
        <w:t xml:space="preserve"> </w:t>
      </w:r>
    </w:p>
    <w:p w14:paraId="1DA05572" w14:textId="3C986687" w:rsidR="00327556" w:rsidRPr="007D1C49" w:rsidRDefault="008D4D89" w:rsidP="007D1C49">
      <w:pPr>
        <w:tabs>
          <w:tab w:val="left" w:pos="90"/>
          <w:tab w:val="left" w:pos="360"/>
        </w:tabs>
        <w:ind w:left="360"/>
        <w:rPr>
          <w:rFonts w:ascii="Times New Roman" w:hAnsi="Times New Roman"/>
          <w:szCs w:val="24"/>
          <w:u w:val="single"/>
        </w:rPr>
      </w:pPr>
      <w:r w:rsidRPr="00B05242">
        <w:rPr>
          <w:rFonts w:ascii="Times New Roman" w:hAnsi="Times New Roman"/>
          <w:szCs w:val="24"/>
        </w:rPr>
        <w:t xml:space="preserve">The </w:t>
      </w:r>
      <w:r w:rsidR="0027705D">
        <w:rPr>
          <w:rFonts w:ascii="Times New Roman" w:hAnsi="Times New Roman"/>
          <w:szCs w:val="24"/>
        </w:rPr>
        <w:t>Office of Research and Sponsored Projects</w:t>
      </w:r>
      <w:r w:rsidRPr="00B05242">
        <w:rPr>
          <w:rFonts w:ascii="Times New Roman" w:hAnsi="Times New Roman"/>
          <w:szCs w:val="24"/>
        </w:rPr>
        <w:t xml:space="preserve"> (ORSP) is designed to provide high-quality support and administrative expertise to the university on research sponsored projects and to represent the interest of the Board of Regents in its contractual relationships with the external sponsors. The following sections present the responsibilities of the office as it</w:t>
      </w:r>
      <w:r w:rsidR="00327556" w:rsidRPr="00B05242">
        <w:rPr>
          <w:rFonts w:ascii="Times New Roman" w:hAnsi="Times New Roman"/>
          <w:szCs w:val="24"/>
        </w:rPr>
        <w:t xml:space="preserve"> relates to sponsored projects.</w:t>
      </w:r>
    </w:p>
    <w:p w14:paraId="6D06C4FD" w14:textId="77777777" w:rsidR="00327556" w:rsidRPr="00B05242" w:rsidRDefault="00327556" w:rsidP="005D56ED">
      <w:pPr>
        <w:ind w:left="360"/>
        <w:rPr>
          <w:rFonts w:ascii="Times New Roman" w:hAnsi="Times New Roman"/>
          <w:szCs w:val="24"/>
        </w:rPr>
      </w:pPr>
    </w:p>
    <w:p w14:paraId="46801960" w14:textId="2AFAA7DE" w:rsidR="008D4D89" w:rsidRPr="00B05242" w:rsidRDefault="008D4D89" w:rsidP="005D56ED">
      <w:pPr>
        <w:ind w:left="360"/>
        <w:rPr>
          <w:rFonts w:ascii="Times New Roman" w:hAnsi="Times New Roman"/>
          <w:szCs w:val="24"/>
        </w:rPr>
      </w:pPr>
      <w:r w:rsidRPr="00B05242">
        <w:rPr>
          <w:rFonts w:ascii="Times New Roman" w:hAnsi="Times New Roman"/>
          <w:b/>
          <w:bCs/>
          <w:szCs w:val="24"/>
        </w:rPr>
        <w:t>1.6.1. ORSP Support Responsibilities.</w:t>
      </w:r>
      <w:r w:rsidRPr="00B05242">
        <w:rPr>
          <w:rFonts w:ascii="Times New Roman" w:hAnsi="Times New Roman"/>
          <w:szCs w:val="24"/>
        </w:rPr>
        <w:t xml:space="preserve"> The ORSP is responsible for the administration of sponsored programs and the following related services:</w:t>
      </w:r>
    </w:p>
    <w:p w14:paraId="3B5A4CC5" w14:textId="20BA5177" w:rsidR="008D4D89" w:rsidRPr="00B05242" w:rsidRDefault="001F3E5A" w:rsidP="006C7A4F">
      <w:pPr>
        <w:widowControl/>
        <w:numPr>
          <w:ilvl w:val="0"/>
          <w:numId w:val="4"/>
        </w:numPr>
        <w:ind w:hanging="270"/>
        <w:rPr>
          <w:rFonts w:ascii="Times New Roman" w:hAnsi="Times New Roman"/>
          <w:szCs w:val="24"/>
        </w:rPr>
      </w:pPr>
      <w:r w:rsidRPr="00B05242">
        <w:rPr>
          <w:rFonts w:ascii="Times New Roman" w:hAnsi="Times New Roman"/>
          <w:szCs w:val="24"/>
        </w:rPr>
        <w:t>m</w:t>
      </w:r>
      <w:r w:rsidR="008D4D89" w:rsidRPr="00B05242">
        <w:rPr>
          <w:rFonts w:ascii="Times New Roman" w:hAnsi="Times New Roman"/>
          <w:szCs w:val="24"/>
        </w:rPr>
        <w:t>aintain property accounts of all equipment and other property acquired through sponsored projects, initiate property screening procedures for equipment to be supplied by the contractor; and assist faculty and principal investigators with procedures for acquiring equipment;</w:t>
      </w:r>
    </w:p>
    <w:p w14:paraId="123FF3B1" w14:textId="2C8BB22B" w:rsidR="008D4D89" w:rsidRPr="00B05242" w:rsidRDefault="001F3E5A" w:rsidP="006C7A4F">
      <w:pPr>
        <w:widowControl/>
        <w:numPr>
          <w:ilvl w:val="0"/>
          <w:numId w:val="4"/>
        </w:numPr>
        <w:ind w:hanging="270"/>
        <w:rPr>
          <w:rFonts w:ascii="Times New Roman" w:hAnsi="Times New Roman"/>
          <w:szCs w:val="24"/>
        </w:rPr>
      </w:pPr>
      <w:r w:rsidRPr="00B05242">
        <w:rPr>
          <w:rFonts w:ascii="Times New Roman" w:hAnsi="Times New Roman"/>
          <w:szCs w:val="24"/>
        </w:rPr>
        <w:t>m</w:t>
      </w:r>
      <w:r w:rsidR="008D4D89" w:rsidRPr="00B05242">
        <w:rPr>
          <w:rFonts w:ascii="Times New Roman" w:hAnsi="Times New Roman"/>
          <w:szCs w:val="24"/>
        </w:rPr>
        <w:t>aintain records on cost sharing and report on the levels of cost sharing to sponsors;</w:t>
      </w:r>
    </w:p>
    <w:p w14:paraId="3A7483C6" w14:textId="7ED9DF61" w:rsidR="008D4D89" w:rsidRPr="00B05242" w:rsidRDefault="001F3E5A" w:rsidP="006C7A4F">
      <w:pPr>
        <w:widowControl/>
        <w:numPr>
          <w:ilvl w:val="0"/>
          <w:numId w:val="4"/>
        </w:numPr>
        <w:ind w:hanging="270"/>
        <w:rPr>
          <w:rFonts w:ascii="Times New Roman" w:hAnsi="Times New Roman"/>
          <w:szCs w:val="24"/>
        </w:rPr>
      </w:pPr>
      <w:r w:rsidRPr="00B05242">
        <w:rPr>
          <w:rFonts w:ascii="Times New Roman" w:hAnsi="Times New Roman"/>
          <w:szCs w:val="24"/>
        </w:rPr>
        <w:t>pr</w:t>
      </w:r>
      <w:r w:rsidR="008D4D89" w:rsidRPr="00B05242">
        <w:rPr>
          <w:rFonts w:ascii="Times New Roman" w:hAnsi="Times New Roman"/>
          <w:szCs w:val="24"/>
        </w:rPr>
        <w:t>ocess subcontracts; and</w:t>
      </w:r>
    </w:p>
    <w:p w14:paraId="22F01ECB" w14:textId="5FC58A2C" w:rsidR="008D4D89" w:rsidRPr="00B05242" w:rsidRDefault="001F3E5A" w:rsidP="006C7A4F">
      <w:pPr>
        <w:widowControl/>
        <w:numPr>
          <w:ilvl w:val="0"/>
          <w:numId w:val="4"/>
        </w:numPr>
        <w:ind w:hanging="270"/>
        <w:rPr>
          <w:rFonts w:ascii="Times New Roman" w:hAnsi="Times New Roman"/>
          <w:szCs w:val="24"/>
        </w:rPr>
      </w:pPr>
      <w:r w:rsidRPr="00B05242">
        <w:rPr>
          <w:rFonts w:ascii="Times New Roman" w:hAnsi="Times New Roman"/>
          <w:szCs w:val="24"/>
        </w:rPr>
        <w:t xml:space="preserve">supervise </w:t>
      </w:r>
      <w:r w:rsidR="008D4D89" w:rsidRPr="00B05242">
        <w:rPr>
          <w:rFonts w:ascii="Times New Roman" w:hAnsi="Times New Roman"/>
          <w:szCs w:val="24"/>
        </w:rPr>
        <w:t>both pre-award and post-award activities.</w:t>
      </w:r>
    </w:p>
    <w:p w14:paraId="6BE2CD80" w14:textId="77777777" w:rsidR="001F3E5A" w:rsidRPr="00B05242" w:rsidRDefault="001F3E5A" w:rsidP="00823EC0">
      <w:pPr>
        <w:ind w:left="360"/>
        <w:rPr>
          <w:rFonts w:ascii="Times New Roman" w:hAnsi="Times New Roman"/>
          <w:szCs w:val="24"/>
        </w:rPr>
      </w:pPr>
    </w:p>
    <w:p w14:paraId="672DA887" w14:textId="6F352DC6" w:rsidR="001103E4" w:rsidRPr="00B05242" w:rsidRDefault="008D4D89" w:rsidP="002A11B5">
      <w:pPr>
        <w:ind w:left="360"/>
        <w:rPr>
          <w:rFonts w:ascii="Times New Roman" w:hAnsi="Times New Roman"/>
          <w:szCs w:val="24"/>
        </w:rPr>
      </w:pPr>
      <w:r w:rsidRPr="00B05242">
        <w:rPr>
          <w:rFonts w:ascii="Times New Roman" w:hAnsi="Times New Roman"/>
          <w:szCs w:val="24"/>
        </w:rPr>
        <w:t>The office also assists in researching external sources of funding for research, education, and public service. The following outlines the major activities in this area:</w:t>
      </w:r>
    </w:p>
    <w:p w14:paraId="7B00BF98" w14:textId="77777777" w:rsidR="008D4D89" w:rsidRPr="00B05242" w:rsidRDefault="008D4D89" w:rsidP="006C7A4F">
      <w:pPr>
        <w:widowControl/>
        <w:numPr>
          <w:ilvl w:val="0"/>
          <w:numId w:val="5"/>
        </w:numPr>
        <w:ind w:hanging="270"/>
        <w:rPr>
          <w:rFonts w:ascii="Times New Roman" w:hAnsi="Times New Roman"/>
          <w:szCs w:val="24"/>
        </w:rPr>
      </w:pPr>
      <w:proofErr w:type="gramStart"/>
      <w:r w:rsidRPr="00B05242">
        <w:rPr>
          <w:rFonts w:ascii="Times New Roman" w:hAnsi="Times New Roman"/>
          <w:szCs w:val="24"/>
        </w:rPr>
        <w:t>review</w:t>
      </w:r>
      <w:proofErr w:type="gramEnd"/>
      <w:r w:rsidRPr="00B05242">
        <w:rPr>
          <w:rFonts w:ascii="Times New Roman" w:hAnsi="Times New Roman"/>
          <w:szCs w:val="24"/>
        </w:rPr>
        <w:t xml:space="preserve"> of funding announcement publications from sources such as the Federal Register, Commerce Business Daily, Federal Grants and Contracts Weekly, Federal Research Report, NIH Guide to Grants and Contracts, and the NSF Bulletin;</w:t>
      </w:r>
    </w:p>
    <w:p w14:paraId="66C328EC" w14:textId="77777777" w:rsidR="008D4D89" w:rsidRPr="00B05242" w:rsidRDefault="008D4D89" w:rsidP="006C7A4F">
      <w:pPr>
        <w:widowControl/>
        <w:numPr>
          <w:ilvl w:val="0"/>
          <w:numId w:val="5"/>
        </w:numPr>
        <w:ind w:hanging="270"/>
        <w:rPr>
          <w:rFonts w:ascii="Times New Roman" w:hAnsi="Times New Roman"/>
          <w:szCs w:val="24"/>
        </w:rPr>
      </w:pPr>
      <w:r w:rsidRPr="00B05242">
        <w:rPr>
          <w:rFonts w:ascii="Times New Roman" w:hAnsi="Times New Roman"/>
          <w:szCs w:val="24"/>
        </w:rPr>
        <w:t>provide information about funding sources, agency information and programs, changes in sponsor policies and procedures, management of organized research on campus and other timely information regarding research funds;</w:t>
      </w:r>
    </w:p>
    <w:p w14:paraId="6805C591" w14:textId="77777777" w:rsidR="008D4D89" w:rsidRPr="00B05242" w:rsidRDefault="008D4D89" w:rsidP="006C7A4F">
      <w:pPr>
        <w:widowControl/>
        <w:numPr>
          <w:ilvl w:val="0"/>
          <w:numId w:val="5"/>
        </w:numPr>
        <w:ind w:hanging="270"/>
        <w:rPr>
          <w:rFonts w:ascii="Times New Roman" w:hAnsi="Times New Roman"/>
          <w:szCs w:val="24"/>
        </w:rPr>
      </w:pPr>
      <w:r w:rsidRPr="00B05242">
        <w:rPr>
          <w:rFonts w:ascii="Times New Roman" w:hAnsi="Times New Roman"/>
          <w:szCs w:val="24"/>
        </w:rPr>
        <w:t>circulate announcements and fellowship opportunities;</w:t>
      </w:r>
    </w:p>
    <w:p w14:paraId="407931BA" w14:textId="77777777" w:rsidR="008D4D89" w:rsidRPr="00B05242" w:rsidRDefault="008D4D89" w:rsidP="006C7A4F">
      <w:pPr>
        <w:widowControl/>
        <w:numPr>
          <w:ilvl w:val="0"/>
          <w:numId w:val="5"/>
        </w:numPr>
        <w:ind w:hanging="270"/>
        <w:rPr>
          <w:rFonts w:ascii="Times New Roman" w:hAnsi="Times New Roman"/>
          <w:szCs w:val="24"/>
        </w:rPr>
      </w:pPr>
      <w:r w:rsidRPr="00B05242">
        <w:rPr>
          <w:rFonts w:ascii="Times New Roman" w:hAnsi="Times New Roman"/>
          <w:szCs w:val="24"/>
        </w:rPr>
        <w:t>maintain files on funding agencies, including program announcements, application forms, and annual reports;</w:t>
      </w:r>
    </w:p>
    <w:p w14:paraId="0475958C" w14:textId="77777777" w:rsidR="008D4D89" w:rsidRPr="00B05242" w:rsidRDefault="008D4D89" w:rsidP="006C7A4F">
      <w:pPr>
        <w:widowControl/>
        <w:numPr>
          <w:ilvl w:val="0"/>
          <w:numId w:val="5"/>
        </w:numPr>
        <w:ind w:hanging="270"/>
        <w:rPr>
          <w:rFonts w:ascii="Times New Roman" w:hAnsi="Times New Roman"/>
          <w:szCs w:val="24"/>
        </w:rPr>
      </w:pPr>
      <w:r w:rsidRPr="00B05242">
        <w:rPr>
          <w:rFonts w:ascii="Times New Roman" w:hAnsi="Times New Roman"/>
          <w:szCs w:val="24"/>
        </w:rPr>
        <w:t>sponsor and organize grant writing seminars and workshops; and</w:t>
      </w:r>
    </w:p>
    <w:p w14:paraId="2DF6E1B2" w14:textId="77777777" w:rsidR="008D4D89" w:rsidRPr="00B05242" w:rsidRDefault="008D4D89" w:rsidP="006C7A4F">
      <w:pPr>
        <w:widowControl/>
        <w:numPr>
          <w:ilvl w:val="0"/>
          <w:numId w:val="5"/>
        </w:numPr>
        <w:ind w:hanging="270"/>
        <w:rPr>
          <w:rFonts w:ascii="Times New Roman" w:hAnsi="Times New Roman"/>
          <w:szCs w:val="24"/>
        </w:rPr>
      </w:pPr>
      <w:r w:rsidRPr="00B05242">
        <w:rPr>
          <w:rFonts w:ascii="Times New Roman" w:hAnsi="Times New Roman"/>
          <w:szCs w:val="24"/>
        </w:rPr>
        <w:t> provide access to collection of reference materials such as foundation and grant directories, funding source bibliographies, and proposal and budget outlines. </w:t>
      </w:r>
    </w:p>
    <w:p w14:paraId="4B4F5934" w14:textId="77777777" w:rsidR="001F3E5A" w:rsidRPr="00B05242" w:rsidRDefault="001F3E5A" w:rsidP="006C7A4F">
      <w:pPr>
        <w:widowControl/>
        <w:tabs>
          <w:tab w:val="num" w:pos="720"/>
        </w:tabs>
        <w:ind w:left="720" w:hanging="270"/>
        <w:rPr>
          <w:rFonts w:ascii="Times New Roman" w:hAnsi="Times New Roman"/>
          <w:szCs w:val="24"/>
        </w:rPr>
      </w:pPr>
    </w:p>
    <w:p w14:paraId="733D283A" w14:textId="77777777" w:rsidR="008D4D89" w:rsidRPr="00B05242" w:rsidRDefault="008D4D89" w:rsidP="005D56ED">
      <w:pPr>
        <w:ind w:left="360"/>
        <w:rPr>
          <w:rFonts w:ascii="Times New Roman" w:hAnsi="Times New Roman"/>
          <w:szCs w:val="24"/>
        </w:rPr>
      </w:pPr>
      <w:bookmarkStart w:id="6" w:name="Pre_Award"/>
      <w:r w:rsidRPr="00B05242">
        <w:rPr>
          <w:rFonts w:ascii="Times New Roman" w:hAnsi="Times New Roman"/>
          <w:b/>
          <w:bCs/>
          <w:szCs w:val="24"/>
        </w:rPr>
        <w:t>1.6.2. Sponsored Projects: Pre-Award Activity</w:t>
      </w:r>
      <w:bookmarkEnd w:id="6"/>
      <w:r w:rsidRPr="00B05242">
        <w:rPr>
          <w:rFonts w:ascii="Times New Roman" w:hAnsi="Times New Roman"/>
          <w:b/>
          <w:bCs/>
          <w:szCs w:val="24"/>
        </w:rPr>
        <w:t xml:space="preserve">. </w:t>
      </w:r>
      <w:r w:rsidRPr="00B05242">
        <w:rPr>
          <w:rFonts w:ascii="Times New Roman" w:hAnsi="Times New Roman"/>
          <w:szCs w:val="24"/>
        </w:rPr>
        <w:t>The pre-award activity includes signature authority for outgoing proposals that have been delegated to the Associate Vice President for Academic Affairs. The office also:</w:t>
      </w:r>
    </w:p>
    <w:p w14:paraId="0C3D2C9D"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assists principal investigators with technical aspects of proposal preparation including general information, required assurances, representations and certifications, and budget planning for projects;</w:t>
      </w:r>
    </w:p>
    <w:p w14:paraId="21E53A1C"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maintains and updates the files of all pending proposals;</w:t>
      </w:r>
    </w:p>
    <w:p w14:paraId="71F30B0D"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administers portions of contracts and grants relating to external funding as required by the university president;</w:t>
      </w:r>
    </w:p>
    <w:p w14:paraId="13FBEB7C"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authorizes pre-award costs where allowed by funding;</w:t>
      </w:r>
    </w:p>
    <w:p w14:paraId="4285ADF7" w14:textId="3293E1E9"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interacts with sponsors as required by the university president;</w:t>
      </w:r>
    </w:p>
    <w:p w14:paraId="1D6FC63B"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prepares and supervises printing and distribution of reports;</w:t>
      </w:r>
    </w:p>
    <w:p w14:paraId="641495AE"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approves all proposal budgets for compliance prior to submission to funding source; and </w:t>
      </w:r>
    </w:p>
    <w:p w14:paraId="04BF22A9" w14:textId="77777777" w:rsidR="008D4D89" w:rsidRPr="00B05242" w:rsidRDefault="008D4D89" w:rsidP="006C7A4F">
      <w:pPr>
        <w:widowControl/>
        <w:numPr>
          <w:ilvl w:val="0"/>
          <w:numId w:val="6"/>
        </w:numPr>
        <w:ind w:hanging="270"/>
        <w:rPr>
          <w:rFonts w:ascii="Times New Roman" w:hAnsi="Times New Roman"/>
          <w:szCs w:val="24"/>
        </w:rPr>
      </w:pPr>
      <w:r w:rsidRPr="00B05242">
        <w:rPr>
          <w:rFonts w:ascii="Times New Roman" w:hAnsi="Times New Roman"/>
          <w:szCs w:val="24"/>
        </w:rPr>
        <w:t>notifies committees of project awards.</w:t>
      </w:r>
    </w:p>
    <w:p w14:paraId="3E1DF469" w14:textId="77777777" w:rsidR="001F3E5A" w:rsidRPr="00B05242" w:rsidRDefault="001F3E5A" w:rsidP="001F3E5A">
      <w:pPr>
        <w:widowControl/>
        <w:ind w:left="1260"/>
        <w:rPr>
          <w:rFonts w:ascii="Times New Roman" w:hAnsi="Times New Roman"/>
          <w:szCs w:val="24"/>
        </w:rPr>
      </w:pPr>
    </w:p>
    <w:p w14:paraId="5DA720C7" w14:textId="662A068E" w:rsidR="001103E4" w:rsidRPr="00B05242" w:rsidRDefault="008D4D89" w:rsidP="002A11B5">
      <w:pPr>
        <w:ind w:left="360"/>
        <w:rPr>
          <w:rFonts w:ascii="Times New Roman" w:hAnsi="Times New Roman"/>
          <w:szCs w:val="24"/>
        </w:rPr>
      </w:pPr>
      <w:bookmarkStart w:id="7" w:name="Post_Award"/>
      <w:r w:rsidRPr="00B05242">
        <w:rPr>
          <w:rFonts w:ascii="Times New Roman" w:hAnsi="Times New Roman"/>
          <w:b/>
          <w:bCs/>
          <w:szCs w:val="24"/>
        </w:rPr>
        <w:t>1.6.3. Sponsored Projects: Post-Award Activity</w:t>
      </w:r>
      <w:bookmarkEnd w:id="7"/>
      <w:r w:rsidRPr="00B05242">
        <w:rPr>
          <w:rFonts w:ascii="Times New Roman" w:hAnsi="Times New Roman"/>
          <w:szCs w:val="24"/>
        </w:rPr>
        <w:t>. The post-award activity begins after the university has accepted awards. The office also:</w:t>
      </w:r>
    </w:p>
    <w:p w14:paraId="4F8CEE03"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t>
      </w:r>
      <w:proofErr w:type="gramStart"/>
      <w:r w:rsidRPr="00B05242">
        <w:rPr>
          <w:rFonts w:ascii="Times New Roman" w:hAnsi="Times New Roman"/>
          <w:szCs w:val="24"/>
        </w:rPr>
        <w:t>notifies</w:t>
      </w:r>
      <w:proofErr w:type="gramEnd"/>
      <w:r w:rsidRPr="00B05242">
        <w:rPr>
          <w:rFonts w:ascii="Times New Roman" w:hAnsi="Times New Roman"/>
          <w:szCs w:val="24"/>
        </w:rPr>
        <w:t xml:space="preserve"> committees of project awards;</w:t>
      </w:r>
    </w:p>
    <w:p w14:paraId="6C93D19D"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works with the business office to assign account numbers for awarded sponsored projects;</w:t>
      </w:r>
    </w:p>
    <w:p w14:paraId="7DDD5CC8"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coordinates with the business office to set up and close out accounts;</w:t>
      </w:r>
    </w:p>
    <w:p w14:paraId="303D6276"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monitors the financial status of all sponsored programs through the business office;</w:t>
      </w:r>
    </w:p>
    <w:p w14:paraId="3DF721CF" w14:textId="77777777"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assists principal investigators in financial management of projects and resolution of accounting problems; and</w:t>
      </w:r>
    </w:p>
    <w:p w14:paraId="4CD8CCFA" w14:textId="0E917BC1" w:rsidR="008D4D89" w:rsidRPr="00B05242" w:rsidRDefault="008D4D89" w:rsidP="006C7A4F">
      <w:pPr>
        <w:widowControl/>
        <w:numPr>
          <w:ilvl w:val="0"/>
          <w:numId w:val="7"/>
        </w:numPr>
        <w:ind w:hanging="270"/>
        <w:rPr>
          <w:rFonts w:ascii="Times New Roman" w:hAnsi="Times New Roman"/>
          <w:szCs w:val="24"/>
        </w:rPr>
      </w:pPr>
      <w:r w:rsidRPr="00B05242">
        <w:rPr>
          <w:rFonts w:ascii="Times New Roman" w:hAnsi="Times New Roman"/>
          <w:szCs w:val="24"/>
        </w:rPr>
        <w:t xml:space="preserve"> approves requisitions, travel requests, and other documents based on amounts which incur expenses and obligations against project accounts that require signatory authority by the </w:t>
      </w:r>
      <w:r w:rsidR="0027705D">
        <w:rPr>
          <w:rFonts w:ascii="Times New Roman" w:hAnsi="Times New Roman"/>
          <w:szCs w:val="24"/>
        </w:rPr>
        <w:t>Office of Research and Sponsored Projects</w:t>
      </w:r>
      <w:r w:rsidRPr="00B05242">
        <w:rPr>
          <w:rFonts w:ascii="Times New Roman" w:hAnsi="Times New Roman"/>
          <w:szCs w:val="24"/>
        </w:rPr>
        <w:t>.</w:t>
      </w:r>
    </w:p>
    <w:p w14:paraId="1C80D31E" w14:textId="34637744" w:rsidR="00D14B7E" w:rsidRPr="00B05242" w:rsidRDefault="00D14B7E" w:rsidP="00823EC0">
      <w:pPr>
        <w:rPr>
          <w:rFonts w:ascii="Times New Roman" w:hAnsi="Times New Roman"/>
          <w:b/>
          <w:bCs/>
          <w:szCs w:val="24"/>
          <w:u w:val="single"/>
        </w:rPr>
      </w:pPr>
      <w:bookmarkStart w:id="8" w:name="1.7"/>
      <w:bookmarkEnd w:id="8"/>
    </w:p>
    <w:p w14:paraId="768C164E" w14:textId="77777777" w:rsidR="00E237B2" w:rsidRPr="00B05242" w:rsidRDefault="00E237B2" w:rsidP="00823EC0">
      <w:pPr>
        <w:rPr>
          <w:rFonts w:ascii="Times New Roman" w:hAnsi="Times New Roman"/>
          <w:b/>
          <w:bCs/>
          <w:szCs w:val="24"/>
          <w:u w:val="single"/>
        </w:rPr>
      </w:pPr>
    </w:p>
    <w:p w14:paraId="343C774D" w14:textId="30D79174" w:rsidR="008D4D89" w:rsidRDefault="008D4D89" w:rsidP="00210D45">
      <w:pPr>
        <w:shd w:val="clear" w:color="auto" w:fill="D5CCA5"/>
        <w:ind w:left="360"/>
        <w:rPr>
          <w:rFonts w:ascii="Times New Roman" w:hAnsi="Times New Roman"/>
          <w:b/>
          <w:bCs/>
          <w:szCs w:val="24"/>
          <w:u w:val="single"/>
        </w:rPr>
      </w:pPr>
      <w:r w:rsidRPr="00B05242">
        <w:rPr>
          <w:rFonts w:ascii="Times New Roman" w:hAnsi="Times New Roman"/>
          <w:b/>
          <w:bCs/>
          <w:szCs w:val="24"/>
          <w:u w:val="single"/>
        </w:rPr>
        <w:t>1.7. Schedule of Annual Committee Meetings</w:t>
      </w:r>
    </w:p>
    <w:p w14:paraId="58F3CE4E" w14:textId="77777777" w:rsidR="007D1C49" w:rsidRPr="00B05242" w:rsidRDefault="007D1C49" w:rsidP="005D56ED">
      <w:pPr>
        <w:ind w:firstLine="360"/>
        <w:rPr>
          <w:rFonts w:ascii="Times New Roman" w:hAnsi="Times New Roman"/>
          <w:szCs w:val="24"/>
        </w:rPr>
      </w:pPr>
    </w:p>
    <w:tbl>
      <w:tblPr>
        <w:tblW w:w="7770" w:type="dxa"/>
        <w:jc w:val="center"/>
        <w:tblCellSpacing w:w="10" w:type="dxa"/>
        <w:tblCellMar>
          <w:top w:w="20" w:type="dxa"/>
          <w:left w:w="20" w:type="dxa"/>
          <w:bottom w:w="20" w:type="dxa"/>
          <w:right w:w="20" w:type="dxa"/>
        </w:tblCellMar>
        <w:tblLook w:val="04A0" w:firstRow="1" w:lastRow="0" w:firstColumn="1" w:lastColumn="0" w:noHBand="0" w:noVBand="1"/>
      </w:tblPr>
      <w:tblGrid>
        <w:gridCol w:w="2268"/>
        <w:gridCol w:w="5502"/>
      </w:tblGrid>
      <w:tr w:rsidR="008D4D89" w:rsidRPr="00B05242" w14:paraId="5FDEDFB1" w14:textId="77777777" w:rsidTr="00EC491C">
        <w:trPr>
          <w:tblCellSpacing w:w="10" w:type="dxa"/>
          <w:jc w:val="center"/>
        </w:trPr>
        <w:tc>
          <w:tcPr>
            <w:tcW w:w="0" w:type="auto"/>
            <w:tcBorders>
              <w:top w:val="single" w:sz="8" w:space="0" w:color="auto"/>
              <w:left w:val="single" w:sz="8" w:space="0" w:color="auto"/>
            </w:tcBorders>
            <w:shd w:val="clear" w:color="auto" w:fill="0000FF"/>
            <w:vAlign w:val="center"/>
            <w:hideMark/>
          </w:tcPr>
          <w:p w14:paraId="0EB98EB5" w14:textId="77777777" w:rsidR="008D4D89" w:rsidRPr="007D1C49" w:rsidRDefault="008D4D89" w:rsidP="00823EC0">
            <w:pPr>
              <w:rPr>
                <w:rFonts w:ascii="Times New Roman" w:hAnsi="Times New Roman"/>
                <w:b/>
                <w:bCs/>
                <w:color w:val="FFFFFF" w:themeColor="background1"/>
                <w:szCs w:val="24"/>
              </w:rPr>
            </w:pPr>
            <w:r w:rsidRPr="007D1C49">
              <w:rPr>
                <w:rFonts w:ascii="Times New Roman" w:hAnsi="Times New Roman"/>
                <w:b/>
                <w:bCs/>
                <w:color w:val="FFFFFF" w:themeColor="background1"/>
                <w:szCs w:val="24"/>
              </w:rPr>
              <w:t>Cabinet/Committees</w:t>
            </w:r>
          </w:p>
        </w:tc>
        <w:tc>
          <w:tcPr>
            <w:tcW w:w="0" w:type="auto"/>
            <w:tcBorders>
              <w:top w:val="single" w:sz="8" w:space="0" w:color="auto"/>
              <w:left w:val="single" w:sz="8" w:space="0" w:color="auto"/>
              <w:right w:val="single" w:sz="8" w:space="0" w:color="auto"/>
            </w:tcBorders>
            <w:shd w:val="clear" w:color="auto" w:fill="0000FF"/>
            <w:vAlign w:val="center"/>
            <w:hideMark/>
          </w:tcPr>
          <w:p w14:paraId="7FA45F09" w14:textId="77777777" w:rsidR="008D4D89" w:rsidRPr="007D1C49" w:rsidRDefault="008D4D89" w:rsidP="00823EC0">
            <w:pPr>
              <w:rPr>
                <w:rFonts w:ascii="Times New Roman" w:hAnsi="Times New Roman"/>
                <w:b/>
                <w:bCs/>
                <w:color w:val="FFFFFF" w:themeColor="background1"/>
                <w:szCs w:val="24"/>
              </w:rPr>
            </w:pPr>
            <w:r w:rsidRPr="007D1C49">
              <w:rPr>
                <w:rFonts w:ascii="Times New Roman" w:hAnsi="Times New Roman"/>
                <w:b/>
                <w:bCs/>
                <w:color w:val="FFFFFF" w:themeColor="background1"/>
                <w:szCs w:val="24"/>
              </w:rPr>
              <w:t>Meeting Schedule</w:t>
            </w:r>
          </w:p>
        </w:tc>
      </w:tr>
      <w:tr w:rsidR="008D4D89" w:rsidRPr="00B05242" w14:paraId="1FDF5E77" w14:textId="77777777" w:rsidTr="00EC491C">
        <w:trPr>
          <w:tblCellSpacing w:w="10" w:type="dxa"/>
          <w:jc w:val="center"/>
        </w:trPr>
        <w:tc>
          <w:tcPr>
            <w:tcW w:w="0" w:type="auto"/>
            <w:tcBorders>
              <w:left w:val="single" w:sz="8" w:space="0" w:color="auto"/>
            </w:tcBorders>
            <w:vAlign w:val="center"/>
            <w:hideMark/>
          </w:tcPr>
          <w:p w14:paraId="04387A39"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President’s Cabinet</w:t>
            </w:r>
          </w:p>
        </w:tc>
        <w:tc>
          <w:tcPr>
            <w:tcW w:w="0" w:type="auto"/>
            <w:tcBorders>
              <w:left w:val="single" w:sz="8" w:space="0" w:color="auto"/>
              <w:right w:val="single" w:sz="8" w:space="0" w:color="auto"/>
            </w:tcBorders>
            <w:vAlign w:val="center"/>
            <w:hideMark/>
          </w:tcPr>
          <w:p w14:paraId="05B585EC" w14:textId="7A61AAF1" w:rsidR="00EC491C" w:rsidRPr="00B05242" w:rsidRDefault="008D4D89" w:rsidP="00EC491C">
            <w:pPr>
              <w:spacing w:line="360" w:lineRule="auto"/>
              <w:rPr>
                <w:rFonts w:ascii="Times New Roman" w:hAnsi="Times New Roman"/>
                <w:szCs w:val="24"/>
              </w:rPr>
            </w:pPr>
            <w:r w:rsidRPr="00B05242">
              <w:rPr>
                <w:rFonts w:ascii="Times New Roman" w:hAnsi="Times New Roman"/>
                <w:szCs w:val="24"/>
              </w:rPr>
              <w:t>Weekly</w:t>
            </w:r>
          </w:p>
        </w:tc>
      </w:tr>
      <w:tr w:rsidR="008D4D89" w:rsidRPr="00B05242" w14:paraId="4FDEAC84" w14:textId="77777777" w:rsidTr="00EC491C">
        <w:trPr>
          <w:tblCellSpacing w:w="10" w:type="dxa"/>
          <w:jc w:val="center"/>
        </w:trPr>
        <w:tc>
          <w:tcPr>
            <w:tcW w:w="0" w:type="auto"/>
            <w:tcBorders>
              <w:top w:val="single" w:sz="8" w:space="0" w:color="auto"/>
              <w:left w:val="single" w:sz="8" w:space="0" w:color="auto"/>
              <w:bottom w:val="single" w:sz="8" w:space="0" w:color="auto"/>
            </w:tcBorders>
            <w:vAlign w:val="center"/>
            <w:hideMark/>
          </w:tcPr>
          <w:p w14:paraId="5737C9C1"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Human Subjects</w:t>
            </w:r>
          </w:p>
        </w:tc>
        <w:tc>
          <w:tcPr>
            <w:tcW w:w="0" w:type="auto"/>
            <w:tcBorders>
              <w:top w:val="single" w:sz="8" w:space="0" w:color="auto"/>
              <w:left w:val="single" w:sz="8" w:space="0" w:color="auto"/>
              <w:bottom w:val="single" w:sz="8" w:space="0" w:color="auto"/>
              <w:right w:val="single" w:sz="8" w:space="0" w:color="auto"/>
            </w:tcBorders>
            <w:vAlign w:val="center"/>
            <w:hideMark/>
          </w:tcPr>
          <w:p w14:paraId="1243D8BE"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Once a month</w:t>
            </w:r>
          </w:p>
        </w:tc>
      </w:tr>
      <w:tr w:rsidR="008D4D89" w:rsidRPr="00B05242" w14:paraId="4C6FF7CC" w14:textId="77777777" w:rsidTr="00EC491C">
        <w:trPr>
          <w:tblCellSpacing w:w="10" w:type="dxa"/>
          <w:jc w:val="center"/>
        </w:trPr>
        <w:tc>
          <w:tcPr>
            <w:tcW w:w="0" w:type="auto"/>
            <w:tcBorders>
              <w:left w:val="single" w:sz="8" w:space="0" w:color="auto"/>
            </w:tcBorders>
            <w:vAlign w:val="center"/>
            <w:hideMark/>
          </w:tcPr>
          <w:p w14:paraId="2C8D2656"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Animal Care &amp; Uses</w:t>
            </w:r>
          </w:p>
        </w:tc>
        <w:tc>
          <w:tcPr>
            <w:tcW w:w="0" w:type="auto"/>
            <w:tcBorders>
              <w:left w:val="single" w:sz="8" w:space="0" w:color="auto"/>
              <w:right w:val="single" w:sz="8" w:space="0" w:color="auto"/>
            </w:tcBorders>
            <w:vAlign w:val="center"/>
            <w:hideMark/>
          </w:tcPr>
          <w:p w14:paraId="3E0477AD"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At the beginning of each academic year and as needed</w:t>
            </w:r>
          </w:p>
        </w:tc>
      </w:tr>
      <w:tr w:rsidR="008D4D89" w:rsidRPr="00B05242" w14:paraId="46656959" w14:textId="77777777" w:rsidTr="00EC491C">
        <w:trPr>
          <w:tblCellSpacing w:w="10" w:type="dxa"/>
          <w:jc w:val="center"/>
        </w:trPr>
        <w:tc>
          <w:tcPr>
            <w:tcW w:w="0" w:type="auto"/>
            <w:tcBorders>
              <w:top w:val="single" w:sz="8" w:space="0" w:color="auto"/>
              <w:left w:val="single" w:sz="8" w:space="0" w:color="auto"/>
            </w:tcBorders>
            <w:vAlign w:val="center"/>
            <w:hideMark/>
          </w:tcPr>
          <w:p w14:paraId="7E821FAD"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Safety</w:t>
            </w:r>
          </w:p>
        </w:tc>
        <w:tc>
          <w:tcPr>
            <w:tcW w:w="0" w:type="auto"/>
            <w:tcBorders>
              <w:top w:val="single" w:sz="8" w:space="0" w:color="auto"/>
              <w:left w:val="single" w:sz="8" w:space="0" w:color="auto"/>
              <w:right w:val="single" w:sz="8" w:space="0" w:color="auto"/>
            </w:tcBorders>
            <w:vAlign w:val="center"/>
            <w:hideMark/>
          </w:tcPr>
          <w:p w14:paraId="6106367E"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At the beginning of each academic year and as needed</w:t>
            </w:r>
          </w:p>
        </w:tc>
      </w:tr>
      <w:tr w:rsidR="008D4D89" w:rsidRPr="00B05242" w14:paraId="512B6E3F" w14:textId="77777777" w:rsidTr="00EC491C">
        <w:trPr>
          <w:tblCellSpacing w:w="10" w:type="dxa"/>
          <w:jc w:val="center"/>
        </w:trPr>
        <w:tc>
          <w:tcPr>
            <w:tcW w:w="0" w:type="auto"/>
            <w:tcBorders>
              <w:top w:val="single" w:sz="8" w:space="0" w:color="auto"/>
              <w:left w:val="single" w:sz="8" w:space="0" w:color="auto"/>
              <w:bottom w:val="single" w:sz="8" w:space="0" w:color="auto"/>
            </w:tcBorders>
            <w:vAlign w:val="center"/>
            <w:hideMark/>
          </w:tcPr>
          <w:p w14:paraId="3B87528D"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Faculty Research</w:t>
            </w:r>
          </w:p>
        </w:tc>
        <w:tc>
          <w:tcPr>
            <w:tcW w:w="0" w:type="auto"/>
            <w:tcBorders>
              <w:top w:val="single" w:sz="8" w:space="0" w:color="auto"/>
              <w:left w:val="single" w:sz="8" w:space="0" w:color="auto"/>
              <w:bottom w:val="single" w:sz="8" w:space="0" w:color="auto"/>
              <w:right w:val="single" w:sz="8" w:space="0" w:color="auto"/>
            </w:tcBorders>
            <w:vAlign w:val="center"/>
            <w:hideMark/>
          </w:tcPr>
          <w:p w14:paraId="5176AF2F" w14:textId="77777777" w:rsidR="008D4D89" w:rsidRPr="00B05242" w:rsidRDefault="008D4D89" w:rsidP="00EC491C">
            <w:pPr>
              <w:spacing w:line="360" w:lineRule="auto"/>
              <w:rPr>
                <w:rFonts w:ascii="Times New Roman" w:hAnsi="Times New Roman"/>
                <w:szCs w:val="24"/>
              </w:rPr>
            </w:pPr>
            <w:r w:rsidRPr="00B05242">
              <w:rPr>
                <w:rFonts w:ascii="Times New Roman" w:hAnsi="Times New Roman"/>
                <w:szCs w:val="24"/>
              </w:rPr>
              <w:t>At the beginning of each academic year and as needed</w:t>
            </w:r>
          </w:p>
        </w:tc>
      </w:tr>
    </w:tbl>
    <w:p w14:paraId="0A314E5E" w14:textId="77777777" w:rsidR="008D4D89" w:rsidRPr="00B05242" w:rsidRDefault="008D4D89" w:rsidP="00823EC0">
      <w:pPr>
        <w:rPr>
          <w:rFonts w:ascii="Times New Roman" w:hAnsi="Times New Roman"/>
          <w:szCs w:val="24"/>
        </w:rPr>
      </w:pPr>
    </w:p>
    <w:p w14:paraId="6F3BF64D" w14:textId="77777777" w:rsidR="00525705" w:rsidRPr="00B05242" w:rsidRDefault="00525705" w:rsidP="00823EC0">
      <w:pPr>
        <w:pStyle w:val="Heading3"/>
        <w:spacing w:before="0"/>
        <w:rPr>
          <w:rFonts w:ascii="Times New Roman" w:eastAsia="Times New Roman" w:hAnsi="Times New Roman" w:cs="Times New Roman"/>
          <w:szCs w:val="24"/>
        </w:rPr>
        <w:sectPr w:rsidR="00525705" w:rsidRPr="00B05242" w:rsidSect="00210D45">
          <w:pgSz w:w="12240" w:h="15840"/>
          <w:pgMar w:top="1440" w:right="1440" w:bottom="1440" w:left="1440" w:header="720" w:footer="720" w:gutter="0"/>
          <w:cols w:space="720"/>
          <w:docGrid w:linePitch="360"/>
        </w:sectPr>
      </w:pPr>
    </w:p>
    <w:p w14:paraId="061EF904" w14:textId="688AA7DB" w:rsidR="008D4D89" w:rsidRPr="001B2EFD" w:rsidRDefault="008D4D89" w:rsidP="00525705">
      <w:pPr>
        <w:pStyle w:val="Heading3"/>
        <w:spacing w:before="0"/>
        <w:jc w:val="center"/>
        <w:rPr>
          <w:rFonts w:ascii="Times New Roman" w:eastAsia="Times New Roman" w:hAnsi="Times New Roman" w:cs="Times New Roman"/>
          <w:color w:val="auto"/>
          <w:sz w:val="32"/>
          <w:szCs w:val="32"/>
        </w:rPr>
      </w:pPr>
      <w:bookmarkStart w:id="9" w:name="_Section_2:_General"/>
      <w:bookmarkEnd w:id="9"/>
      <w:r w:rsidRPr="001B2EFD">
        <w:rPr>
          <w:rFonts w:ascii="Times New Roman" w:eastAsia="Times New Roman" w:hAnsi="Times New Roman" w:cs="Times New Roman"/>
          <w:color w:val="auto"/>
          <w:sz w:val="32"/>
          <w:szCs w:val="32"/>
        </w:rPr>
        <w:t>Section</w:t>
      </w:r>
      <w:r w:rsidR="00525705" w:rsidRPr="001B2EFD">
        <w:rPr>
          <w:rFonts w:ascii="Times New Roman" w:eastAsia="Times New Roman" w:hAnsi="Times New Roman" w:cs="Times New Roman"/>
          <w:color w:val="auto"/>
          <w:sz w:val="32"/>
          <w:szCs w:val="32"/>
        </w:rPr>
        <w:t xml:space="preserve"> </w:t>
      </w:r>
      <w:r w:rsidRPr="001B2EFD">
        <w:rPr>
          <w:rFonts w:ascii="Times New Roman" w:eastAsia="Times New Roman" w:hAnsi="Times New Roman" w:cs="Times New Roman"/>
          <w:color w:val="auto"/>
          <w:sz w:val="32"/>
          <w:szCs w:val="32"/>
        </w:rPr>
        <w:t>2: General Research Policies and Procedures</w:t>
      </w:r>
    </w:p>
    <w:p w14:paraId="3B4BA22F" w14:textId="77777777" w:rsidR="00525705" w:rsidRPr="00B05242" w:rsidRDefault="00525705" w:rsidP="00823EC0">
      <w:pPr>
        <w:pStyle w:val="Heading3"/>
        <w:spacing w:before="0"/>
        <w:rPr>
          <w:rFonts w:ascii="Times New Roman" w:eastAsia="Times New Roman" w:hAnsi="Times New Roman" w:cs="Times New Roman"/>
          <w:b w:val="0"/>
          <w:color w:val="auto"/>
          <w:szCs w:val="24"/>
        </w:rPr>
      </w:pPr>
    </w:p>
    <w:p w14:paraId="6D43D422" w14:textId="77777777" w:rsidR="008D4D89" w:rsidRPr="00B05242" w:rsidRDefault="008D4D89" w:rsidP="00823EC0">
      <w:pPr>
        <w:pStyle w:val="Heading3"/>
        <w:spacing w:before="0"/>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This section provides a summary of the policies and procedures for conducting research at NMHU. All faculty and staff engaged in research related activities shall comply with the policies and procedures described in this section.</w:t>
      </w:r>
    </w:p>
    <w:p w14:paraId="6A64E254" w14:textId="77777777" w:rsidR="00525705" w:rsidRPr="00B05242" w:rsidRDefault="00525705" w:rsidP="00823EC0">
      <w:pPr>
        <w:rPr>
          <w:rFonts w:ascii="Times New Roman" w:hAnsi="Times New Roman"/>
          <w:b/>
          <w:bCs/>
          <w:szCs w:val="24"/>
          <w:u w:val="single"/>
        </w:rPr>
      </w:pPr>
    </w:p>
    <w:p w14:paraId="152FD854" w14:textId="77777777" w:rsidR="00D14B7E" w:rsidRPr="00B05242" w:rsidRDefault="00D14B7E" w:rsidP="00823EC0">
      <w:pPr>
        <w:rPr>
          <w:rFonts w:ascii="Times New Roman" w:hAnsi="Times New Roman"/>
          <w:b/>
          <w:bCs/>
          <w:szCs w:val="24"/>
          <w:u w:val="single"/>
        </w:rPr>
      </w:pPr>
    </w:p>
    <w:p w14:paraId="178F1BE3" w14:textId="77777777" w:rsidR="001B2EFD" w:rsidRPr="001B2EFD" w:rsidRDefault="008D4D89" w:rsidP="001B2EFD">
      <w:pPr>
        <w:shd w:val="clear" w:color="auto" w:fill="DDD9C3" w:themeFill="background2" w:themeFillShade="E6"/>
        <w:rPr>
          <w:rFonts w:ascii="Times New Roman" w:hAnsi="Times New Roman"/>
          <w:szCs w:val="24"/>
        </w:rPr>
      </w:pPr>
      <w:r w:rsidRPr="001B2EFD">
        <w:rPr>
          <w:rFonts w:ascii="Times New Roman" w:hAnsi="Times New Roman"/>
          <w:b/>
          <w:bCs/>
          <w:szCs w:val="24"/>
        </w:rPr>
        <w:t>2.1. Academic Freedom</w:t>
      </w:r>
    </w:p>
    <w:p w14:paraId="5E2E19B5" w14:textId="44662C7A" w:rsidR="008D4D89" w:rsidRPr="00F8147A" w:rsidRDefault="008D4D89" w:rsidP="00D14B7E">
      <w:pPr>
        <w:rPr>
          <w:rFonts w:ascii="Times New Roman" w:hAnsi="Times New Roman"/>
          <w:szCs w:val="24"/>
        </w:rPr>
      </w:pPr>
      <w:r w:rsidRPr="00B05242">
        <w:rPr>
          <w:rFonts w:ascii="Times New Roman" w:hAnsi="Times New Roman"/>
          <w:szCs w:val="24"/>
        </w:rPr>
        <w:t xml:space="preserve">The mission of the university depends upon rules of fairness, honesty, and respect for the rights of others. All faculty members are afforded the freedom of inquiry, thought, expression, publication, and peaceable assembly, which are all rights protected under the </w:t>
      </w:r>
      <w:r w:rsidRPr="00F8147A">
        <w:rPr>
          <w:rFonts w:ascii="Times New Roman" w:hAnsi="Times New Roman"/>
          <w:szCs w:val="24"/>
        </w:rPr>
        <w:t xml:space="preserve">Constitution of the United States. Faculty also has the right to engage in external consulting as allowed by the university. These principles hold for all </w:t>
      </w:r>
      <w:proofErr w:type="gramStart"/>
      <w:r w:rsidRPr="00F8147A">
        <w:rPr>
          <w:rFonts w:ascii="Times New Roman" w:hAnsi="Times New Roman"/>
          <w:szCs w:val="24"/>
        </w:rPr>
        <w:t>faculty</w:t>
      </w:r>
      <w:proofErr w:type="gramEnd"/>
      <w:r w:rsidRPr="00F8147A">
        <w:rPr>
          <w:rFonts w:ascii="Times New Roman" w:hAnsi="Times New Roman"/>
          <w:szCs w:val="24"/>
        </w:rPr>
        <w:t xml:space="preserve"> without regard to race, age, religion, color, national origin, ancestry, sex, physical or mental handicap or serious medical condition, spousal affiliation, sexual orientation or gender identity as defined by the New Mexico Human Rights Act (1978,</w:t>
      </w:r>
      <w:r w:rsidRPr="00F8147A">
        <w:rPr>
          <w:rFonts w:ascii="Times New Roman" w:hAnsi="Times New Roman"/>
          <w:szCs w:val="24"/>
        </w:rPr>
        <w:br/>
      </w:r>
    </w:p>
    <w:p w14:paraId="1EC51147" w14:textId="6DB0CD5E" w:rsidR="00F8147A" w:rsidRPr="00F8147A" w:rsidRDefault="00F8147A" w:rsidP="00F8147A">
      <w:pPr>
        <w:rPr>
          <w:rFonts w:ascii="Times New Roman" w:hAnsi="Times New Roman"/>
          <w:i/>
        </w:rPr>
      </w:pPr>
      <w:r w:rsidRPr="00F8147A">
        <w:rPr>
          <w:rFonts w:ascii="Times New Roman" w:hAnsi="Times New Roman"/>
        </w:rPr>
        <w:t xml:space="preserve">Under the </w:t>
      </w:r>
      <w:hyperlink r:id="rId13" w:history="1">
        <w:r w:rsidRPr="00F8147A">
          <w:rPr>
            <w:rStyle w:val="Hyperlink"/>
            <w:rFonts w:ascii="Times New Roman" w:hAnsi="Times New Roman"/>
          </w:rPr>
          <w:t>Collective Bargaining Agreement</w:t>
        </w:r>
      </w:hyperlink>
      <w:r w:rsidRPr="00F8147A">
        <w:rPr>
          <w:rFonts w:ascii="Times New Roman" w:hAnsi="Times New Roman"/>
        </w:rPr>
        <w:t xml:space="preserve"> (September 13, 2013), </w:t>
      </w:r>
      <w:r w:rsidRPr="00F8147A">
        <w:rPr>
          <w:rFonts w:ascii="Times New Roman" w:hAnsi="Times New Roman"/>
          <w:i/>
        </w:rPr>
        <w:t>academic freedom is guaranteed to faculty guaranteed to faculty members subject only to accepted standards of professional responsibility, including but not limited to:</w:t>
      </w:r>
    </w:p>
    <w:p w14:paraId="093489D1" w14:textId="77777777" w:rsidR="00F8147A" w:rsidRPr="00F8147A" w:rsidRDefault="00F8147A" w:rsidP="00406C55">
      <w:pPr>
        <w:rPr>
          <w:rFonts w:ascii="Times New Roman" w:hAnsi="Times New Roman"/>
          <w:i/>
        </w:rPr>
      </w:pPr>
    </w:p>
    <w:p w14:paraId="3E8CF3F6" w14:textId="3AA4186F" w:rsidR="00F8147A" w:rsidRPr="00A61373" w:rsidRDefault="00F8147A" w:rsidP="00A61373">
      <w:pPr>
        <w:pStyle w:val="ListParagraph"/>
        <w:numPr>
          <w:ilvl w:val="0"/>
          <w:numId w:val="193"/>
        </w:numPr>
        <w:spacing w:after="0"/>
        <w:rPr>
          <w:rFonts w:ascii="Times New Roman" w:hAnsi="Times New Roman" w:cs="Times New Roman"/>
          <w:i/>
        </w:rPr>
      </w:pPr>
      <w:r w:rsidRPr="00F8147A">
        <w:rPr>
          <w:rFonts w:ascii="Times New Roman" w:hAnsi="Times New Roman" w:cs="Times New Roman"/>
          <w:i/>
        </w:rPr>
        <w:t>The parties to this agreement recognize and accept the importance of academic freedom to teaching and learning. Academic freedom includes the right t study, discuss, investigate, teach, and publish. Academic freedom applies to both teaching and research. It includes the freedom to perform one’s professional duties and to present differing and sometimes controversial points of view, free from reprisal.</w:t>
      </w:r>
    </w:p>
    <w:p w14:paraId="5827EA7B" w14:textId="2DF7DEC9" w:rsidR="00F8147A" w:rsidRPr="00A61373" w:rsidRDefault="00F8147A" w:rsidP="00406C55">
      <w:pPr>
        <w:pStyle w:val="ListParagraph"/>
        <w:numPr>
          <w:ilvl w:val="0"/>
          <w:numId w:val="193"/>
        </w:numPr>
        <w:spacing w:after="0"/>
        <w:rPr>
          <w:rFonts w:ascii="Times New Roman" w:hAnsi="Times New Roman" w:cs="Times New Roman"/>
          <w:i/>
        </w:rPr>
      </w:pPr>
      <w:r w:rsidRPr="00F8147A">
        <w:rPr>
          <w:rFonts w:ascii="Times New Roman" w:hAnsi="Times New Roman" w:cs="Times New Roman"/>
          <w:i/>
        </w:rPr>
        <w:t>Faculty members are entitled to freedom in the discussion and presentation of their subject; however faculty members are expected to follow the established curriculum.</w:t>
      </w:r>
    </w:p>
    <w:p w14:paraId="299D0A40" w14:textId="5DE5E8FC" w:rsidR="008D4D89" w:rsidRPr="00F8147A" w:rsidRDefault="00F8147A" w:rsidP="00A61373">
      <w:pPr>
        <w:pStyle w:val="ListParagraph"/>
        <w:numPr>
          <w:ilvl w:val="0"/>
          <w:numId w:val="193"/>
        </w:numPr>
        <w:spacing w:after="0"/>
        <w:rPr>
          <w:rFonts w:ascii="Times New Roman" w:hAnsi="Times New Roman" w:cs="Times New Roman"/>
          <w:i/>
        </w:rPr>
      </w:pPr>
      <w:r w:rsidRPr="00F8147A">
        <w:rPr>
          <w:rFonts w:ascii="Times New Roman" w:hAnsi="Times New Roman" w:cs="Times New Roman"/>
          <w:i/>
        </w:rPr>
        <w:t xml:space="preserve">The concept of academic freedom is accompanied by an equally demanding concept of responsibility. The faculty members are members of a learned profession. When they speak or write as citizens, they must be free from institutional censorship of discipline, but their special position in the community imposes special obligations. As learned people and as educators, they should remember that the public </w:t>
      </w:r>
      <w:proofErr w:type="gramStart"/>
      <w:r w:rsidRPr="00F8147A">
        <w:rPr>
          <w:rFonts w:ascii="Times New Roman" w:hAnsi="Times New Roman" w:cs="Times New Roman"/>
          <w:i/>
        </w:rPr>
        <w:t>may</w:t>
      </w:r>
      <w:proofErr w:type="gramEnd"/>
      <w:r w:rsidRPr="00F8147A">
        <w:rPr>
          <w:rFonts w:ascii="Times New Roman" w:hAnsi="Times New Roman" w:cs="Times New Roman"/>
          <w:i/>
        </w:rPr>
        <w:t xml:space="preserve"> judge their profession and their institution by their statements. Hence they should at all times strive to be accurate, should exercise appropriate restraint, should show respect for the opinions of others, and should indicate that they are speaking only for themselves.</w:t>
      </w:r>
    </w:p>
    <w:p w14:paraId="47F30A30" w14:textId="77777777" w:rsidR="00D14B7E" w:rsidRDefault="00D14B7E" w:rsidP="00D14B7E">
      <w:pPr>
        <w:rPr>
          <w:rFonts w:ascii="Times New Roman" w:hAnsi="Times New Roman"/>
          <w:szCs w:val="24"/>
        </w:rPr>
      </w:pPr>
    </w:p>
    <w:p w14:paraId="171E8F51" w14:textId="77777777" w:rsidR="00F8147A" w:rsidRPr="00B05242" w:rsidRDefault="00F8147A" w:rsidP="00D14B7E">
      <w:pPr>
        <w:rPr>
          <w:rFonts w:ascii="Times New Roman" w:hAnsi="Times New Roman"/>
          <w:szCs w:val="24"/>
        </w:rPr>
      </w:pPr>
    </w:p>
    <w:p w14:paraId="361FF767" w14:textId="77777777" w:rsidR="001B2EFD" w:rsidRDefault="008D4D89" w:rsidP="001B2EFD">
      <w:pPr>
        <w:shd w:val="clear" w:color="auto" w:fill="DDD9C3" w:themeFill="background2" w:themeFillShade="E6"/>
        <w:ind w:left="450" w:hanging="450"/>
        <w:rPr>
          <w:rFonts w:ascii="Times New Roman" w:hAnsi="Times New Roman"/>
          <w:b/>
          <w:bCs/>
          <w:szCs w:val="24"/>
          <w:shd w:val="clear" w:color="auto" w:fill="DDD9C3" w:themeFill="background2" w:themeFillShade="E6"/>
        </w:rPr>
      </w:pPr>
      <w:r w:rsidRPr="001B2EFD">
        <w:rPr>
          <w:rFonts w:ascii="Times New Roman" w:hAnsi="Times New Roman"/>
          <w:b/>
          <w:bCs/>
          <w:szCs w:val="24"/>
          <w:shd w:val="clear" w:color="auto" w:fill="DDD9C3" w:themeFill="background2" w:themeFillShade="E6"/>
        </w:rPr>
        <w:t xml:space="preserve">2.2. Responsibilities of Principal Investigators or Project Directors in </w:t>
      </w:r>
    </w:p>
    <w:p w14:paraId="0C3641C0" w14:textId="0B532765" w:rsidR="001B2EFD" w:rsidRDefault="001B2EFD" w:rsidP="001B2EFD">
      <w:pPr>
        <w:shd w:val="clear" w:color="auto" w:fill="DDD9C3" w:themeFill="background2" w:themeFillShade="E6"/>
        <w:rPr>
          <w:rFonts w:ascii="Times New Roman" w:hAnsi="Times New Roman"/>
          <w:b/>
          <w:bCs/>
          <w:szCs w:val="24"/>
          <w:shd w:val="clear" w:color="auto" w:fill="DDD9C3" w:themeFill="background2" w:themeFillShade="E6"/>
        </w:rPr>
      </w:pPr>
      <w:r>
        <w:rPr>
          <w:rFonts w:ascii="Times New Roman" w:hAnsi="Times New Roman"/>
          <w:b/>
          <w:bCs/>
          <w:szCs w:val="24"/>
          <w:shd w:val="clear" w:color="auto" w:fill="DDD9C3" w:themeFill="background2" w:themeFillShade="E6"/>
        </w:rPr>
        <w:t xml:space="preserve">       </w:t>
      </w:r>
      <w:r w:rsidR="008D4D89" w:rsidRPr="001B2EFD">
        <w:rPr>
          <w:rFonts w:ascii="Times New Roman" w:hAnsi="Times New Roman"/>
          <w:b/>
          <w:bCs/>
          <w:szCs w:val="24"/>
          <w:shd w:val="clear" w:color="auto" w:fill="DDD9C3" w:themeFill="background2" w:themeFillShade="E6"/>
        </w:rPr>
        <w:t>Managing a Sponsored Project</w:t>
      </w:r>
    </w:p>
    <w:p w14:paraId="51433ABC" w14:textId="77777777" w:rsidR="00007A3B" w:rsidRDefault="00007A3B" w:rsidP="00007A3B">
      <w:pPr>
        <w:rPr>
          <w:rFonts w:ascii="Times New Roman" w:hAnsi="Times New Roman"/>
          <w:szCs w:val="24"/>
          <w:u w:val="single"/>
        </w:rPr>
      </w:pPr>
    </w:p>
    <w:p w14:paraId="089EF665" w14:textId="18850BF7" w:rsidR="008D4D89" w:rsidRDefault="008D4D89" w:rsidP="00007A3B">
      <w:pPr>
        <w:rPr>
          <w:rFonts w:ascii="Times New Roman" w:hAnsi="Times New Roman"/>
          <w:szCs w:val="24"/>
        </w:rPr>
      </w:pPr>
      <w:r w:rsidRPr="00B05242">
        <w:rPr>
          <w:rFonts w:ascii="Times New Roman" w:hAnsi="Times New Roman"/>
          <w:b/>
          <w:bCs/>
          <w:szCs w:val="24"/>
        </w:rPr>
        <w:t xml:space="preserve">2.2.1. Obligations to Staff in the Sponsored Project. </w:t>
      </w:r>
      <w:r w:rsidRPr="00B05242">
        <w:rPr>
          <w:rFonts w:ascii="Times New Roman" w:hAnsi="Times New Roman"/>
          <w:szCs w:val="24"/>
        </w:rPr>
        <w:t>Each year, the PI/director should review relevant sections in the NMHU Handbook and other project and university policies that may impact the project with all members of the sponsored project including staff, students, and visiting scholars. Consider topics such as:</w:t>
      </w:r>
    </w:p>
    <w:p w14:paraId="70EFAB41" w14:textId="77777777" w:rsidR="001103E4" w:rsidRPr="00B05242" w:rsidRDefault="001103E4" w:rsidP="001103E4">
      <w:pPr>
        <w:ind w:firstLine="90"/>
        <w:rPr>
          <w:rFonts w:ascii="Times New Roman" w:hAnsi="Times New Roman"/>
          <w:szCs w:val="24"/>
        </w:rPr>
      </w:pPr>
    </w:p>
    <w:p w14:paraId="41A318CF" w14:textId="77777777" w:rsidR="008D4D89" w:rsidRPr="00B05242" w:rsidRDefault="008D4D89" w:rsidP="001103E4">
      <w:pPr>
        <w:widowControl/>
        <w:numPr>
          <w:ilvl w:val="0"/>
          <w:numId w:val="8"/>
        </w:numPr>
        <w:tabs>
          <w:tab w:val="clear" w:pos="720"/>
        </w:tabs>
        <w:ind w:hanging="270"/>
        <w:rPr>
          <w:rFonts w:ascii="Times New Roman" w:hAnsi="Times New Roman"/>
          <w:szCs w:val="24"/>
        </w:rPr>
      </w:pPr>
      <w:r w:rsidRPr="00B05242">
        <w:rPr>
          <w:rFonts w:ascii="Times New Roman" w:hAnsi="Times New Roman"/>
          <w:szCs w:val="24"/>
        </w:rPr>
        <w:t>Travel policies</w:t>
      </w:r>
    </w:p>
    <w:p w14:paraId="28FB9564" w14:textId="77777777" w:rsidR="008D4D89" w:rsidRPr="00B05242" w:rsidRDefault="008D4D89" w:rsidP="001103E4">
      <w:pPr>
        <w:widowControl/>
        <w:numPr>
          <w:ilvl w:val="0"/>
          <w:numId w:val="8"/>
        </w:numPr>
        <w:tabs>
          <w:tab w:val="clear" w:pos="720"/>
        </w:tabs>
        <w:ind w:hanging="270"/>
        <w:rPr>
          <w:rFonts w:ascii="Times New Roman" w:hAnsi="Times New Roman"/>
          <w:szCs w:val="24"/>
        </w:rPr>
      </w:pPr>
      <w:r w:rsidRPr="00B05242">
        <w:rPr>
          <w:rFonts w:ascii="Times New Roman" w:hAnsi="Times New Roman"/>
          <w:szCs w:val="24"/>
        </w:rPr>
        <w:t>Charging and closeout of vacation, sick leave and holiday’s</w:t>
      </w:r>
    </w:p>
    <w:p w14:paraId="569EEF26"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Record retention</w:t>
      </w:r>
    </w:p>
    <w:p w14:paraId="2A496C22"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Program expenditures</w:t>
      </w:r>
    </w:p>
    <w:p w14:paraId="5DC61A55"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Conflict of interest prevention and detection</w:t>
      </w:r>
    </w:p>
    <w:p w14:paraId="13ED21BF"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Risk management and safety</w:t>
      </w:r>
    </w:p>
    <w:p w14:paraId="0B346153" w14:textId="77777777" w:rsidR="008D4D89" w:rsidRPr="00B05242" w:rsidRDefault="008D4D89" w:rsidP="006C7A4F">
      <w:pPr>
        <w:widowControl/>
        <w:numPr>
          <w:ilvl w:val="0"/>
          <w:numId w:val="8"/>
        </w:numPr>
        <w:tabs>
          <w:tab w:val="clear" w:pos="720"/>
        </w:tabs>
        <w:spacing w:before="100" w:beforeAutospacing="1" w:after="100" w:afterAutospacing="1"/>
        <w:ind w:hanging="270"/>
        <w:rPr>
          <w:rFonts w:ascii="Times New Roman" w:hAnsi="Times New Roman"/>
          <w:szCs w:val="24"/>
        </w:rPr>
      </w:pPr>
      <w:r w:rsidRPr="00B05242">
        <w:rPr>
          <w:rFonts w:ascii="Times New Roman" w:hAnsi="Times New Roman"/>
          <w:szCs w:val="24"/>
        </w:rPr>
        <w:t>Misconduct prevention and detection</w:t>
      </w:r>
    </w:p>
    <w:p w14:paraId="738664D2" w14:textId="5A03CD07" w:rsidR="008D4D89" w:rsidRPr="00B05242" w:rsidRDefault="008D4D89" w:rsidP="00E237B2">
      <w:pPr>
        <w:tabs>
          <w:tab w:val="left" w:pos="1170"/>
        </w:tabs>
        <w:spacing w:before="100" w:beforeAutospacing="1" w:after="100" w:afterAutospacing="1"/>
        <w:ind w:left="-90" w:firstLine="90"/>
        <w:rPr>
          <w:rFonts w:ascii="Times New Roman" w:hAnsi="Times New Roman"/>
          <w:szCs w:val="24"/>
        </w:rPr>
      </w:pPr>
      <w:r w:rsidRPr="00B05242">
        <w:rPr>
          <w:rFonts w:ascii="Times New Roman" w:hAnsi="Times New Roman"/>
          <w:szCs w:val="24"/>
        </w:rPr>
        <w:t>As part of the mission of NMHU, faculty members are encouraged to demonstrate support and appreciation for its staff and students by offering opportunities for involvement and for building mentor relationships.</w:t>
      </w:r>
      <w:r w:rsidRPr="00B05242">
        <w:rPr>
          <w:rFonts w:ascii="Times New Roman" w:hAnsi="Times New Roman"/>
          <w:szCs w:val="24"/>
        </w:rPr>
        <w:br/>
        <w:t> </w:t>
      </w:r>
      <w:r w:rsidRPr="00B05242">
        <w:rPr>
          <w:rFonts w:ascii="Times New Roman" w:hAnsi="Times New Roman"/>
          <w:szCs w:val="24"/>
        </w:rPr>
        <w:br/>
        <w:t>In addition, all research team members have the right to know who is sponsoring the research and supporting her/his salary or stipend. With federal grants, all administration, faculty and staff are responsible for understanding relevant laws, regulations, and requirements for ensuring compliance. If team members do not comply, the faculty member in charge of the research should take the necessary disciplinary action.</w:t>
      </w:r>
      <w:r w:rsidRPr="00B05242">
        <w:rPr>
          <w:rFonts w:ascii="Times New Roman" w:hAnsi="Times New Roman"/>
          <w:szCs w:val="24"/>
        </w:rPr>
        <w:br/>
      </w:r>
      <w:r w:rsidRPr="00B05242">
        <w:rPr>
          <w:rFonts w:ascii="Times New Roman" w:hAnsi="Times New Roman"/>
          <w:szCs w:val="24"/>
        </w:rPr>
        <w:br/>
      </w:r>
      <w:bookmarkStart w:id="10" w:name="Conflict_of_Interest"/>
      <w:r w:rsidRPr="00B05242">
        <w:rPr>
          <w:rFonts w:ascii="Times New Roman" w:hAnsi="Times New Roman"/>
          <w:b/>
          <w:bCs/>
          <w:szCs w:val="24"/>
        </w:rPr>
        <w:t>2.2.2. Conflict of Interest</w:t>
      </w:r>
      <w:bookmarkEnd w:id="10"/>
      <w:r w:rsidRPr="00B05242">
        <w:rPr>
          <w:rFonts w:ascii="Times New Roman" w:hAnsi="Times New Roman"/>
          <w:b/>
          <w:bCs/>
          <w:szCs w:val="24"/>
        </w:rPr>
        <w:t>.</w:t>
      </w:r>
      <w:r w:rsidRPr="00B05242">
        <w:rPr>
          <w:rFonts w:ascii="Times New Roman" w:hAnsi="Times New Roman"/>
          <w:szCs w:val="24"/>
        </w:rPr>
        <w:t xml:space="preserve"> As part of the university community, all faculty and staff are placed in positions of trust and should conduct themselves accordingly. To avoid conflicts of interest, faculty and staff should be aware of situations where conflict may exist between the private interests and the official responsibility of a person (see </w:t>
      </w:r>
      <w:hyperlink w:anchor="_Section_9:_Conflict" w:history="1">
        <w:r w:rsidRPr="000D3418">
          <w:rPr>
            <w:rStyle w:val="Hyperlink"/>
            <w:rFonts w:ascii="Times New Roman" w:hAnsi="Times New Roman"/>
            <w:szCs w:val="24"/>
          </w:rPr>
          <w:t>Section 9</w:t>
        </w:r>
      </w:hyperlink>
      <w:r w:rsidRPr="00B05242">
        <w:rPr>
          <w:rFonts w:ascii="Times New Roman" w:hAnsi="Times New Roman"/>
          <w:color w:val="0000FF"/>
          <w:szCs w:val="24"/>
          <w:u w:val="single"/>
        </w:rPr>
        <w:t xml:space="preserve"> </w:t>
      </w:r>
      <w:r w:rsidRPr="00B05242">
        <w:rPr>
          <w:rFonts w:ascii="Times New Roman" w:hAnsi="Times New Roman"/>
          <w:szCs w:val="24"/>
        </w:rPr>
        <w:t xml:space="preserve">in the handbook). If a conflict of interest arises, faculty and staff members should advise their dean of any potential conflicts. For more detail on conflict of interest see </w:t>
      </w:r>
      <w:hyperlink w:anchor="_Section_9:_Conflict_1" w:history="1">
        <w:r w:rsidRPr="000D3418">
          <w:rPr>
            <w:rStyle w:val="Hyperlink"/>
            <w:rFonts w:ascii="Times New Roman" w:hAnsi="Times New Roman"/>
            <w:szCs w:val="24"/>
          </w:rPr>
          <w:t>Section 9</w:t>
        </w:r>
      </w:hyperlink>
      <w:r w:rsidRPr="00B05242">
        <w:rPr>
          <w:rFonts w:ascii="Times New Roman" w:hAnsi="Times New Roman"/>
          <w:color w:val="0000FF"/>
          <w:szCs w:val="24"/>
          <w:u w:val="single"/>
        </w:rPr>
        <w:t xml:space="preserve"> </w:t>
      </w:r>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bCs/>
          <w:szCs w:val="24"/>
        </w:rPr>
        <w:t>2.2.3. Policy on Copyrights.</w:t>
      </w:r>
      <w:r w:rsidRPr="00B05242">
        <w:rPr>
          <w:rFonts w:ascii="Times New Roman" w:hAnsi="Times New Roman"/>
          <w:szCs w:val="24"/>
        </w:rPr>
        <w:t xml:space="preserve"> All participating researchers including students and visiting scholars must sign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"http://its.nmhu.edu/includes/onlinedocs/display.html?quicklink=712"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NMHU’s Patent and Copyright Agreement</w:t>
      </w:r>
      <w:r w:rsidRPr="00B05242">
        <w:rPr>
          <w:rFonts w:ascii="Times New Roman" w:hAnsi="Times New Roman"/>
          <w:szCs w:val="24"/>
        </w:rPr>
        <w:fldChar w:fldCharType="end"/>
      </w:r>
      <w:r w:rsidRPr="00B05242">
        <w:rPr>
          <w:rFonts w:ascii="Times New Roman" w:hAnsi="Times New Roman"/>
          <w:szCs w:val="24"/>
        </w:rPr>
        <w:t xml:space="preserve"> before commencing any research at NMHU </w:t>
      </w:r>
      <w:r w:rsidRPr="00B05242">
        <w:rPr>
          <w:rFonts w:ascii="Times New Roman" w:hAnsi="Times New Roman"/>
          <w:color w:val="0000FF"/>
          <w:szCs w:val="24"/>
          <w:u w:val="single"/>
        </w:rPr>
        <w:t xml:space="preserve">(see </w:t>
      </w:r>
      <w:hyperlink w:anchor="_Section_5:_Intellectual" w:history="1">
        <w:r w:rsidRPr="005F2503">
          <w:rPr>
            <w:rStyle w:val="Hyperlink"/>
            <w:rFonts w:ascii="Times New Roman" w:hAnsi="Times New Roman"/>
            <w:szCs w:val="24"/>
          </w:rPr>
          <w:t>Section 5</w:t>
        </w:r>
      </w:hyperlink>
      <w:r w:rsidRPr="00B05242">
        <w:rPr>
          <w:rFonts w:ascii="Times New Roman" w:hAnsi="Times New Roman"/>
          <w:color w:val="0000FF"/>
          <w:szCs w:val="24"/>
          <w:u w:val="single"/>
        </w:rPr>
        <w:t>)</w:t>
      </w:r>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bCs/>
          <w:szCs w:val="24"/>
        </w:rPr>
        <w:t>2.2.4. Employment Eligibility Verification.</w:t>
      </w:r>
      <w:r w:rsidRPr="00B05242">
        <w:rPr>
          <w:rFonts w:ascii="Times New Roman" w:hAnsi="Times New Roman"/>
          <w:szCs w:val="24"/>
        </w:rPr>
        <w:t xml:space="preserve"> Under the Immigration and Reform Control Act of 1986, the university is required to verify eligibility for all employees hired on or after November 6, 1986. Verification is required to preclude the unlawful hiring, or recruiting or referring for a fee, of individuals who are not authorized to work in the United States. For more details, contact the Human Resources office regarding Form I-9 Employment Eligibility Verification that is to be completed by all project employees.</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bCs/>
          <w:szCs w:val="24"/>
        </w:rPr>
        <w:t xml:space="preserve">2.2.5. Relations with Foundations. </w:t>
      </w:r>
      <w:r w:rsidRPr="00B05242">
        <w:rPr>
          <w:rFonts w:ascii="Times New Roman" w:hAnsi="Times New Roman"/>
          <w:szCs w:val="24"/>
        </w:rPr>
        <w:t>Faculty is expected to comply with the following procedures for implementing university relations with affiliated foundations.</w:t>
      </w:r>
    </w:p>
    <w:p w14:paraId="05D6CAEC" w14:textId="77777777" w:rsidR="008D4D89" w:rsidRPr="00B05242" w:rsidRDefault="008D4D89" w:rsidP="001103E4">
      <w:pPr>
        <w:widowControl/>
        <w:numPr>
          <w:ilvl w:val="0"/>
          <w:numId w:val="9"/>
        </w:numPr>
        <w:tabs>
          <w:tab w:val="clear" w:pos="720"/>
          <w:tab w:val="num" w:pos="990"/>
          <w:tab w:val="left" w:pos="1170"/>
        </w:tabs>
        <w:spacing w:before="100" w:beforeAutospacing="1" w:after="100" w:afterAutospacing="1"/>
        <w:ind w:left="630"/>
        <w:rPr>
          <w:rFonts w:ascii="Times New Roman" w:hAnsi="Times New Roman"/>
          <w:szCs w:val="24"/>
        </w:rPr>
      </w:pPr>
      <w:r w:rsidRPr="00B05242">
        <w:rPr>
          <w:rFonts w:ascii="Times New Roman" w:hAnsi="Times New Roman"/>
          <w:szCs w:val="24"/>
        </w:rPr>
        <w:t>Accounts for the university schools/college or faculty members shall not be established with a foundation or a university-affiliated, non-profit organization without the prior written approval from the Associate Vice President of Academic Affairs. </w:t>
      </w:r>
    </w:p>
    <w:p w14:paraId="1C337250" w14:textId="77777777" w:rsidR="008D4D89" w:rsidRPr="00B05242" w:rsidRDefault="008D4D89" w:rsidP="001103E4">
      <w:pPr>
        <w:widowControl/>
        <w:numPr>
          <w:ilvl w:val="0"/>
          <w:numId w:val="9"/>
        </w:numPr>
        <w:tabs>
          <w:tab w:val="clear" w:pos="720"/>
          <w:tab w:val="num" w:pos="990"/>
          <w:tab w:val="left" w:pos="1170"/>
        </w:tabs>
        <w:spacing w:before="100" w:beforeAutospacing="1" w:after="100" w:afterAutospacing="1"/>
        <w:ind w:left="630"/>
        <w:rPr>
          <w:rFonts w:ascii="Times New Roman" w:hAnsi="Times New Roman"/>
          <w:szCs w:val="24"/>
        </w:rPr>
      </w:pPr>
      <w:r w:rsidRPr="00B05242">
        <w:rPr>
          <w:rFonts w:ascii="Times New Roman" w:hAnsi="Times New Roman"/>
          <w:szCs w:val="24"/>
        </w:rPr>
        <w:t>University employees may not accept gifts in the name of NMHU from any source without the approval of the President. All such gifts shall be reported to the President. </w:t>
      </w:r>
    </w:p>
    <w:p w14:paraId="7CB531D6" w14:textId="77777777" w:rsidR="008D4D89" w:rsidRPr="00B05242" w:rsidRDefault="008D4D89" w:rsidP="001103E4">
      <w:pPr>
        <w:widowControl/>
        <w:numPr>
          <w:ilvl w:val="0"/>
          <w:numId w:val="9"/>
        </w:numPr>
        <w:tabs>
          <w:tab w:val="clear" w:pos="720"/>
          <w:tab w:val="num" w:pos="990"/>
          <w:tab w:val="left" w:pos="1170"/>
        </w:tabs>
        <w:spacing w:before="100" w:beforeAutospacing="1" w:after="100" w:afterAutospacing="1"/>
        <w:ind w:left="630"/>
        <w:rPr>
          <w:rFonts w:ascii="Times New Roman" w:hAnsi="Times New Roman"/>
          <w:szCs w:val="24"/>
        </w:rPr>
      </w:pPr>
      <w:r w:rsidRPr="00B05242">
        <w:rPr>
          <w:rFonts w:ascii="Times New Roman" w:hAnsi="Times New Roman"/>
          <w:szCs w:val="24"/>
        </w:rPr>
        <w:t>No university entity shall establish a foundation or other university affiliated organization or initiate any fundraising program or activity without the prior approval of the Associate Vice President for Academic Affairs and the President of NMHU. </w:t>
      </w:r>
    </w:p>
    <w:p w14:paraId="04CAB521" w14:textId="6C4891A9" w:rsidR="00D14B7E" w:rsidRPr="00B05242" w:rsidRDefault="008D4D89" w:rsidP="00210D45">
      <w:pPr>
        <w:tabs>
          <w:tab w:val="left" w:pos="1170"/>
        </w:tabs>
        <w:rPr>
          <w:rFonts w:ascii="Times New Roman" w:hAnsi="Times New Roman"/>
          <w:szCs w:val="24"/>
        </w:rPr>
      </w:pPr>
      <w:r w:rsidRPr="00B05242">
        <w:rPr>
          <w:rFonts w:ascii="Times New Roman" w:hAnsi="Times New Roman"/>
          <w:b/>
          <w:bCs/>
          <w:szCs w:val="24"/>
        </w:rPr>
        <w:t>2.2.6. Risk Management and Safety in Research.</w:t>
      </w:r>
      <w:r w:rsidRPr="00B05242">
        <w:rPr>
          <w:rFonts w:ascii="Times New Roman" w:hAnsi="Times New Roman"/>
          <w:szCs w:val="24"/>
        </w:rPr>
        <w:t xml:space="preserve"> Each faculty member is responsible for her/his own training, as well as the training of each research team member on health and safety procedures appropriate for the particular research area. Principal investigators (PIs) also are responsible for conducting periodic inspection of the work facilities, and are to cooperate in any inspections by the Safety Committee or by an external agency. More details on the role of the PI/PD related to safety issues are provided in </w:t>
      </w:r>
      <w:hyperlink w:anchor="_Section_6:_Environmental_1" w:history="1">
        <w:r w:rsidRPr="005F2503">
          <w:rPr>
            <w:rStyle w:val="Hyperlink"/>
            <w:rFonts w:ascii="Times New Roman" w:hAnsi="Times New Roman"/>
            <w:szCs w:val="24"/>
          </w:rPr>
          <w:t>Section 6</w:t>
        </w:r>
      </w:hyperlink>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t>The ultimate responsibility for safety, however, cannot be delegated as a staff function; it must be assumed by every member of the research team. Each individual is expected to comply with all identified life safety and health rules and regulations pursuant to the university’s policy for the prevention of accidents and job related illness (For further detail see Section 6).</w:t>
      </w:r>
      <w:r w:rsidRPr="00B05242">
        <w:rPr>
          <w:rFonts w:ascii="Times New Roman" w:hAnsi="Times New Roman"/>
          <w:szCs w:val="24"/>
        </w:rPr>
        <w:br/>
        <w:t> </w:t>
      </w:r>
      <w:r w:rsidRPr="00B05242">
        <w:rPr>
          <w:rFonts w:ascii="Times New Roman" w:hAnsi="Times New Roman"/>
          <w:szCs w:val="24"/>
        </w:rPr>
        <w:br/>
      </w:r>
      <w:r w:rsidRPr="00B05242">
        <w:rPr>
          <w:rFonts w:ascii="Times New Roman" w:hAnsi="Times New Roman"/>
          <w:b/>
          <w:bCs/>
          <w:szCs w:val="24"/>
        </w:rPr>
        <w:t>2.2.7. Supplemental Compensation.</w:t>
      </w:r>
      <w:r w:rsidR="00F8147A" w:rsidRPr="00F8147A">
        <w:t xml:space="preserve"> </w:t>
      </w:r>
      <w:r w:rsidR="00F8147A" w:rsidRPr="00B05242">
        <w:t xml:space="preserve">Subject to the policies of the sponsor and the </w:t>
      </w:r>
      <w:r w:rsidR="00F8147A">
        <w:t xml:space="preserve">NMHU Collective Bargaining Agreement (September 13, 2013), </w:t>
      </w:r>
      <w:r w:rsidR="00F8147A" w:rsidRPr="00B05242">
        <w:t>faculty may receive supplemental compensation from contract or grant funds for services performed between periods of appointment (i.e., during the summer or between academic semesters). For details, see</w:t>
      </w:r>
      <w:r w:rsidR="00F8147A">
        <w:t xml:space="preserve"> </w:t>
      </w:r>
      <w:r w:rsidR="00F8147A" w:rsidRPr="00AB32EA">
        <w:rPr>
          <w:i/>
        </w:rPr>
        <w:t>Article 13: Work Under External Funding</w:t>
      </w:r>
      <w:r w:rsidR="00F8147A">
        <w:t xml:space="preserve"> in the NMHU’s </w:t>
      </w:r>
      <w:hyperlink r:id="rId14" w:history="1">
        <w:r w:rsidR="00F8147A" w:rsidRPr="00F8147A">
          <w:rPr>
            <w:rStyle w:val="Hyperlink"/>
            <w:rFonts w:ascii="Times New Roman" w:hAnsi="Times New Roman"/>
          </w:rPr>
          <w:t>Collective Bargaining Agreement</w:t>
        </w:r>
      </w:hyperlink>
      <w:r w:rsidR="00F8147A">
        <w:t>.</w:t>
      </w:r>
      <w:r w:rsidRPr="00B05242">
        <w:rPr>
          <w:rFonts w:ascii="Times New Roman" w:hAnsi="Times New Roman"/>
          <w:szCs w:val="24"/>
        </w:rPr>
        <w:br/>
      </w:r>
      <w:r w:rsidRPr="00B05242">
        <w:rPr>
          <w:rFonts w:ascii="Times New Roman" w:hAnsi="Times New Roman"/>
          <w:b/>
          <w:bCs/>
          <w:szCs w:val="24"/>
        </w:rPr>
        <w:t> </w:t>
      </w:r>
      <w:r w:rsidRPr="00B05242">
        <w:rPr>
          <w:rFonts w:ascii="Times New Roman" w:hAnsi="Times New Roman"/>
          <w:b/>
          <w:bCs/>
          <w:szCs w:val="24"/>
        </w:rPr>
        <w:br/>
        <w:t>2.2.8. Misconduct.</w:t>
      </w:r>
      <w:r w:rsidRPr="00B05242">
        <w:rPr>
          <w:rFonts w:ascii="Times New Roman" w:hAnsi="Times New Roman"/>
          <w:szCs w:val="24"/>
        </w:rPr>
        <w:t xml:space="preserve"> In spite of the infrequency of acts of misconduct in research, it is necessary for the university to set guidelines for the prevention and detection of these acts. The policies of the university conform to many of the federal definitions and regulations on this subject and are similar to those at other institutions of higher education. Detailed descriptions of these policies are located in </w:t>
      </w:r>
      <w:hyperlink w:anchor="Section_11" w:history="1">
        <w:r w:rsidR="005C1C44" w:rsidRPr="005C1C44">
          <w:rPr>
            <w:rStyle w:val="Hyperlink"/>
            <w:rFonts w:ascii="Times New Roman" w:hAnsi="Times New Roman"/>
            <w:szCs w:val="24"/>
          </w:rPr>
          <w:t>Section 11: Research Misconduct.</w:t>
        </w:r>
      </w:hyperlink>
    </w:p>
    <w:p w14:paraId="6F936BC8" w14:textId="77777777" w:rsidR="00D14B7E" w:rsidRDefault="00D14B7E" w:rsidP="00D14B7E">
      <w:pPr>
        <w:tabs>
          <w:tab w:val="left" w:pos="1170"/>
        </w:tabs>
        <w:ind w:left="360"/>
        <w:rPr>
          <w:rFonts w:ascii="Times New Roman" w:hAnsi="Times New Roman"/>
          <w:szCs w:val="24"/>
        </w:rPr>
      </w:pPr>
    </w:p>
    <w:p w14:paraId="3708ED0B" w14:textId="77777777" w:rsidR="00F8147A" w:rsidRPr="00B05242" w:rsidRDefault="00F8147A" w:rsidP="00D14B7E">
      <w:pPr>
        <w:tabs>
          <w:tab w:val="left" w:pos="1170"/>
        </w:tabs>
        <w:ind w:left="360"/>
        <w:rPr>
          <w:rFonts w:ascii="Times New Roman" w:hAnsi="Times New Roman"/>
          <w:szCs w:val="24"/>
        </w:rPr>
      </w:pPr>
    </w:p>
    <w:p w14:paraId="44856665" w14:textId="77777777" w:rsidR="00525705" w:rsidRPr="001B2EFD" w:rsidRDefault="008D4D89" w:rsidP="001B2EFD">
      <w:pPr>
        <w:shd w:val="clear" w:color="auto" w:fill="DDD9C3" w:themeFill="background2" w:themeFillShade="E6"/>
        <w:ind w:left="450" w:hanging="450"/>
        <w:rPr>
          <w:rFonts w:ascii="Times New Roman" w:hAnsi="Times New Roman"/>
          <w:b/>
          <w:bCs/>
          <w:szCs w:val="24"/>
        </w:rPr>
      </w:pPr>
      <w:r w:rsidRPr="001B2EFD">
        <w:rPr>
          <w:rFonts w:ascii="Times New Roman" w:hAnsi="Times New Roman"/>
          <w:b/>
          <w:bCs/>
          <w:szCs w:val="24"/>
        </w:rPr>
        <w:t xml:space="preserve">2.3. Principal Investigator/Project Director Eligibility and Responsibilities in Preparing a Proposal </w:t>
      </w:r>
    </w:p>
    <w:p w14:paraId="6B1EE94B" w14:textId="4CB61745" w:rsidR="008D4D89" w:rsidRPr="00B05242" w:rsidRDefault="008D4D89" w:rsidP="00E237B2">
      <w:pPr>
        <w:spacing w:before="100" w:beforeAutospacing="1" w:after="100" w:afterAutospacing="1"/>
        <w:rPr>
          <w:rFonts w:ascii="Times New Roman" w:hAnsi="Times New Roman"/>
          <w:szCs w:val="24"/>
        </w:rPr>
      </w:pPr>
      <w:bookmarkStart w:id="11" w:name="Eligibility_for_PI_PD"/>
      <w:r w:rsidRPr="00B05242">
        <w:rPr>
          <w:rFonts w:ascii="Times New Roman" w:hAnsi="Times New Roman"/>
          <w:b/>
          <w:bCs/>
          <w:szCs w:val="24"/>
        </w:rPr>
        <w:t>2.3.1. Eligibility for Principal Investigator (PI)/Project Director(PD</w:t>
      </w:r>
      <w:bookmarkEnd w:id="11"/>
      <w:r w:rsidRPr="00B05242">
        <w:rPr>
          <w:rFonts w:ascii="Times New Roman" w:hAnsi="Times New Roman"/>
          <w:b/>
          <w:bCs/>
          <w:szCs w:val="24"/>
        </w:rPr>
        <w:t xml:space="preserve">) . </w:t>
      </w:r>
      <w:r w:rsidRPr="00B05242">
        <w:rPr>
          <w:rFonts w:ascii="Times New Roman" w:hAnsi="Times New Roman"/>
          <w:szCs w:val="24"/>
        </w:rPr>
        <w:t>Persons eligible to submit proposals and act a PI/PD, include tenured and non-tenured associate and assistant professors. Other university staff and faculty (e.g., professors emeritus or visiting scholars), must be approved by the appropriate dean and Associate Vice President for Academic Affairs. This is due to the responsibility the PI/PD must maintain regarding the direction of the project and oversight of student participants and project staff. Two additional exceptions can be made to the PI/PD policy:</w:t>
      </w:r>
    </w:p>
    <w:p w14:paraId="3589D28D" w14:textId="46B291B8" w:rsidR="001103E4" w:rsidRPr="002A11B5" w:rsidRDefault="008D4D89" w:rsidP="002A11B5">
      <w:pPr>
        <w:widowControl/>
        <w:numPr>
          <w:ilvl w:val="0"/>
          <w:numId w:val="10"/>
        </w:numPr>
        <w:tabs>
          <w:tab w:val="clear" w:pos="720"/>
        </w:tabs>
        <w:ind w:left="540" w:hanging="270"/>
        <w:rPr>
          <w:rFonts w:ascii="Times New Roman" w:hAnsi="Times New Roman"/>
          <w:szCs w:val="24"/>
        </w:rPr>
      </w:pPr>
      <w:r w:rsidRPr="00B05242">
        <w:rPr>
          <w:rFonts w:ascii="Times New Roman" w:hAnsi="Times New Roman"/>
          <w:szCs w:val="24"/>
        </w:rPr>
        <w:t xml:space="preserve">Written approval for someone other than faculty or academic staff to act as a PI/PD must be obtained by the relevant dean and Associate Vice President for Academic Affairs, both who have oversight responsibility of the potential PI/PD. Projects that will be considered under this exception include: </w:t>
      </w:r>
    </w:p>
    <w:p w14:paraId="4FC88D02" w14:textId="77777777" w:rsidR="008D4D89" w:rsidRPr="00B05242" w:rsidRDefault="008D4D89" w:rsidP="00A61373">
      <w:pPr>
        <w:pStyle w:val="ListParagraph"/>
        <w:numPr>
          <w:ilvl w:val="0"/>
          <w:numId w:val="139"/>
        </w:numPr>
        <w:spacing w:after="0"/>
        <w:ind w:left="900" w:hanging="270"/>
        <w:rPr>
          <w:rFonts w:ascii="Times New Roman" w:hAnsi="Times New Roman" w:cs="Times New Roman"/>
        </w:rPr>
      </w:pPr>
      <w:r w:rsidRPr="00B05242">
        <w:rPr>
          <w:rFonts w:ascii="Times New Roman" w:hAnsi="Times New Roman" w:cs="Times New Roman"/>
        </w:rPr>
        <w:t>Short conferences, exhibits, workshops or public events of a nature appropriate to the university;</w:t>
      </w:r>
    </w:p>
    <w:p w14:paraId="5BD676DE" w14:textId="5B9F7ECD" w:rsidR="008D4D89" w:rsidRPr="00B05242" w:rsidRDefault="008D4D89" w:rsidP="00A61373">
      <w:pPr>
        <w:pStyle w:val="ListParagraph"/>
        <w:numPr>
          <w:ilvl w:val="0"/>
          <w:numId w:val="139"/>
        </w:numPr>
        <w:spacing w:after="0"/>
        <w:ind w:left="900" w:hanging="270"/>
        <w:rPr>
          <w:rFonts w:ascii="Times New Roman" w:hAnsi="Times New Roman" w:cs="Times New Roman"/>
        </w:rPr>
      </w:pPr>
      <w:r w:rsidRPr="00B05242">
        <w:rPr>
          <w:rFonts w:ascii="Times New Roman" w:hAnsi="Times New Roman" w:cs="Times New Roman"/>
        </w:rPr>
        <w:t>Specific projects that are interdisciplinary;</w:t>
      </w:r>
    </w:p>
    <w:p w14:paraId="4D9B0720" w14:textId="08F53097" w:rsidR="008D4D89" w:rsidRPr="00B05242" w:rsidRDefault="008D4D89" w:rsidP="00A61373">
      <w:pPr>
        <w:pStyle w:val="ListParagraph"/>
        <w:numPr>
          <w:ilvl w:val="0"/>
          <w:numId w:val="139"/>
        </w:numPr>
        <w:spacing w:after="0"/>
        <w:ind w:left="900" w:hanging="270"/>
        <w:rPr>
          <w:rFonts w:ascii="Times New Roman" w:hAnsi="Times New Roman" w:cs="Times New Roman"/>
        </w:rPr>
      </w:pPr>
      <w:r w:rsidRPr="00B05242">
        <w:rPr>
          <w:rFonts w:ascii="Times New Roman" w:hAnsi="Times New Roman" w:cs="Times New Roman"/>
        </w:rPr>
        <w:t>When no member of the university associated with the project is qualified to take responsibility for the direction of the project, when more than one faculty is involved, when expertise in more than one discipline or technical area is required, when no incremental space is required for the project, or when the expected duration of the project is beyond the involvement of any faculty participant; or</w:t>
      </w:r>
    </w:p>
    <w:p w14:paraId="4F6D46B8" w14:textId="77777777" w:rsidR="008D4D89" w:rsidRPr="00B05242" w:rsidRDefault="008D4D89" w:rsidP="00A61373">
      <w:pPr>
        <w:pStyle w:val="ListParagraph"/>
        <w:numPr>
          <w:ilvl w:val="0"/>
          <w:numId w:val="139"/>
        </w:numPr>
        <w:spacing w:after="0"/>
        <w:ind w:left="900" w:hanging="270"/>
        <w:rPr>
          <w:rFonts w:ascii="Times New Roman" w:hAnsi="Times New Roman" w:cs="Times New Roman"/>
        </w:rPr>
      </w:pPr>
      <w:r w:rsidRPr="00B05242">
        <w:rPr>
          <w:rFonts w:ascii="Times New Roman" w:hAnsi="Times New Roman" w:cs="Times New Roman"/>
        </w:rPr>
        <w:t>Projects related to career development awards that will advance the individual’s career, carried out under the mentorship of an established principal investigator, and conducted within the overall intellectual scope and laboratory space of the faculty advisor.</w:t>
      </w:r>
    </w:p>
    <w:p w14:paraId="4CBAF2BA" w14:textId="77777777" w:rsidR="00A734C3" w:rsidRPr="00B05242" w:rsidRDefault="00A734C3" w:rsidP="00A734C3">
      <w:pPr>
        <w:widowControl/>
        <w:ind w:left="1440"/>
        <w:rPr>
          <w:rFonts w:ascii="Times New Roman" w:hAnsi="Times New Roman"/>
          <w:szCs w:val="24"/>
        </w:rPr>
      </w:pPr>
    </w:p>
    <w:p w14:paraId="2430DF52" w14:textId="77777777" w:rsidR="00D14B7E" w:rsidRPr="00B05242" w:rsidRDefault="008D4D89" w:rsidP="00555363">
      <w:pPr>
        <w:widowControl/>
        <w:numPr>
          <w:ilvl w:val="0"/>
          <w:numId w:val="10"/>
        </w:numPr>
        <w:tabs>
          <w:tab w:val="clear" w:pos="720"/>
        </w:tabs>
        <w:ind w:left="540" w:hanging="270"/>
        <w:rPr>
          <w:rFonts w:ascii="Times New Roman" w:hAnsi="Times New Roman"/>
          <w:szCs w:val="24"/>
        </w:rPr>
      </w:pPr>
      <w:r w:rsidRPr="00B05242">
        <w:rPr>
          <w:rFonts w:ascii="Times New Roman" w:hAnsi="Times New Roman"/>
          <w:szCs w:val="24"/>
        </w:rPr>
        <w:t>Approval for specific projects with a specific project period, such as proposals submitted by visiting faculty or scholars, special cases of sponsored instruction, and situations where a faculty member investigator ceases to be available and it is necessary for a faculty member to oversee an orderly phase-out of a project.</w:t>
      </w:r>
      <w:bookmarkStart w:id="12" w:name="2.3.2."/>
      <w:bookmarkEnd w:id="12"/>
    </w:p>
    <w:p w14:paraId="0B250693" w14:textId="77777777" w:rsidR="00D14B7E" w:rsidRPr="00B05242" w:rsidRDefault="00D14B7E" w:rsidP="00D14B7E">
      <w:pPr>
        <w:widowControl/>
        <w:ind w:left="360"/>
        <w:rPr>
          <w:rFonts w:ascii="Times New Roman" w:hAnsi="Times New Roman"/>
          <w:szCs w:val="24"/>
        </w:rPr>
      </w:pPr>
    </w:p>
    <w:p w14:paraId="3AD14ED6" w14:textId="01F41061" w:rsidR="008D4D89" w:rsidRPr="00B05242" w:rsidRDefault="008D4D89" w:rsidP="002A11B5">
      <w:pPr>
        <w:widowControl/>
        <w:rPr>
          <w:rFonts w:ascii="Times New Roman" w:hAnsi="Times New Roman"/>
          <w:szCs w:val="24"/>
        </w:rPr>
      </w:pPr>
      <w:r w:rsidRPr="00B05242">
        <w:rPr>
          <w:rFonts w:ascii="Times New Roman" w:hAnsi="Times New Roman"/>
          <w:b/>
          <w:bCs/>
          <w:szCs w:val="24"/>
        </w:rPr>
        <w:t xml:space="preserve">2.3.2. Expected Responsibilities of the PI/PD. </w:t>
      </w:r>
      <w:r w:rsidRPr="00B05242">
        <w:rPr>
          <w:rFonts w:ascii="Times New Roman" w:hAnsi="Times New Roman"/>
          <w:szCs w:val="24"/>
        </w:rPr>
        <w:t>When applying for a grant from a sponsored agency, the PI/PD will be responsible for overseeing all terms and conditions of the sponsored project. In carrying out these critical tasks, the PI/PD is also responsible for compliance with and understanding of the underpinnings of laws and regulations that touch on all applicable aspects of the research sponsored project, including:</w:t>
      </w:r>
    </w:p>
    <w:p w14:paraId="0ACA3226" w14:textId="528309DA" w:rsidR="008D4D89" w:rsidRPr="00B05242" w:rsidRDefault="008D4D89" w:rsidP="002A11B5">
      <w:pPr>
        <w:widowControl/>
        <w:numPr>
          <w:ilvl w:val="0"/>
          <w:numId w:val="11"/>
        </w:numPr>
        <w:tabs>
          <w:tab w:val="clear" w:pos="720"/>
        </w:tabs>
        <w:ind w:left="630" w:hanging="270"/>
        <w:rPr>
          <w:rFonts w:ascii="Times New Roman" w:hAnsi="Times New Roman"/>
          <w:szCs w:val="24"/>
        </w:rPr>
      </w:pPr>
      <w:r w:rsidRPr="00B05242">
        <w:rPr>
          <w:rFonts w:ascii="Times New Roman" w:hAnsi="Times New Roman"/>
          <w:szCs w:val="24"/>
        </w:rPr>
        <w:t>review and submission of proposals, pre-award activity, and post award activity (Sections</w:t>
      </w:r>
      <w:r w:rsidRPr="00B05242">
        <w:rPr>
          <w:rFonts w:ascii="Times New Roman" w:hAnsi="Times New Roman"/>
          <w:color w:val="0000FF"/>
          <w:szCs w:val="24"/>
          <w:u w:val="single"/>
        </w:rPr>
        <w:t xml:space="preserve"> </w:t>
      </w:r>
      <w:hyperlink w:anchor="Pre_Award" w:history="1">
        <w:r w:rsidRPr="00140C9E">
          <w:rPr>
            <w:rStyle w:val="Hyperlink"/>
            <w:rFonts w:ascii="Times New Roman" w:hAnsi="Times New Roman"/>
            <w:szCs w:val="24"/>
          </w:rPr>
          <w:t>1.6.2</w:t>
        </w:r>
      </w:hyperlink>
      <w:r w:rsidRPr="00140C9E">
        <w:rPr>
          <w:rFonts w:ascii="Times New Roman" w:hAnsi="Times New Roman"/>
          <w:color w:val="0000FF"/>
          <w:szCs w:val="24"/>
          <w:u w:val="single"/>
        </w:rPr>
        <w:t xml:space="preserve">., </w:t>
      </w:r>
      <w:hyperlink w:anchor="Post_Award" w:history="1">
        <w:r w:rsidRPr="00140C9E">
          <w:rPr>
            <w:rStyle w:val="Hyperlink"/>
            <w:rFonts w:ascii="Times New Roman" w:hAnsi="Times New Roman"/>
            <w:szCs w:val="24"/>
          </w:rPr>
          <w:t>1.6.3</w:t>
        </w:r>
      </w:hyperlink>
      <w:r w:rsidRPr="00B05242">
        <w:rPr>
          <w:rFonts w:ascii="Times New Roman" w:hAnsi="Times New Roman"/>
          <w:color w:val="0000FF"/>
          <w:szCs w:val="24"/>
          <w:u w:val="single"/>
        </w:rPr>
        <w:t>.</w:t>
      </w:r>
      <w:r w:rsidRPr="00B05242">
        <w:rPr>
          <w:rFonts w:ascii="Times New Roman" w:hAnsi="Times New Roman"/>
          <w:szCs w:val="24"/>
        </w:rPr>
        <w:t xml:space="preserve"> and </w:t>
      </w:r>
      <w:hyperlink w:anchor="_Section_3:_Proposal" w:history="1">
        <w:r w:rsidRPr="006E521E">
          <w:rPr>
            <w:rStyle w:val="Hyperlink"/>
            <w:rFonts w:ascii="Times New Roman" w:hAnsi="Times New Roman"/>
            <w:szCs w:val="24"/>
          </w:rPr>
          <w:t>Section 3</w:t>
        </w:r>
      </w:hyperlink>
      <w:r w:rsidRPr="00B05242">
        <w:rPr>
          <w:rFonts w:ascii="Times New Roman" w:hAnsi="Times New Roman"/>
          <w:szCs w:val="24"/>
        </w:rPr>
        <w:t>);</w:t>
      </w:r>
    </w:p>
    <w:p w14:paraId="283532ED" w14:textId="77777777" w:rsidR="003C3E5F" w:rsidRDefault="008D4D89" w:rsidP="002A11B5">
      <w:pPr>
        <w:widowControl/>
        <w:numPr>
          <w:ilvl w:val="0"/>
          <w:numId w:val="11"/>
        </w:numPr>
        <w:tabs>
          <w:tab w:val="clear" w:pos="720"/>
        </w:tabs>
        <w:ind w:left="630" w:hanging="270"/>
        <w:rPr>
          <w:rFonts w:ascii="Times New Roman" w:hAnsi="Times New Roman"/>
          <w:szCs w:val="24"/>
        </w:rPr>
      </w:pPr>
      <w:proofErr w:type="gramStart"/>
      <w:r w:rsidRPr="00B05242">
        <w:rPr>
          <w:rFonts w:ascii="Times New Roman" w:hAnsi="Times New Roman"/>
          <w:szCs w:val="24"/>
        </w:rPr>
        <w:t>general</w:t>
      </w:r>
      <w:proofErr w:type="gramEnd"/>
      <w:r w:rsidRPr="00B05242">
        <w:rPr>
          <w:rFonts w:ascii="Times New Roman" w:hAnsi="Times New Roman"/>
          <w:szCs w:val="24"/>
        </w:rPr>
        <w:t xml:space="preserve"> research and policies and procedures (</w:t>
      </w:r>
      <w:hyperlink w:anchor="_Section_2:_General" w:history="1">
        <w:r w:rsidRPr="006E521E">
          <w:rPr>
            <w:rStyle w:val="Hyperlink"/>
            <w:rFonts w:ascii="Times New Roman" w:hAnsi="Times New Roman"/>
            <w:szCs w:val="24"/>
          </w:rPr>
          <w:t>Section 2</w:t>
        </w:r>
      </w:hyperlink>
      <w:r w:rsidRPr="00B05242">
        <w:rPr>
          <w:rFonts w:ascii="Times New Roman" w:hAnsi="Times New Roman"/>
          <w:szCs w:val="24"/>
        </w:rPr>
        <w:t>);</w:t>
      </w:r>
    </w:p>
    <w:p w14:paraId="3B8ED663" w14:textId="5920FAA8" w:rsidR="008D4D89" w:rsidRPr="003C3E5F" w:rsidRDefault="008D4D89" w:rsidP="002A11B5">
      <w:pPr>
        <w:widowControl/>
        <w:numPr>
          <w:ilvl w:val="0"/>
          <w:numId w:val="11"/>
        </w:numPr>
        <w:tabs>
          <w:tab w:val="clear" w:pos="720"/>
        </w:tabs>
        <w:ind w:left="630" w:hanging="270"/>
        <w:rPr>
          <w:rFonts w:ascii="Times New Roman" w:hAnsi="Times New Roman"/>
          <w:szCs w:val="24"/>
        </w:rPr>
      </w:pPr>
      <w:proofErr w:type="gramStart"/>
      <w:r w:rsidRPr="003C3E5F">
        <w:rPr>
          <w:rFonts w:ascii="Times New Roman" w:hAnsi="Times New Roman"/>
          <w:szCs w:val="24"/>
        </w:rPr>
        <w:t>assurances</w:t>
      </w:r>
      <w:proofErr w:type="gramEnd"/>
      <w:r w:rsidRPr="003C3E5F">
        <w:rPr>
          <w:rFonts w:ascii="Times New Roman" w:hAnsi="Times New Roman"/>
          <w:szCs w:val="24"/>
        </w:rPr>
        <w:t xml:space="preserve"> (</w:t>
      </w:r>
      <w:hyperlink w:anchor="3.7.1." w:history="1">
        <w:r w:rsidRPr="003C3E5F">
          <w:rPr>
            <w:rStyle w:val="Hyperlink"/>
            <w:rFonts w:ascii="Times New Roman" w:hAnsi="Times New Roman"/>
            <w:szCs w:val="24"/>
          </w:rPr>
          <w:t>Section 3.7.1</w:t>
        </w:r>
      </w:hyperlink>
      <w:r w:rsidRPr="003C3E5F">
        <w:rPr>
          <w:rFonts w:ascii="Times New Roman" w:hAnsi="Times New Roman"/>
          <w:color w:val="0000FF"/>
          <w:szCs w:val="24"/>
          <w:u w:val="single"/>
        </w:rPr>
        <w:t>.</w:t>
      </w:r>
      <w:r w:rsidRPr="003C3E5F">
        <w:rPr>
          <w:rFonts w:ascii="Times New Roman" w:hAnsi="Times New Roman"/>
          <w:szCs w:val="24"/>
        </w:rPr>
        <w:t xml:space="preserve"> and </w:t>
      </w:r>
      <w:r w:rsidR="003C3E5F" w:rsidRPr="003C3E5F">
        <w:rPr>
          <w:rFonts w:ascii="Times New Roman" w:hAnsi="Times New Roman"/>
          <w:szCs w:val="24"/>
        </w:rPr>
        <w:t xml:space="preserve"> </w:t>
      </w:r>
      <w:hyperlink r:id="rId15" w:history="1">
        <w:r w:rsidR="003C3E5F" w:rsidRPr="00F8147A">
          <w:rPr>
            <w:rStyle w:val="Hyperlink"/>
          </w:rPr>
          <w:t>Faculty Handbook</w:t>
        </w:r>
      </w:hyperlink>
      <w:r w:rsidRPr="003C3E5F">
        <w:rPr>
          <w:rFonts w:ascii="Times New Roman" w:hAnsi="Times New Roman"/>
          <w:szCs w:val="24"/>
        </w:rPr>
        <w:t>);</w:t>
      </w:r>
    </w:p>
    <w:p w14:paraId="71C361BD" w14:textId="18DA11D6" w:rsidR="008D4D89" w:rsidRPr="00B05242" w:rsidRDefault="008D4D89" w:rsidP="002A11B5">
      <w:pPr>
        <w:widowControl/>
        <w:numPr>
          <w:ilvl w:val="0"/>
          <w:numId w:val="11"/>
        </w:numPr>
        <w:tabs>
          <w:tab w:val="clear" w:pos="720"/>
        </w:tabs>
        <w:ind w:left="630" w:hanging="270"/>
        <w:rPr>
          <w:rFonts w:ascii="Times New Roman" w:hAnsi="Times New Roman"/>
          <w:szCs w:val="24"/>
        </w:rPr>
      </w:pPr>
      <w:proofErr w:type="gramStart"/>
      <w:r w:rsidRPr="00B05242">
        <w:rPr>
          <w:rFonts w:ascii="Times New Roman" w:hAnsi="Times New Roman"/>
          <w:szCs w:val="24"/>
        </w:rPr>
        <w:t>general</w:t>
      </w:r>
      <w:proofErr w:type="gramEnd"/>
      <w:r w:rsidRPr="00B05242">
        <w:rPr>
          <w:rFonts w:ascii="Times New Roman" w:hAnsi="Times New Roman"/>
          <w:szCs w:val="24"/>
        </w:rPr>
        <w:t xml:space="preserve"> and fiscal administration and management (</w:t>
      </w:r>
      <w:hyperlink w:anchor="_Section_3:_Proposal_1" w:history="1">
        <w:r w:rsidRPr="006E521E">
          <w:rPr>
            <w:rStyle w:val="Hyperlink"/>
            <w:rFonts w:ascii="Times New Roman" w:hAnsi="Times New Roman"/>
            <w:szCs w:val="24"/>
          </w:rPr>
          <w:t>Section 3</w:t>
        </w:r>
      </w:hyperlink>
      <w:r w:rsidRPr="00B05242">
        <w:rPr>
          <w:rFonts w:ascii="Times New Roman" w:hAnsi="Times New Roman"/>
          <w:szCs w:val="24"/>
        </w:rPr>
        <w:t xml:space="preserve"> and </w:t>
      </w:r>
      <w:hyperlink w:anchor="_Section_4:_Fiscal" w:history="1">
        <w:r w:rsidRPr="006E521E">
          <w:rPr>
            <w:rStyle w:val="Hyperlink"/>
            <w:rFonts w:ascii="Times New Roman" w:hAnsi="Times New Roman"/>
            <w:szCs w:val="24"/>
          </w:rPr>
          <w:t>Section 4</w:t>
        </w:r>
      </w:hyperlink>
      <w:r w:rsidRPr="00B05242">
        <w:rPr>
          <w:rFonts w:ascii="Times New Roman" w:hAnsi="Times New Roman"/>
          <w:szCs w:val="24"/>
        </w:rPr>
        <w:t>); </w:t>
      </w:r>
    </w:p>
    <w:p w14:paraId="6F897E54" w14:textId="799F430B" w:rsidR="008D4D89" w:rsidRPr="00B05242" w:rsidRDefault="008D4D89" w:rsidP="002A11B5">
      <w:pPr>
        <w:widowControl/>
        <w:numPr>
          <w:ilvl w:val="0"/>
          <w:numId w:val="11"/>
        </w:numPr>
        <w:tabs>
          <w:tab w:val="clear" w:pos="720"/>
        </w:tabs>
        <w:ind w:left="630" w:hanging="270"/>
        <w:rPr>
          <w:rFonts w:ascii="Times New Roman" w:hAnsi="Times New Roman"/>
          <w:szCs w:val="24"/>
        </w:rPr>
      </w:pPr>
      <w:r w:rsidRPr="00B05242">
        <w:rPr>
          <w:rFonts w:ascii="Times New Roman" w:hAnsi="Times New Roman"/>
          <w:szCs w:val="24"/>
        </w:rPr>
        <w:t xml:space="preserve">research property, including: inventions, patents, copyrights, licensing, and authorship </w:t>
      </w:r>
      <w:r w:rsidRPr="00B05242">
        <w:rPr>
          <w:rFonts w:ascii="Times New Roman" w:hAnsi="Times New Roman"/>
          <w:color w:val="0000FF"/>
          <w:szCs w:val="24"/>
          <w:u w:val="single"/>
        </w:rPr>
        <w:t>(</w:t>
      </w:r>
      <w:hyperlink w:anchor="_Section_5:_Intellectual_1" w:history="1">
        <w:r w:rsidRPr="006E521E">
          <w:rPr>
            <w:rStyle w:val="Hyperlink"/>
            <w:rFonts w:ascii="Times New Roman" w:hAnsi="Times New Roman"/>
            <w:szCs w:val="24"/>
          </w:rPr>
          <w:t>Section 5</w:t>
        </w:r>
      </w:hyperlink>
      <w:r w:rsidRPr="00B05242">
        <w:rPr>
          <w:rFonts w:ascii="Times New Roman" w:hAnsi="Times New Roman"/>
          <w:color w:val="0000FF"/>
          <w:szCs w:val="24"/>
          <w:u w:val="single"/>
        </w:rPr>
        <w:t>)</w:t>
      </w:r>
      <w:r w:rsidRPr="00B05242">
        <w:rPr>
          <w:rFonts w:ascii="Times New Roman" w:hAnsi="Times New Roman"/>
          <w:szCs w:val="24"/>
        </w:rPr>
        <w:t>;</w:t>
      </w:r>
    </w:p>
    <w:p w14:paraId="08C0414C" w14:textId="2FB98181" w:rsidR="008D4D89" w:rsidRPr="00B05242" w:rsidRDefault="008D4D89" w:rsidP="002A11B5">
      <w:pPr>
        <w:widowControl/>
        <w:numPr>
          <w:ilvl w:val="0"/>
          <w:numId w:val="11"/>
        </w:numPr>
        <w:tabs>
          <w:tab w:val="clear" w:pos="720"/>
        </w:tabs>
        <w:ind w:left="630" w:hanging="270"/>
        <w:rPr>
          <w:rFonts w:ascii="Times New Roman" w:hAnsi="Times New Roman"/>
          <w:szCs w:val="24"/>
        </w:rPr>
      </w:pPr>
      <w:r w:rsidRPr="00B05242">
        <w:rPr>
          <w:rFonts w:ascii="Times New Roman" w:hAnsi="Times New Roman"/>
          <w:szCs w:val="24"/>
        </w:rPr>
        <w:t>environmental health and safety (</w:t>
      </w:r>
      <w:hyperlink w:anchor="_Section_6:_Environmental_2" w:history="1">
        <w:r w:rsidRPr="006E521E">
          <w:rPr>
            <w:rStyle w:val="Hyperlink"/>
            <w:rFonts w:ascii="Times New Roman" w:hAnsi="Times New Roman"/>
            <w:szCs w:val="24"/>
          </w:rPr>
          <w:t>Section 6); </w:t>
        </w:r>
      </w:hyperlink>
    </w:p>
    <w:p w14:paraId="5295BFEC" w14:textId="577C048A" w:rsidR="008D4D89" w:rsidRPr="005C11C5"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r w:rsidRPr="00B05242">
        <w:rPr>
          <w:rFonts w:ascii="Times New Roman" w:hAnsi="Times New Roman"/>
          <w:szCs w:val="24"/>
        </w:rPr>
        <w:t xml:space="preserve">human subjects </w:t>
      </w:r>
      <w:r w:rsidRPr="00B05242">
        <w:rPr>
          <w:rFonts w:ascii="Times New Roman" w:hAnsi="Times New Roman"/>
          <w:color w:val="0000FF"/>
          <w:szCs w:val="24"/>
          <w:u w:val="single"/>
        </w:rPr>
        <w:t>(</w:t>
      </w:r>
      <w:hyperlink w:anchor="section_7:_emergency" w:history="1">
        <w:r w:rsidRPr="005C11C5">
          <w:rPr>
            <w:rStyle w:val="Hyperlink"/>
            <w:rFonts w:ascii="Times New Roman" w:hAnsi="Times New Roman"/>
            <w:szCs w:val="24"/>
          </w:rPr>
          <w:t>Section 7</w:t>
        </w:r>
      </w:hyperlink>
      <w:r w:rsidRPr="005C11C5">
        <w:rPr>
          <w:rFonts w:ascii="Times New Roman" w:hAnsi="Times New Roman"/>
          <w:color w:val="0000FF"/>
          <w:szCs w:val="24"/>
          <w:u w:val="single"/>
        </w:rPr>
        <w:t>)</w:t>
      </w:r>
      <w:r w:rsidRPr="005C11C5">
        <w:rPr>
          <w:rFonts w:ascii="Times New Roman" w:hAnsi="Times New Roman"/>
          <w:szCs w:val="24"/>
        </w:rPr>
        <w:t>;</w:t>
      </w:r>
    </w:p>
    <w:p w14:paraId="55F0AD3B" w14:textId="3D945210" w:rsidR="008D4D89" w:rsidRPr="005C11C5"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r w:rsidRPr="005C11C5">
        <w:rPr>
          <w:rFonts w:ascii="Times New Roman" w:hAnsi="Times New Roman"/>
          <w:szCs w:val="24"/>
        </w:rPr>
        <w:t>laboratory animals (</w:t>
      </w:r>
      <w:hyperlink w:anchor="section_8:_medical" w:history="1">
        <w:r w:rsidRPr="005C11C5">
          <w:rPr>
            <w:rStyle w:val="Hyperlink"/>
            <w:rFonts w:ascii="Times New Roman" w:hAnsi="Times New Roman"/>
            <w:szCs w:val="24"/>
          </w:rPr>
          <w:t>Section 8</w:t>
        </w:r>
      </w:hyperlink>
      <w:r w:rsidRPr="005C11C5">
        <w:rPr>
          <w:rFonts w:ascii="Times New Roman" w:hAnsi="Times New Roman"/>
          <w:szCs w:val="24"/>
        </w:rPr>
        <w:t>);</w:t>
      </w:r>
    </w:p>
    <w:p w14:paraId="0D328AE0" w14:textId="7FECCF98"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r w:rsidRPr="00B05242">
        <w:rPr>
          <w:rFonts w:ascii="Times New Roman" w:hAnsi="Times New Roman"/>
          <w:szCs w:val="24"/>
        </w:rPr>
        <w:t> disclosures and conflict of interest (</w:t>
      </w:r>
      <w:hyperlink w:anchor="_Section_9:_Conflict_2" w:history="1">
        <w:r w:rsidR="006E521E" w:rsidRPr="006E521E">
          <w:rPr>
            <w:rStyle w:val="Hyperlink"/>
            <w:rFonts w:ascii="Times New Roman" w:hAnsi="Times New Roman"/>
            <w:szCs w:val="24"/>
          </w:rPr>
          <w:t>Section 9: Conflict of Interest</w:t>
        </w:r>
      </w:hyperlink>
      <w:r w:rsidRPr="00B05242">
        <w:rPr>
          <w:rFonts w:ascii="Times New Roman" w:hAnsi="Times New Roman"/>
          <w:color w:val="0000FF"/>
          <w:szCs w:val="24"/>
          <w:u w:val="single"/>
        </w:rPr>
        <w:t>)</w:t>
      </w:r>
      <w:r w:rsidRPr="00B05242">
        <w:rPr>
          <w:rFonts w:ascii="Times New Roman" w:hAnsi="Times New Roman"/>
          <w:szCs w:val="24"/>
        </w:rPr>
        <w:t>; </w:t>
      </w:r>
    </w:p>
    <w:p w14:paraId="67067011" w14:textId="28567D22"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r w:rsidRPr="00B05242">
        <w:rPr>
          <w:rFonts w:ascii="Times New Roman" w:hAnsi="Times New Roman"/>
          <w:szCs w:val="24"/>
        </w:rPr>
        <w:t>appointments of non-faculty research appointments (</w:t>
      </w:r>
      <w:hyperlink w:anchor="_Section_10:_Non-Faculty" w:history="1">
        <w:r w:rsidRPr="006E521E">
          <w:rPr>
            <w:rStyle w:val="Hyperlink"/>
            <w:rFonts w:ascii="Times New Roman" w:hAnsi="Times New Roman"/>
            <w:szCs w:val="24"/>
          </w:rPr>
          <w:t>Section 10</w:t>
        </w:r>
      </w:hyperlink>
      <w:r w:rsidRPr="00B05242">
        <w:rPr>
          <w:rFonts w:ascii="Times New Roman" w:hAnsi="Times New Roman"/>
          <w:color w:val="0000FF"/>
          <w:szCs w:val="24"/>
          <w:u w:val="single"/>
        </w:rPr>
        <w:t>)</w:t>
      </w:r>
      <w:r w:rsidRPr="00B05242">
        <w:rPr>
          <w:rFonts w:ascii="Times New Roman" w:hAnsi="Times New Roman"/>
          <w:szCs w:val="24"/>
        </w:rPr>
        <w:t>; and</w:t>
      </w:r>
    </w:p>
    <w:p w14:paraId="7D061AF5" w14:textId="4BBE703C" w:rsidR="008D4D89" w:rsidRPr="00B05242" w:rsidRDefault="008D4D89" w:rsidP="00D14B7E">
      <w:pPr>
        <w:widowControl/>
        <w:numPr>
          <w:ilvl w:val="0"/>
          <w:numId w:val="11"/>
        </w:numPr>
        <w:tabs>
          <w:tab w:val="clear" w:pos="720"/>
        </w:tabs>
        <w:spacing w:before="100" w:beforeAutospacing="1" w:after="100" w:afterAutospacing="1"/>
        <w:ind w:left="630" w:hanging="270"/>
        <w:rPr>
          <w:rFonts w:ascii="Times New Roman" w:hAnsi="Times New Roman"/>
          <w:szCs w:val="24"/>
        </w:rPr>
      </w:pPr>
      <w:proofErr w:type="gramStart"/>
      <w:r w:rsidRPr="00B05242">
        <w:rPr>
          <w:rFonts w:ascii="Times New Roman" w:hAnsi="Times New Roman"/>
          <w:szCs w:val="24"/>
        </w:rPr>
        <w:t>adherence</w:t>
      </w:r>
      <w:proofErr w:type="gramEnd"/>
      <w:r w:rsidRPr="00B05242">
        <w:rPr>
          <w:rFonts w:ascii="Times New Roman" w:hAnsi="Times New Roman"/>
          <w:szCs w:val="24"/>
        </w:rPr>
        <w:t xml:space="preserve"> to appropriate research conduct and misconduct</w:t>
      </w:r>
      <w:r w:rsidR="00406C55">
        <w:rPr>
          <w:rFonts w:ascii="Times New Roman" w:hAnsi="Times New Roman"/>
          <w:szCs w:val="24"/>
        </w:rPr>
        <w:t xml:space="preserve"> reporting</w:t>
      </w:r>
      <w:r w:rsidRPr="00B05242">
        <w:rPr>
          <w:rFonts w:ascii="Times New Roman" w:hAnsi="Times New Roman"/>
          <w:szCs w:val="24"/>
        </w:rPr>
        <w:t xml:space="preserve"> (</w:t>
      </w:r>
      <w:hyperlink w:anchor="Section_11" w:history="1">
        <w:r w:rsidRPr="006E521E">
          <w:rPr>
            <w:rStyle w:val="Hyperlink"/>
            <w:rFonts w:ascii="Times New Roman" w:hAnsi="Times New Roman"/>
            <w:szCs w:val="24"/>
          </w:rPr>
          <w:t>Section 11)</w:t>
        </w:r>
      </w:hyperlink>
      <w:r w:rsidRPr="00B05242">
        <w:rPr>
          <w:rFonts w:ascii="Times New Roman" w:hAnsi="Times New Roman"/>
          <w:szCs w:val="24"/>
        </w:rPr>
        <w:t>.</w:t>
      </w:r>
    </w:p>
    <w:p w14:paraId="6E452096" w14:textId="77777777" w:rsidR="008D4D89" w:rsidRPr="00B05242" w:rsidRDefault="008D4D89" w:rsidP="00D14B7E">
      <w:pPr>
        <w:ind w:firstLine="270"/>
        <w:rPr>
          <w:rFonts w:ascii="Times New Roman" w:hAnsi="Times New Roman"/>
          <w:szCs w:val="24"/>
        </w:rPr>
      </w:pPr>
      <w:r w:rsidRPr="00B05242">
        <w:rPr>
          <w:rFonts w:ascii="Times New Roman" w:hAnsi="Times New Roman"/>
          <w:szCs w:val="24"/>
          <w:u w:val="single"/>
        </w:rPr>
        <w:t>Note:</w:t>
      </w:r>
    </w:p>
    <w:p w14:paraId="6D0016CC" w14:textId="77777777" w:rsidR="008D4D89" w:rsidRPr="00B05242" w:rsidRDefault="008D4D89" w:rsidP="00D14B7E">
      <w:pPr>
        <w:widowControl/>
        <w:numPr>
          <w:ilvl w:val="0"/>
          <w:numId w:val="12"/>
        </w:numPr>
        <w:rPr>
          <w:rFonts w:ascii="Times New Roman" w:hAnsi="Times New Roman"/>
          <w:szCs w:val="24"/>
        </w:rPr>
      </w:pPr>
      <w:r w:rsidRPr="00B05242">
        <w:rPr>
          <w:rFonts w:ascii="Times New Roman" w:hAnsi="Times New Roman"/>
          <w:szCs w:val="24"/>
        </w:rPr>
        <w:t>The PI/PD supervising on large-scale projects may delegate responsibility for particular aspects of the project to other project members (faculty or nonfaculty) if approved by the sponsoring agency.</w:t>
      </w:r>
    </w:p>
    <w:p w14:paraId="37777723" w14:textId="77777777" w:rsidR="008D4D89" w:rsidRPr="00B05242" w:rsidRDefault="008D4D89" w:rsidP="00D14B7E">
      <w:pPr>
        <w:widowControl/>
        <w:numPr>
          <w:ilvl w:val="0"/>
          <w:numId w:val="12"/>
        </w:numPr>
        <w:rPr>
          <w:rFonts w:ascii="Times New Roman" w:hAnsi="Times New Roman"/>
          <w:szCs w:val="24"/>
        </w:rPr>
      </w:pPr>
      <w:r w:rsidRPr="00B05242">
        <w:rPr>
          <w:rFonts w:ascii="Times New Roman" w:hAnsi="Times New Roman"/>
          <w:szCs w:val="24"/>
        </w:rPr>
        <w:t>Keep in mind that although awards to support sponsored projects are granted on the basis of the professional expertise of the PI/PD submitting the proposal, the actual award is made to university. Once accepted, the university assumes the responsibility for administering the award according to the regulations of the sponsor, NMHU, and the state of New Mexico. Thus, shared responsibility is created between the PI/director and the university in accepting funds and implementing the program for which the funds were awarded.</w:t>
      </w:r>
    </w:p>
    <w:p w14:paraId="77409B0E" w14:textId="77777777" w:rsidR="00E237B2" w:rsidRDefault="00E237B2" w:rsidP="00E237B2">
      <w:pPr>
        <w:widowControl/>
        <w:ind w:left="720"/>
        <w:rPr>
          <w:rFonts w:ascii="Times New Roman" w:hAnsi="Times New Roman"/>
          <w:szCs w:val="24"/>
        </w:rPr>
      </w:pPr>
    </w:p>
    <w:p w14:paraId="73E8AC26" w14:textId="77777777" w:rsidR="001B2EFD" w:rsidRPr="00B05242" w:rsidRDefault="001B2EFD" w:rsidP="00E237B2">
      <w:pPr>
        <w:widowControl/>
        <w:ind w:left="720"/>
        <w:rPr>
          <w:rFonts w:ascii="Times New Roman" w:hAnsi="Times New Roman"/>
          <w:szCs w:val="24"/>
        </w:rPr>
      </w:pPr>
    </w:p>
    <w:p w14:paraId="7919887E" w14:textId="77777777" w:rsidR="001B2EFD" w:rsidRPr="001B2EFD" w:rsidRDefault="008D4D89" w:rsidP="001B2EFD">
      <w:pPr>
        <w:shd w:val="clear" w:color="auto" w:fill="DDD9C3" w:themeFill="background2" w:themeFillShade="E6"/>
        <w:rPr>
          <w:rFonts w:ascii="Times New Roman" w:hAnsi="Times New Roman"/>
          <w:szCs w:val="24"/>
        </w:rPr>
      </w:pPr>
      <w:r w:rsidRPr="001B2EFD">
        <w:rPr>
          <w:rFonts w:ascii="Times New Roman" w:hAnsi="Times New Roman"/>
          <w:b/>
          <w:bCs/>
          <w:szCs w:val="24"/>
        </w:rPr>
        <w:t>2.4. Important State and Federal Regulations</w:t>
      </w:r>
    </w:p>
    <w:p w14:paraId="4021362D" w14:textId="77777777" w:rsidR="001B2EFD" w:rsidRDefault="001B2EFD" w:rsidP="001B2EFD">
      <w:pPr>
        <w:rPr>
          <w:rFonts w:ascii="Times New Roman" w:hAnsi="Times New Roman"/>
          <w:szCs w:val="24"/>
        </w:rPr>
      </w:pPr>
    </w:p>
    <w:p w14:paraId="430FC3F4" w14:textId="63965284" w:rsidR="00327556" w:rsidRPr="00B05242" w:rsidRDefault="008D4D89" w:rsidP="001B2EFD">
      <w:pPr>
        <w:rPr>
          <w:rFonts w:ascii="Times New Roman" w:hAnsi="Times New Roman"/>
          <w:szCs w:val="24"/>
        </w:rPr>
      </w:pPr>
      <w:r w:rsidRPr="00B05242">
        <w:rPr>
          <w:rFonts w:ascii="Times New Roman" w:hAnsi="Times New Roman"/>
          <w:szCs w:val="24"/>
        </w:rPr>
        <w:t>All university employees are bound by the rules and regulations applicable to state employees. The university’s administration is responsible for managing the university in accordance with state laws, rules, regulations, and policies, as well as applicable federal regulations. This section identifies the most important policies that a PI/PD may need to be aware of depending on the purpose of the sponsored project.</w:t>
      </w:r>
      <w:bookmarkStart w:id="13" w:name="2.4.1."/>
      <w:bookmarkEnd w:id="13"/>
    </w:p>
    <w:p w14:paraId="5528264D" w14:textId="77777777" w:rsidR="001B2EFD" w:rsidRDefault="001B2EFD" w:rsidP="00E237B2">
      <w:pPr>
        <w:rPr>
          <w:rFonts w:ascii="Times New Roman" w:hAnsi="Times New Roman"/>
          <w:b/>
          <w:bCs/>
          <w:szCs w:val="24"/>
        </w:rPr>
      </w:pPr>
    </w:p>
    <w:p w14:paraId="7D224A42" w14:textId="4EDD4959" w:rsidR="008D4D89" w:rsidRDefault="008D4D89" w:rsidP="00E237B2">
      <w:pPr>
        <w:rPr>
          <w:rFonts w:ascii="Times New Roman" w:hAnsi="Times New Roman"/>
          <w:szCs w:val="24"/>
        </w:rPr>
      </w:pPr>
      <w:r w:rsidRPr="00B05242">
        <w:rPr>
          <w:rFonts w:ascii="Times New Roman" w:hAnsi="Times New Roman"/>
          <w:b/>
          <w:bCs/>
          <w:szCs w:val="24"/>
        </w:rPr>
        <w:t xml:space="preserve">2.4.1. Applicable Law. </w:t>
      </w:r>
      <w:r w:rsidRPr="00B05242">
        <w:rPr>
          <w:rFonts w:ascii="Times New Roman" w:hAnsi="Times New Roman"/>
          <w:szCs w:val="24"/>
        </w:rPr>
        <w:t>The laws of the state of New Mexico must govern any contract/grant/purchase order or agreement accepted by the NMHU Board of Regents. The PI/PD also is required to adhere to federal regulations, where applicable. Web sites on federal regulations include, but are not</w:t>
      </w:r>
      <w:r w:rsidR="00327556" w:rsidRPr="00B05242">
        <w:rPr>
          <w:rFonts w:ascii="Times New Roman" w:hAnsi="Times New Roman"/>
          <w:szCs w:val="24"/>
        </w:rPr>
        <w:t xml:space="preserve"> limited to:</w:t>
      </w:r>
    </w:p>
    <w:p w14:paraId="035F4178" w14:textId="77777777" w:rsidR="001103E4" w:rsidRPr="00B05242" w:rsidRDefault="001103E4" w:rsidP="00E237B2">
      <w:pPr>
        <w:rPr>
          <w:rFonts w:ascii="Times New Roman" w:hAnsi="Times New Roman"/>
          <w:szCs w:val="24"/>
        </w:rPr>
      </w:pPr>
    </w:p>
    <w:p w14:paraId="2787D04C"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"http://www.llsdc.org/fed-reg-cfr/"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Research Guide to Federal Register and Code of Federal Regulations;</w:t>
      </w:r>
      <w:r w:rsidRPr="00B05242">
        <w:rPr>
          <w:rFonts w:ascii="Times New Roman" w:hAnsi="Times New Roman"/>
          <w:szCs w:val="24"/>
        </w:rPr>
        <w:fldChar w:fldCharType="end"/>
      </w:r>
    </w:p>
    <w:p w14:paraId="204EB313"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"http://www.thecre.com/fedlaw/intro2.htm" \t "_blank" </w:instrText>
      </w:r>
      <w:r w:rsidRPr="00B05242">
        <w:rPr>
          <w:rFonts w:ascii="Times New Roman" w:hAnsi="Times New Roman"/>
          <w:szCs w:val="24"/>
        </w:rPr>
        <w:fldChar w:fldCharType="separate"/>
      </w:r>
      <w:proofErr w:type="spellStart"/>
      <w:r w:rsidRPr="00B05242">
        <w:rPr>
          <w:rFonts w:ascii="Times New Roman" w:hAnsi="Times New Roman"/>
          <w:color w:val="0000FF"/>
          <w:szCs w:val="24"/>
          <w:u w:val="single"/>
        </w:rPr>
        <w:t>Fedlaw</w:t>
      </w:r>
      <w:proofErr w:type="spellEnd"/>
      <w:r w:rsidRPr="00B05242">
        <w:rPr>
          <w:rFonts w:ascii="Times New Roman" w:hAnsi="Times New Roman"/>
          <w:color w:val="0000FF"/>
          <w:szCs w:val="24"/>
          <w:u w:val="single"/>
        </w:rPr>
        <w:t xml:space="preserve"> (references to federal statutes and regulations by subject category); </w:t>
      </w:r>
      <w:r w:rsidRPr="00B05242">
        <w:rPr>
          <w:rFonts w:ascii="Times New Roman" w:hAnsi="Times New Roman"/>
          <w:szCs w:val="24"/>
        </w:rPr>
        <w:fldChar w:fldCharType="end"/>
      </w:r>
    </w:p>
    <w:p w14:paraId="0638B3FA"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"http://www.hhs.gov/"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Health and Human Services</w:t>
      </w:r>
      <w:r w:rsidRPr="00B05242">
        <w:rPr>
          <w:rFonts w:ascii="Times New Roman" w:hAnsi="Times New Roman"/>
          <w:szCs w:val="24"/>
        </w:rPr>
        <w:fldChar w:fldCharType="end"/>
      </w:r>
      <w:r w:rsidRPr="00B05242">
        <w:rPr>
          <w:rFonts w:ascii="Times New Roman" w:hAnsi="Times New Roman"/>
          <w:szCs w:val="24"/>
        </w:rPr>
        <w:t>;</w:t>
      </w:r>
    </w:p>
    <w:p w14:paraId="485D29A7"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"http://onlineethics.org/cms/16217.aspx"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Federal Regulation on Animal Research; and </w:t>
      </w:r>
      <w:r w:rsidRPr="00B05242">
        <w:rPr>
          <w:rFonts w:ascii="Times New Roman" w:hAnsi="Times New Roman"/>
          <w:szCs w:val="24"/>
        </w:rPr>
        <w:fldChar w:fldCharType="end"/>
      </w:r>
    </w:p>
    <w:p w14:paraId="3913CF79" w14:textId="77777777" w:rsidR="008D4D89" w:rsidRPr="00B05242" w:rsidRDefault="008D4D89" w:rsidP="00D14B7E">
      <w:pPr>
        <w:widowControl/>
        <w:numPr>
          <w:ilvl w:val="0"/>
          <w:numId w:val="13"/>
        </w:numPr>
        <w:ind w:left="990" w:hanging="270"/>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"http://www.nmenv.state.nm.us/Common/regs_idx.html"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 Regulations And Standards On Environment.</w:t>
      </w:r>
      <w:r w:rsidRPr="00B05242">
        <w:rPr>
          <w:rFonts w:ascii="Times New Roman" w:hAnsi="Times New Roman"/>
          <w:szCs w:val="24"/>
        </w:rPr>
        <w:fldChar w:fldCharType="end"/>
      </w:r>
    </w:p>
    <w:p w14:paraId="7636363C" w14:textId="580F7FEF" w:rsidR="003C3E5F" w:rsidRDefault="008D4D89" w:rsidP="003C3E5F">
      <w:pPr>
        <w:tabs>
          <w:tab w:val="left" w:pos="1170"/>
        </w:tabs>
        <w:rPr>
          <w:b/>
          <w:bCs/>
        </w:rPr>
      </w:pPr>
      <w:r w:rsidRPr="00B05242">
        <w:rPr>
          <w:rFonts w:ascii="Times New Roman" w:hAnsi="Times New Roman"/>
          <w:szCs w:val="24"/>
        </w:rPr>
        <w:br/>
      </w:r>
      <w:bookmarkStart w:id="14" w:name="2.4.2."/>
      <w:bookmarkEnd w:id="14"/>
      <w:r w:rsidRPr="00B05242">
        <w:rPr>
          <w:rFonts w:ascii="Times New Roman" w:hAnsi="Times New Roman"/>
          <w:b/>
          <w:bCs/>
          <w:szCs w:val="24"/>
        </w:rPr>
        <w:t>2.4.2. Arbitration/Mediation/Disputes.</w:t>
      </w:r>
      <w:r w:rsidRPr="00B05242">
        <w:rPr>
          <w:rFonts w:ascii="Times New Roman" w:hAnsi="Times New Roman"/>
          <w:szCs w:val="24"/>
        </w:rPr>
        <w:t xml:space="preserve"> In addition to NMHU policies on arbitration, mediation and disputes (See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hyperlink r:id="rId16" w:history="1">
        <w:r w:rsidR="003C3E5F" w:rsidRPr="00F8147A">
          <w:rPr>
            <w:rStyle w:val="Hyperlink"/>
          </w:rPr>
          <w:t>Faculty Handbook</w:t>
        </w:r>
      </w:hyperlink>
      <w:r w:rsidR="003C3E5F">
        <w:t>)</w:t>
      </w:r>
      <w:r w:rsidR="003C3E5F" w:rsidRPr="00B05242">
        <w:rPr>
          <w:rFonts w:ascii="Times New Roman" w:hAnsi="Times New Roman"/>
          <w:szCs w:val="24"/>
        </w:rPr>
        <w:t>, sponsors may have additional provisions that will need to be followed. Moreover, federal agencies may terminate projects even if no specific termination clause exists in the award</w:t>
      </w:r>
    </w:p>
    <w:p w14:paraId="375DC289" w14:textId="77777777" w:rsidR="002A11B5" w:rsidRDefault="008D4D89" w:rsidP="00E237B2">
      <w:pPr>
        <w:rPr>
          <w:rFonts w:ascii="Times New Roman" w:hAnsi="Times New Roman"/>
          <w:szCs w:val="24"/>
        </w:rPr>
      </w:pPr>
      <w:r w:rsidRPr="00B05242">
        <w:rPr>
          <w:rFonts w:ascii="Times New Roman" w:hAnsi="Times New Roman"/>
          <w:szCs w:val="24"/>
        </w:rPr>
        <w:fldChar w:fldCharType="end"/>
      </w:r>
      <w:r w:rsidRPr="00B05242">
        <w:rPr>
          <w:rFonts w:ascii="Times New Roman" w:hAnsi="Times New Roman"/>
          <w:szCs w:val="24"/>
        </w:rPr>
        <w:t> </w:t>
      </w:r>
      <w:r w:rsidRPr="00B05242">
        <w:rPr>
          <w:rFonts w:ascii="Times New Roman" w:hAnsi="Times New Roman"/>
          <w:b/>
          <w:bCs/>
          <w:szCs w:val="24"/>
        </w:rPr>
        <w:br/>
      </w:r>
      <w:bookmarkStart w:id="15" w:name="2.4.3."/>
      <w:bookmarkEnd w:id="15"/>
      <w:r w:rsidRPr="00B05242">
        <w:rPr>
          <w:rFonts w:ascii="Times New Roman" w:hAnsi="Times New Roman"/>
          <w:b/>
          <w:bCs/>
          <w:szCs w:val="24"/>
        </w:rPr>
        <w:t>2.4.3. Billing and Payment.</w:t>
      </w:r>
      <w:r w:rsidRPr="00B05242">
        <w:rPr>
          <w:rFonts w:ascii="Times New Roman" w:hAnsi="Times New Roman"/>
          <w:szCs w:val="24"/>
        </w:rPr>
        <w:t xml:space="preserve"> In general, federal awards carry specific, inflexible clauses that must be accepted. Nonfederal sponsors vary in their payment methods. Care should be taken to avoid clauses providing only payment at the conclusion of the project; an installment payment plan should be the method of funding. The </w:t>
      </w:r>
      <w:r w:rsidR="0027705D">
        <w:rPr>
          <w:rFonts w:ascii="Times New Roman" w:hAnsi="Times New Roman"/>
          <w:szCs w:val="24"/>
        </w:rPr>
        <w:t>Office of Research and Sponsored Projects</w:t>
      </w:r>
      <w:r w:rsidRPr="00B05242">
        <w:rPr>
          <w:rFonts w:ascii="Times New Roman" w:hAnsi="Times New Roman"/>
          <w:szCs w:val="24"/>
        </w:rPr>
        <w:t xml:space="preserve"> or the business office should be contacted with questions regarding billing/payment policy and procedures. Also see </w:t>
      </w:r>
      <w:hyperlink w:anchor="_Section_4:_Fiscal_1" w:history="1">
        <w:r w:rsidRPr="00330EAD">
          <w:rPr>
            <w:rStyle w:val="Hyperlink"/>
            <w:rFonts w:ascii="Times New Roman" w:hAnsi="Times New Roman"/>
            <w:szCs w:val="24"/>
          </w:rPr>
          <w:t>Section 4: Fiscal Management and Administration.</w:t>
        </w:r>
      </w:hyperlink>
      <w:r w:rsidRPr="00B05242">
        <w:rPr>
          <w:rFonts w:ascii="Times New Roman" w:hAnsi="Times New Roman"/>
          <w:szCs w:val="24"/>
        </w:rPr>
        <w:br/>
        <w:t> </w:t>
      </w:r>
      <w:r w:rsidRPr="00B05242">
        <w:rPr>
          <w:rFonts w:ascii="Times New Roman" w:hAnsi="Times New Roman"/>
          <w:b/>
          <w:bCs/>
          <w:szCs w:val="24"/>
        </w:rPr>
        <w:br/>
      </w:r>
      <w:bookmarkStart w:id="16" w:name="2.4.4."/>
      <w:bookmarkEnd w:id="16"/>
      <w:proofErr w:type="gramStart"/>
      <w:r w:rsidRPr="00B05242">
        <w:rPr>
          <w:rFonts w:ascii="Times New Roman" w:hAnsi="Times New Roman"/>
          <w:b/>
          <w:bCs/>
          <w:szCs w:val="24"/>
        </w:rPr>
        <w:t>2.4.4. Indemnification or Hold Harmless.</w:t>
      </w:r>
      <w:proofErr w:type="gramEnd"/>
      <w:r w:rsidRPr="00B05242">
        <w:rPr>
          <w:rFonts w:ascii="Times New Roman" w:hAnsi="Times New Roman"/>
          <w:szCs w:val="24"/>
        </w:rPr>
        <w:t xml:space="preserve"> These words (and variations thereof) are not acceptable. Deletion of such is best. If deletion is not possible, the provision should be modified to state "to the extent permitted by New Mexico law." Occasionally, consultation with the university attorney will be necessary to mediate more complex issues. Information on insurance liability limits may be obtained from the </w:t>
      </w:r>
      <w:r w:rsidR="0027705D">
        <w:rPr>
          <w:rFonts w:ascii="Times New Roman" w:hAnsi="Times New Roman"/>
          <w:szCs w:val="24"/>
        </w:rPr>
        <w:t>Office of Research and Sponsored Projects</w:t>
      </w:r>
      <w:r w:rsidRPr="00B05242">
        <w:rPr>
          <w:rFonts w:ascii="Times New Roman" w:hAnsi="Times New Roman"/>
          <w:szCs w:val="24"/>
        </w:rPr>
        <w:t>.</w:t>
      </w:r>
    </w:p>
    <w:p w14:paraId="6CE2C69D" w14:textId="22FCDBB0" w:rsidR="00327556" w:rsidRPr="00B05242" w:rsidRDefault="008D4D89" w:rsidP="00E237B2">
      <w:pPr>
        <w:rPr>
          <w:rFonts w:ascii="Times New Roman" w:hAnsi="Times New Roman"/>
          <w:szCs w:val="24"/>
        </w:rPr>
      </w:pPr>
      <w:r w:rsidRPr="00B05242">
        <w:rPr>
          <w:rFonts w:ascii="Times New Roman" w:hAnsi="Times New Roman"/>
          <w:szCs w:val="24"/>
        </w:rPr>
        <w:t> </w:t>
      </w:r>
      <w:r w:rsidRPr="00B05242">
        <w:rPr>
          <w:rFonts w:ascii="Times New Roman" w:hAnsi="Times New Roman"/>
          <w:szCs w:val="24"/>
        </w:rPr>
        <w:br/>
      </w:r>
      <w:bookmarkStart w:id="17" w:name="2.4.5."/>
      <w:bookmarkEnd w:id="17"/>
      <w:r w:rsidRPr="00B05242">
        <w:rPr>
          <w:rFonts w:ascii="Times New Roman" w:hAnsi="Times New Roman"/>
          <w:b/>
          <w:bCs/>
          <w:szCs w:val="24"/>
        </w:rPr>
        <w:t>2.4.5. Patent Rights.</w:t>
      </w:r>
      <w:r w:rsidRPr="00B05242">
        <w:rPr>
          <w:rFonts w:ascii="Times New Roman" w:hAnsi="Times New Roman"/>
          <w:szCs w:val="24"/>
        </w:rPr>
        <w:t xml:space="preserve"> In general, inventions created by employees (faculty, visiting scholars, staff, and students) become the property of the university. Benefits accruing to the university derived from such inventions will be used to further the academic or research program of NMHU. When an external sponsor has supported the research leading to an invention disclosure, ownership of the patent rights is as follows: (a) Federal - under recently enacted legislation, rights rest with the university subject to retention of a paid-up non-exclusive license by the government. The rules implementing this change appear under </w:t>
      </w:r>
      <w:r w:rsidRPr="00B05242">
        <w:rPr>
          <w:rFonts w:ascii="Times New Roman" w:hAnsi="Times New Roman"/>
          <w:szCs w:val="24"/>
        </w:rPr>
        <w:fldChar w:fldCharType="begin"/>
      </w:r>
      <w:r w:rsidRPr="00B05242">
        <w:rPr>
          <w:rFonts w:ascii="Times New Roman" w:hAnsi="Times New Roman"/>
          <w:szCs w:val="24"/>
        </w:rPr>
        <w:instrText xml:space="preserve"> HYPERLINK "http://ipmall.info/hosted_resources/CLIP_checklist/PL_96-517.asp" \t "_blank" </w:instrText>
      </w:r>
      <w:r w:rsidRPr="00B05242">
        <w:rPr>
          <w:rFonts w:ascii="Times New Roman" w:hAnsi="Times New Roman"/>
          <w:szCs w:val="24"/>
        </w:rPr>
        <w:fldChar w:fldCharType="separate"/>
      </w:r>
      <w:proofErr w:type="gramStart"/>
      <w:r w:rsidRPr="00B05242">
        <w:rPr>
          <w:rFonts w:ascii="Times New Roman" w:hAnsi="Times New Roman"/>
          <w:color w:val="0000FF"/>
          <w:szCs w:val="24"/>
          <w:u w:val="single"/>
        </w:rPr>
        <w:t>Public Law 96-517</w:t>
      </w:r>
      <w:proofErr w:type="gramEnd"/>
      <w:r w:rsidRPr="00B05242">
        <w:rPr>
          <w:rFonts w:ascii="Times New Roman" w:hAnsi="Times New Roman"/>
          <w:color w:val="0000FF"/>
          <w:szCs w:val="24"/>
          <w:u w:val="single"/>
        </w:rPr>
        <w:t xml:space="preserve"> (H.R. 6933)</w:t>
      </w:r>
      <w:r w:rsidRPr="00B05242">
        <w:rPr>
          <w:rFonts w:ascii="Times New Roman" w:hAnsi="Times New Roman"/>
          <w:szCs w:val="24"/>
        </w:rPr>
        <w:fldChar w:fldCharType="end"/>
      </w:r>
      <w:r w:rsidRPr="00B05242">
        <w:rPr>
          <w:rFonts w:ascii="Times New Roman" w:hAnsi="Times New Roman"/>
          <w:szCs w:val="24"/>
        </w:rPr>
        <w:t xml:space="preserve">. (b) For non-profit organizations, rights rest with the university; any other arrangements must be negotiated through the </w:t>
      </w:r>
      <w:r w:rsidR="0027705D">
        <w:rPr>
          <w:rFonts w:ascii="Times New Roman" w:hAnsi="Times New Roman"/>
          <w:szCs w:val="24"/>
        </w:rPr>
        <w:t>Office of Research and Sponsored Projects</w:t>
      </w:r>
      <w:r w:rsidRPr="00B05242">
        <w:rPr>
          <w:rFonts w:ascii="Times New Roman" w:hAnsi="Times New Roman"/>
          <w:szCs w:val="24"/>
        </w:rPr>
        <w:t xml:space="preserve">. For more information on Patents see </w:t>
      </w:r>
      <w:hyperlink w:anchor="Patents" w:history="1">
        <w:r w:rsidRPr="00140C9E">
          <w:rPr>
            <w:rStyle w:val="Hyperlink"/>
            <w:rFonts w:ascii="Times New Roman" w:hAnsi="Times New Roman"/>
            <w:szCs w:val="24"/>
          </w:rPr>
          <w:t>Section 5.2</w:t>
        </w:r>
      </w:hyperlink>
      <w:r w:rsidRPr="00140C9E">
        <w:rPr>
          <w:rFonts w:ascii="Times New Roman" w:hAnsi="Times New Roman"/>
          <w:color w:val="0000FF"/>
          <w:szCs w:val="24"/>
          <w:u w:val="single"/>
        </w:rPr>
        <w:t>.</w:t>
      </w:r>
      <w:r w:rsidRPr="00B05242">
        <w:rPr>
          <w:rFonts w:ascii="Times New Roman" w:hAnsi="Times New Roman"/>
          <w:szCs w:val="24"/>
        </w:rPr>
        <w:t xml:space="preserve"> of this handbook</w:t>
      </w:r>
      <w:r w:rsidR="00327556" w:rsidRPr="00B05242">
        <w:rPr>
          <w:rFonts w:ascii="Times New Roman" w:hAnsi="Times New Roman"/>
          <w:szCs w:val="24"/>
        </w:rPr>
        <w:t>.</w:t>
      </w:r>
    </w:p>
    <w:p w14:paraId="6400652B" w14:textId="77777777" w:rsidR="00D14B7E" w:rsidRDefault="00D14B7E" w:rsidP="00327556">
      <w:pPr>
        <w:rPr>
          <w:rFonts w:ascii="Times New Roman" w:hAnsi="Times New Roman"/>
          <w:b/>
          <w:bCs/>
          <w:szCs w:val="24"/>
        </w:rPr>
      </w:pPr>
    </w:p>
    <w:p w14:paraId="3CF310BF" w14:textId="77777777" w:rsidR="00406C55" w:rsidRPr="00B05242" w:rsidRDefault="00406C55" w:rsidP="00327556">
      <w:pPr>
        <w:rPr>
          <w:rFonts w:ascii="Times New Roman" w:hAnsi="Times New Roman"/>
          <w:b/>
          <w:bCs/>
          <w:szCs w:val="24"/>
        </w:rPr>
      </w:pPr>
    </w:p>
    <w:p w14:paraId="6DE8D7BD" w14:textId="77777777" w:rsidR="001B2EFD" w:rsidRPr="001B2EFD" w:rsidRDefault="008D4D89" w:rsidP="001B2EFD">
      <w:pPr>
        <w:shd w:val="clear" w:color="auto" w:fill="DDD9C3" w:themeFill="background2" w:themeFillShade="E6"/>
        <w:rPr>
          <w:rFonts w:ascii="Times New Roman" w:hAnsi="Times New Roman"/>
          <w:szCs w:val="24"/>
        </w:rPr>
      </w:pPr>
      <w:r w:rsidRPr="001B2EFD">
        <w:rPr>
          <w:rFonts w:ascii="Times New Roman" w:hAnsi="Times New Roman"/>
          <w:b/>
          <w:bCs/>
          <w:szCs w:val="24"/>
        </w:rPr>
        <w:t>2.5. Independent Centers or Institutes</w:t>
      </w:r>
    </w:p>
    <w:p w14:paraId="34C3900C" w14:textId="77777777" w:rsidR="001B2EFD" w:rsidRDefault="001B2EFD" w:rsidP="00327556">
      <w:pPr>
        <w:rPr>
          <w:rFonts w:ascii="Times New Roman" w:hAnsi="Times New Roman"/>
          <w:szCs w:val="24"/>
        </w:rPr>
      </w:pPr>
    </w:p>
    <w:p w14:paraId="2F417847" w14:textId="7F015B2E" w:rsidR="00327556" w:rsidRPr="00B05242" w:rsidRDefault="008D4D89" w:rsidP="00327556">
      <w:pPr>
        <w:rPr>
          <w:rFonts w:ascii="Times New Roman" w:hAnsi="Times New Roman"/>
          <w:szCs w:val="24"/>
        </w:rPr>
      </w:pPr>
      <w:r w:rsidRPr="00B05242">
        <w:rPr>
          <w:rFonts w:ascii="Times New Roman" w:hAnsi="Times New Roman"/>
          <w:szCs w:val="24"/>
        </w:rPr>
        <w:t>Independent centers and institutes in several ways enhance scholarship and interdisciplinary research at the university. Research conducted by faculty or staff facilitates new areas of inquiry and community service. Students and community citizens are offered training that extends beyond traditional programs of study.</w:t>
      </w:r>
      <w:r w:rsidRPr="00B05242">
        <w:rPr>
          <w:rFonts w:ascii="Times New Roman" w:hAnsi="Times New Roman"/>
          <w:szCs w:val="24"/>
        </w:rPr>
        <w:br/>
        <w:t> </w:t>
      </w:r>
      <w:r w:rsidRPr="00B05242">
        <w:rPr>
          <w:rFonts w:ascii="Times New Roman" w:hAnsi="Times New Roman"/>
          <w:szCs w:val="24"/>
        </w:rPr>
        <w:br/>
        <w:t>While the establishment and continuance of centers and institutes bring the university many benefits, it also exposes the university to potential dangers that might result in potential harm or liability. An example of abuse of the center privilege might be an explicit or implicit assertion of a particular opinion, endorsement, or criticism expressed by a center faculty or staff member to represent an official position of the university. To ensure that the benefits of centers or institutes are not impaired, the following definitions a</w:t>
      </w:r>
      <w:r w:rsidR="002A11B5">
        <w:rPr>
          <w:rFonts w:ascii="Times New Roman" w:hAnsi="Times New Roman"/>
          <w:szCs w:val="24"/>
        </w:rPr>
        <w:t xml:space="preserve">nd guidelines are established. </w:t>
      </w:r>
      <w:r w:rsidRPr="00B05242">
        <w:rPr>
          <w:rFonts w:ascii="Times New Roman" w:hAnsi="Times New Roman"/>
          <w:i/>
          <w:iCs/>
          <w:szCs w:val="24"/>
        </w:rPr>
        <w:t>Note: Exceptions to these procedures are centers or institutes who are funded by the N.M. Legislature or state statute.</w:t>
      </w:r>
      <w:bookmarkStart w:id="18" w:name="2.5.1."/>
      <w:bookmarkEnd w:id="18"/>
    </w:p>
    <w:p w14:paraId="6651E3FF" w14:textId="77777777" w:rsidR="00327556" w:rsidRPr="00B05242" w:rsidRDefault="00327556" w:rsidP="00327556">
      <w:pPr>
        <w:rPr>
          <w:rFonts w:ascii="Times New Roman" w:hAnsi="Times New Roman"/>
          <w:szCs w:val="24"/>
        </w:rPr>
      </w:pPr>
    </w:p>
    <w:p w14:paraId="40BFBFFB" w14:textId="46265CEE" w:rsidR="008D4D89" w:rsidRPr="00B05242" w:rsidRDefault="008D4D89" w:rsidP="002A11B5">
      <w:pPr>
        <w:rPr>
          <w:rFonts w:ascii="Times New Roman" w:hAnsi="Times New Roman"/>
          <w:szCs w:val="24"/>
        </w:rPr>
      </w:pPr>
      <w:r w:rsidRPr="00B05242">
        <w:rPr>
          <w:rFonts w:ascii="Times New Roman" w:hAnsi="Times New Roman"/>
          <w:b/>
          <w:bCs/>
          <w:szCs w:val="24"/>
        </w:rPr>
        <w:t>2.5.1. Definition.</w:t>
      </w:r>
      <w:r w:rsidRPr="00B05242">
        <w:rPr>
          <w:rFonts w:ascii="Times New Roman" w:hAnsi="Times New Roman"/>
          <w:szCs w:val="24"/>
        </w:rPr>
        <w:t xml:space="preserve"> The term “center” or “institute” at NMHU may be used to describe a research focus or programs within a single department, between multiple departments, or as a separate unit reporting directly to the </w:t>
      </w:r>
      <w:r w:rsidR="0027705D">
        <w:rPr>
          <w:rFonts w:ascii="Times New Roman" w:hAnsi="Times New Roman"/>
          <w:szCs w:val="24"/>
        </w:rPr>
        <w:t>Office of Research and Sponsored Projects</w:t>
      </w:r>
      <w:r w:rsidRPr="00B05242">
        <w:rPr>
          <w:rFonts w:ascii="Times New Roman" w:hAnsi="Times New Roman"/>
          <w:szCs w:val="24"/>
        </w:rPr>
        <w:t>. Centers or institutes are directed by the university and may offer courses or programs that are not cross listed with regular academic departments or offered under continuing educati</w:t>
      </w:r>
      <w:r w:rsidR="002A11B5">
        <w:rPr>
          <w:rFonts w:ascii="Times New Roman" w:hAnsi="Times New Roman"/>
          <w:szCs w:val="24"/>
        </w:rPr>
        <w:t>on at the university. T</w:t>
      </w:r>
      <w:r w:rsidRPr="00B05242">
        <w:rPr>
          <w:rFonts w:ascii="Times New Roman" w:hAnsi="Times New Roman"/>
          <w:szCs w:val="24"/>
        </w:rPr>
        <w:t>hese centers do not admit students or confer degrees.</w:t>
      </w:r>
      <w:r w:rsidRPr="00B05242">
        <w:rPr>
          <w:rFonts w:ascii="Times New Roman" w:hAnsi="Times New Roman"/>
          <w:szCs w:val="24"/>
        </w:rPr>
        <w:br/>
        <w:t> </w:t>
      </w:r>
      <w:r w:rsidRPr="00B05242">
        <w:rPr>
          <w:rFonts w:ascii="Times New Roman" w:hAnsi="Times New Roman"/>
          <w:szCs w:val="24"/>
        </w:rPr>
        <w:br/>
        <w:t>This definition does not apply to internal facilities such as departmental service centers; student organizations that operate under separate policies governing student organizations; or personal activities carried on by faculty or staff outside their professional responsibilities at the university.</w:t>
      </w:r>
      <w:r w:rsidRPr="00B05242">
        <w:rPr>
          <w:rFonts w:ascii="Times New Roman" w:hAnsi="Times New Roman"/>
          <w:szCs w:val="24"/>
        </w:rPr>
        <w:br/>
        <w:t> </w:t>
      </w:r>
      <w:r w:rsidRPr="00B05242">
        <w:rPr>
          <w:rFonts w:ascii="Times New Roman" w:hAnsi="Times New Roman"/>
          <w:szCs w:val="24"/>
        </w:rPr>
        <w:br/>
        <w:t>Centers may operate within or outside NMHU premises, but must have an apparent association with the university, make substantial use of university resources,  demonstrate substantial involvement fr</w:t>
      </w:r>
      <w:r w:rsidR="00A94B1A">
        <w:rPr>
          <w:rFonts w:ascii="Times New Roman" w:hAnsi="Times New Roman"/>
          <w:szCs w:val="24"/>
        </w:rPr>
        <w:t xml:space="preserve">om faculty and/or staff members </w:t>
      </w:r>
      <w:r w:rsidRPr="00B05242">
        <w:rPr>
          <w:rFonts w:ascii="Times New Roman" w:hAnsi="Times New Roman"/>
          <w:szCs w:val="24"/>
        </w:rPr>
        <w:t>and report regularly to ORSP on the progress of the Center activities.</w:t>
      </w:r>
      <w:r w:rsidRPr="00B05242">
        <w:rPr>
          <w:rFonts w:ascii="Times New Roman" w:hAnsi="Times New Roman"/>
          <w:szCs w:val="24"/>
        </w:rPr>
        <w:br/>
        <w:t> </w:t>
      </w:r>
      <w:r w:rsidRPr="00B05242">
        <w:rPr>
          <w:rFonts w:ascii="Times New Roman" w:hAnsi="Times New Roman"/>
          <w:szCs w:val="24"/>
        </w:rPr>
        <w:br/>
      </w:r>
      <w:bookmarkStart w:id="19" w:name="2.5.2."/>
      <w:bookmarkEnd w:id="19"/>
      <w:r w:rsidRPr="00B05242">
        <w:rPr>
          <w:rFonts w:ascii="Times New Roman" w:hAnsi="Times New Roman"/>
          <w:b/>
          <w:bCs/>
          <w:szCs w:val="24"/>
        </w:rPr>
        <w:t>2.5.2. Procedures for Creating New Centers and Institutes.</w:t>
      </w:r>
      <w:r w:rsidRPr="00B05242">
        <w:rPr>
          <w:rFonts w:ascii="Times New Roman" w:hAnsi="Times New Roman"/>
          <w:szCs w:val="24"/>
        </w:rPr>
        <w:t xml:space="preserve"> Faculty members proposing to initiate a new center or institute must first notify their appropriate dean and submit a memorandum describing the purpose of the center with the following information and according to the following criteria:</w:t>
      </w:r>
    </w:p>
    <w:p w14:paraId="1734E8DC" w14:textId="77777777" w:rsidR="008D4D89" w:rsidRPr="00B05242" w:rsidRDefault="008D4D89" w:rsidP="002A11B5">
      <w:pPr>
        <w:widowControl/>
        <w:numPr>
          <w:ilvl w:val="0"/>
          <w:numId w:val="14"/>
        </w:numPr>
        <w:rPr>
          <w:rFonts w:ascii="Times New Roman" w:hAnsi="Times New Roman"/>
          <w:szCs w:val="24"/>
        </w:rPr>
      </w:pPr>
      <w:r w:rsidRPr="00B05242">
        <w:rPr>
          <w:rFonts w:ascii="Times New Roman" w:hAnsi="Times New Roman"/>
          <w:szCs w:val="24"/>
        </w:rPr>
        <w:t>consistency with university mission; </w:t>
      </w:r>
    </w:p>
    <w:p w14:paraId="63D6103E" w14:textId="77777777" w:rsidR="008D4D89" w:rsidRPr="00B05242" w:rsidRDefault="008D4D89" w:rsidP="002A11B5">
      <w:pPr>
        <w:widowControl/>
        <w:numPr>
          <w:ilvl w:val="0"/>
          <w:numId w:val="14"/>
        </w:numPr>
        <w:rPr>
          <w:rFonts w:ascii="Times New Roman" w:hAnsi="Times New Roman"/>
          <w:szCs w:val="24"/>
        </w:rPr>
      </w:pPr>
      <w:r w:rsidRPr="00B05242">
        <w:rPr>
          <w:rFonts w:ascii="Times New Roman" w:hAnsi="Times New Roman"/>
          <w:szCs w:val="24"/>
        </w:rPr>
        <w:t>focused research that establishes a unique or nationally recognized agenda; </w:t>
      </w:r>
    </w:p>
    <w:p w14:paraId="263A0FF0" w14:textId="77777777" w:rsidR="008D4D89" w:rsidRPr="00B05242" w:rsidRDefault="008D4D89" w:rsidP="002A11B5">
      <w:pPr>
        <w:widowControl/>
        <w:numPr>
          <w:ilvl w:val="0"/>
          <w:numId w:val="14"/>
        </w:numPr>
        <w:rPr>
          <w:rFonts w:ascii="Times New Roman" w:hAnsi="Times New Roman"/>
          <w:szCs w:val="24"/>
        </w:rPr>
      </w:pPr>
      <w:r w:rsidRPr="00B05242">
        <w:rPr>
          <w:rFonts w:ascii="Times New Roman" w:hAnsi="Times New Roman"/>
          <w:szCs w:val="24"/>
        </w:rPr>
        <w:t>justification for the center or institute outside the existing university arrangement;</w:t>
      </w:r>
    </w:p>
    <w:p w14:paraId="1C8235DE"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its relevance to the school/college and university;</w:t>
      </w:r>
    </w:p>
    <w:p w14:paraId="4A594AA8"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the extent of faculty and student involvement;</w:t>
      </w:r>
    </w:p>
    <w:p w14:paraId="5E91F408"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impact (positive and negative) on faculty and staff;</w:t>
      </w:r>
    </w:p>
    <w:p w14:paraId="204BD16B"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financial support;</w:t>
      </w:r>
    </w:p>
    <w:p w14:paraId="17ADA8AD"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resources required to support the center or institute including funding, space, and personnel;</w:t>
      </w:r>
    </w:p>
    <w:p w14:paraId="7C2CAE2A" w14:textId="3CD63044" w:rsidR="008D4D89" w:rsidRPr="00B05242" w:rsidRDefault="002A11B5" w:rsidP="008D4D89">
      <w:pPr>
        <w:widowControl/>
        <w:numPr>
          <w:ilvl w:val="0"/>
          <w:numId w:val="14"/>
        </w:numPr>
        <w:spacing w:before="100" w:beforeAutospacing="1" w:after="100" w:afterAutospacing="1"/>
        <w:rPr>
          <w:rFonts w:ascii="Times New Roman" w:hAnsi="Times New Roman"/>
          <w:szCs w:val="24"/>
        </w:rPr>
      </w:pPr>
      <w:proofErr w:type="gramStart"/>
      <w:r>
        <w:rPr>
          <w:rFonts w:ascii="Times New Roman" w:hAnsi="Times New Roman"/>
          <w:szCs w:val="24"/>
        </w:rPr>
        <w:t>extent</w:t>
      </w:r>
      <w:proofErr w:type="gramEnd"/>
      <w:r>
        <w:rPr>
          <w:rFonts w:ascii="Times New Roman" w:hAnsi="Times New Roman"/>
          <w:szCs w:val="24"/>
        </w:rPr>
        <w:t xml:space="preserve"> </w:t>
      </w:r>
      <w:r w:rsidR="008D4D89" w:rsidRPr="00B05242">
        <w:rPr>
          <w:rFonts w:ascii="Times New Roman" w:hAnsi="Times New Roman"/>
          <w:szCs w:val="24"/>
        </w:rPr>
        <w:t>the establishment of the center or institute will help to attract external support; </w:t>
      </w:r>
    </w:p>
    <w:p w14:paraId="59227FBC"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role of outside individuals, use of benefits and resources, and their likely contribution to the university; and</w:t>
      </w:r>
    </w:p>
    <w:p w14:paraId="1B8B4084" w14:textId="77777777" w:rsidR="008D4D89" w:rsidRPr="00B05242" w:rsidRDefault="008D4D89" w:rsidP="008D4D89">
      <w:pPr>
        <w:widowControl/>
        <w:numPr>
          <w:ilvl w:val="0"/>
          <w:numId w:val="14"/>
        </w:numPr>
        <w:spacing w:before="100" w:beforeAutospacing="1" w:after="100" w:afterAutospacing="1"/>
        <w:rPr>
          <w:rFonts w:ascii="Times New Roman" w:hAnsi="Times New Roman"/>
          <w:szCs w:val="24"/>
        </w:rPr>
      </w:pPr>
      <w:r w:rsidRPr="00B05242">
        <w:rPr>
          <w:rFonts w:ascii="Times New Roman" w:hAnsi="Times New Roman"/>
          <w:szCs w:val="24"/>
        </w:rPr>
        <w:t>administrative costs to the school/college and university. </w:t>
      </w:r>
    </w:p>
    <w:p w14:paraId="15493C6F" w14:textId="362092B1" w:rsidR="00E350B5" w:rsidRPr="00B05242" w:rsidRDefault="008D4D89" w:rsidP="002A11B5">
      <w:pPr>
        <w:rPr>
          <w:rFonts w:ascii="Times New Roman" w:hAnsi="Times New Roman"/>
          <w:szCs w:val="24"/>
        </w:rPr>
      </w:pPr>
      <w:r w:rsidRPr="00B05242">
        <w:rPr>
          <w:rFonts w:ascii="Times New Roman" w:hAnsi="Times New Roman"/>
          <w:szCs w:val="24"/>
        </w:rPr>
        <w:t xml:space="preserve">If approved by the school dean, the request will then be submitted to the </w:t>
      </w:r>
      <w:r w:rsidR="0027705D">
        <w:rPr>
          <w:rFonts w:ascii="Times New Roman" w:hAnsi="Times New Roman"/>
          <w:szCs w:val="24"/>
        </w:rPr>
        <w:t>Office of Research and Sponsored Projects</w:t>
      </w:r>
      <w:r w:rsidRPr="00B05242">
        <w:rPr>
          <w:rFonts w:ascii="Times New Roman" w:hAnsi="Times New Roman"/>
          <w:szCs w:val="24"/>
        </w:rPr>
        <w:t xml:space="preserve"> and a review team for final appr</w:t>
      </w:r>
      <w:r w:rsidR="002A11B5">
        <w:rPr>
          <w:rFonts w:ascii="Times New Roman" w:hAnsi="Times New Roman"/>
          <w:szCs w:val="24"/>
        </w:rPr>
        <w:t>oval. The O</w:t>
      </w:r>
      <w:r w:rsidRPr="00B05242">
        <w:rPr>
          <w:rFonts w:ascii="Times New Roman" w:hAnsi="Times New Roman"/>
          <w:szCs w:val="24"/>
        </w:rPr>
        <w:t>ffice appoints a review team that may consist of research committee members. The team will be responsible for providing a recommendation to the Associate Vice President for Academic Affairs.</w:t>
      </w:r>
      <w:r w:rsidRPr="00B05242">
        <w:rPr>
          <w:rFonts w:ascii="Times New Roman" w:hAnsi="Times New Roman"/>
          <w:szCs w:val="24"/>
        </w:rPr>
        <w:br/>
        <w:t> </w:t>
      </w:r>
      <w:r w:rsidRPr="00B05242">
        <w:rPr>
          <w:rFonts w:ascii="Times New Roman" w:hAnsi="Times New Roman"/>
          <w:szCs w:val="24"/>
        </w:rPr>
        <w:br/>
      </w:r>
      <w:bookmarkStart w:id="20" w:name="2.5.3."/>
      <w:bookmarkEnd w:id="20"/>
      <w:r w:rsidRPr="00B05242">
        <w:rPr>
          <w:rFonts w:ascii="Times New Roman" w:hAnsi="Times New Roman"/>
          <w:b/>
          <w:bCs/>
          <w:szCs w:val="24"/>
        </w:rPr>
        <w:t>2.5.3. Regular Evaluations.</w:t>
      </w:r>
      <w:r w:rsidRPr="00B05242">
        <w:rPr>
          <w:rFonts w:ascii="Times New Roman" w:hAnsi="Times New Roman"/>
          <w:szCs w:val="24"/>
        </w:rPr>
        <w:t xml:space="preserve"> Each center or institute will be evaluated by the appropriate school dean every year to ascertain whether the circumstances that led to its creation still exist and whether the organization continues to meet its goals and the goals of the university. The review will help determine:</w:t>
      </w:r>
    </w:p>
    <w:p w14:paraId="7964BE3D" w14:textId="77777777" w:rsidR="008D4D89" w:rsidRPr="00B05242" w:rsidRDefault="008D4D89" w:rsidP="002A11B5">
      <w:pPr>
        <w:widowControl/>
        <w:numPr>
          <w:ilvl w:val="0"/>
          <w:numId w:val="15"/>
        </w:numPr>
        <w:rPr>
          <w:rFonts w:ascii="Times New Roman" w:hAnsi="Times New Roman"/>
          <w:szCs w:val="24"/>
        </w:rPr>
      </w:pPr>
      <w:proofErr w:type="gramStart"/>
      <w:r w:rsidRPr="00B05242">
        <w:rPr>
          <w:rFonts w:ascii="Times New Roman" w:hAnsi="Times New Roman"/>
          <w:szCs w:val="24"/>
        </w:rPr>
        <w:t>academic</w:t>
      </w:r>
      <w:proofErr w:type="gramEnd"/>
      <w:r w:rsidRPr="00B05242">
        <w:rPr>
          <w:rFonts w:ascii="Times New Roman" w:hAnsi="Times New Roman"/>
          <w:szCs w:val="24"/>
        </w:rPr>
        <w:t xml:space="preserve"> vitality of the organization;</w:t>
      </w:r>
    </w:p>
    <w:p w14:paraId="28E3208C" w14:textId="77777777" w:rsidR="008D4D89" w:rsidRPr="00B05242" w:rsidRDefault="008D4D89" w:rsidP="00E350B5">
      <w:pPr>
        <w:widowControl/>
        <w:numPr>
          <w:ilvl w:val="0"/>
          <w:numId w:val="15"/>
        </w:numPr>
        <w:rPr>
          <w:rFonts w:ascii="Times New Roman" w:hAnsi="Times New Roman"/>
          <w:szCs w:val="24"/>
        </w:rPr>
      </w:pPr>
      <w:r w:rsidRPr="00B05242">
        <w:rPr>
          <w:rFonts w:ascii="Times New Roman" w:hAnsi="Times New Roman"/>
          <w:szCs w:val="24"/>
        </w:rPr>
        <w:t>commitment of the faculty to the program;</w:t>
      </w:r>
    </w:p>
    <w:p w14:paraId="2C647466" w14:textId="77777777" w:rsidR="008D4D89" w:rsidRPr="00B05242" w:rsidRDefault="008D4D89" w:rsidP="00E350B5">
      <w:pPr>
        <w:widowControl/>
        <w:numPr>
          <w:ilvl w:val="0"/>
          <w:numId w:val="15"/>
        </w:numPr>
        <w:rPr>
          <w:rFonts w:ascii="Times New Roman" w:hAnsi="Times New Roman"/>
          <w:szCs w:val="24"/>
        </w:rPr>
      </w:pPr>
      <w:r w:rsidRPr="00B05242">
        <w:rPr>
          <w:rFonts w:ascii="Times New Roman" w:hAnsi="Times New Roman"/>
          <w:szCs w:val="24"/>
        </w:rPr>
        <w:t>involvement of students, faculty, and visiting scholars;</w:t>
      </w:r>
    </w:p>
    <w:p w14:paraId="24D24938" w14:textId="77777777" w:rsidR="008D4D89" w:rsidRPr="00B05242" w:rsidRDefault="008D4D89" w:rsidP="00E350B5">
      <w:pPr>
        <w:widowControl/>
        <w:numPr>
          <w:ilvl w:val="0"/>
          <w:numId w:val="15"/>
        </w:numPr>
        <w:rPr>
          <w:rFonts w:ascii="Times New Roman" w:hAnsi="Times New Roman"/>
          <w:szCs w:val="24"/>
        </w:rPr>
      </w:pPr>
      <w:r w:rsidRPr="00B05242">
        <w:rPr>
          <w:rFonts w:ascii="Times New Roman" w:hAnsi="Times New Roman"/>
          <w:szCs w:val="24"/>
        </w:rPr>
        <w:t>availability of funding and other resources; and</w:t>
      </w:r>
    </w:p>
    <w:p w14:paraId="324FACDB" w14:textId="77777777" w:rsidR="008D4D89" w:rsidRPr="00B05242" w:rsidRDefault="008D4D89" w:rsidP="00E350B5">
      <w:pPr>
        <w:widowControl/>
        <w:numPr>
          <w:ilvl w:val="0"/>
          <w:numId w:val="15"/>
        </w:numPr>
        <w:rPr>
          <w:rFonts w:ascii="Times New Roman" w:hAnsi="Times New Roman"/>
          <w:szCs w:val="24"/>
        </w:rPr>
      </w:pPr>
      <w:r w:rsidRPr="00B05242">
        <w:rPr>
          <w:rFonts w:ascii="Times New Roman" w:hAnsi="Times New Roman"/>
          <w:szCs w:val="24"/>
        </w:rPr>
        <w:t>adherence to the policies and procedures described in the policy handbook. </w:t>
      </w:r>
    </w:p>
    <w:p w14:paraId="66A83C5B" w14:textId="28D499F5" w:rsidR="008D4D89" w:rsidRPr="00B05242" w:rsidRDefault="008D4D89" w:rsidP="00E237B2">
      <w:pPr>
        <w:spacing w:before="100" w:beforeAutospacing="1" w:after="100" w:afterAutospacing="1"/>
        <w:rPr>
          <w:rFonts w:ascii="Times New Roman" w:hAnsi="Times New Roman"/>
          <w:szCs w:val="24"/>
        </w:rPr>
      </w:pPr>
      <w:bookmarkStart w:id="21" w:name="2.5.4."/>
      <w:bookmarkEnd w:id="21"/>
      <w:r w:rsidRPr="00B05242">
        <w:rPr>
          <w:rFonts w:ascii="Times New Roman" w:hAnsi="Times New Roman"/>
          <w:b/>
          <w:bCs/>
          <w:szCs w:val="24"/>
        </w:rPr>
        <w:t>2.5.4. Problems During the Operation.</w:t>
      </w:r>
      <w:r w:rsidRPr="00B05242">
        <w:rPr>
          <w:rFonts w:ascii="Times New Roman" w:hAnsi="Times New Roman"/>
          <w:szCs w:val="24"/>
        </w:rPr>
        <w:t xml:space="preserve"> Centers or institutes are required to follow all policies and procedures described in the policy handbook. If problems occur during the operation of a center, the Associate Vice President for Academic Affairs has the authority to review the center, consult with the center faculty and impart appropriate actions, including the closing of the organization if warranted. At the discretion of Associate Vice President for Academic Affairs, an ad hoc faculty committee may be involved in the review process. Where appropriate procedures for misconduct related to research may be followed (see </w:t>
      </w:r>
      <w:hyperlink w:anchor="Section_11" w:history="1">
        <w:r w:rsidRPr="00330EAD">
          <w:rPr>
            <w:rStyle w:val="Hyperlink"/>
            <w:rFonts w:ascii="Times New Roman" w:hAnsi="Times New Roman"/>
            <w:szCs w:val="24"/>
          </w:rPr>
          <w:t>Section 11: Research Misconduct</w:t>
        </w:r>
      </w:hyperlink>
      <w:r w:rsidRPr="00B05242">
        <w:rPr>
          <w:rFonts w:ascii="Times New Roman" w:hAnsi="Times New Roman"/>
          <w:szCs w:val="24"/>
        </w:rPr>
        <w:t>). Decisions made after the review may be appealed to the President of NMHU whose decision shall be final.</w:t>
      </w:r>
    </w:p>
    <w:p w14:paraId="41C974F8" w14:textId="77777777" w:rsidR="00D14B7E" w:rsidRPr="00B05242" w:rsidRDefault="00D14B7E" w:rsidP="008D4D89">
      <w:pPr>
        <w:pStyle w:val="Heading3"/>
        <w:rPr>
          <w:rFonts w:ascii="Times New Roman" w:eastAsia="Times New Roman" w:hAnsi="Times New Roman" w:cs="Times New Roman"/>
          <w:szCs w:val="24"/>
        </w:rPr>
        <w:sectPr w:rsidR="00D14B7E" w:rsidRPr="00B05242" w:rsidSect="002661C7">
          <w:pgSz w:w="12240" w:h="15840"/>
          <w:pgMar w:top="1440" w:right="1800" w:bottom="1440" w:left="1800" w:header="720" w:footer="720" w:gutter="0"/>
          <w:cols w:space="720"/>
          <w:docGrid w:linePitch="360"/>
        </w:sectPr>
      </w:pPr>
    </w:p>
    <w:p w14:paraId="5F206718" w14:textId="7BE60136" w:rsidR="008D4D89" w:rsidRPr="00B4752D" w:rsidRDefault="008D4D89" w:rsidP="00D14B7E">
      <w:pPr>
        <w:pStyle w:val="Heading3"/>
        <w:jc w:val="center"/>
        <w:rPr>
          <w:rFonts w:ascii="Times New Roman" w:eastAsia="Times New Roman" w:hAnsi="Times New Roman" w:cs="Times New Roman"/>
          <w:color w:val="auto"/>
          <w:sz w:val="32"/>
          <w:szCs w:val="32"/>
        </w:rPr>
      </w:pPr>
      <w:bookmarkStart w:id="22" w:name="_Section_3:_Proposal"/>
      <w:bookmarkStart w:id="23" w:name="_Section_3:_Proposal_1"/>
      <w:bookmarkEnd w:id="22"/>
      <w:bookmarkEnd w:id="23"/>
      <w:r w:rsidRPr="00B4752D">
        <w:rPr>
          <w:rFonts w:ascii="Times New Roman" w:eastAsia="Times New Roman" w:hAnsi="Times New Roman" w:cs="Times New Roman"/>
          <w:color w:val="auto"/>
          <w:sz w:val="32"/>
          <w:szCs w:val="32"/>
        </w:rPr>
        <w:t>Section 3: Proposal Administration and Management</w:t>
      </w:r>
    </w:p>
    <w:p w14:paraId="7F1A0974" w14:textId="77777777" w:rsidR="0055279A" w:rsidRPr="00B05242" w:rsidRDefault="0055279A" w:rsidP="0055279A">
      <w:pPr>
        <w:rPr>
          <w:rFonts w:ascii="Times New Roman" w:hAnsi="Times New Roman"/>
        </w:rPr>
      </w:pPr>
    </w:p>
    <w:p w14:paraId="791FDD1B" w14:textId="77777777" w:rsidR="008D4D89" w:rsidRPr="00B05242" w:rsidRDefault="008D4D89" w:rsidP="008D4D89">
      <w:pPr>
        <w:rPr>
          <w:rFonts w:ascii="Times New Roman" w:hAnsi="Times New Roman"/>
          <w:szCs w:val="24"/>
        </w:rPr>
      </w:pPr>
      <w:r w:rsidRPr="00B05242">
        <w:rPr>
          <w:rFonts w:ascii="Times New Roman" w:hAnsi="Times New Roman"/>
          <w:szCs w:val="24"/>
        </w:rPr>
        <w:t>This section summarizes the policies and procedures related to the preparation, review, and submission of proposals, as well as the monitoring and closing of sponsorship (both on campus and off campus). Included in this section are guidelines for budgeting, responsibilities associated with proposal writing, and references on resources for seeking funding from a broad range of agencies.</w:t>
      </w:r>
    </w:p>
    <w:p w14:paraId="24E9A758" w14:textId="77777777" w:rsidR="0055279A" w:rsidRPr="00B05242" w:rsidRDefault="0055279A" w:rsidP="008D4D89">
      <w:pPr>
        <w:rPr>
          <w:rFonts w:ascii="Times New Roman" w:hAnsi="Times New Roman"/>
          <w:b/>
          <w:bCs/>
          <w:szCs w:val="24"/>
          <w:u w:val="single"/>
        </w:rPr>
      </w:pPr>
    </w:p>
    <w:p w14:paraId="32C5ACB7" w14:textId="77777777" w:rsidR="0055279A" w:rsidRPr="00B05242" w:rsidRDefault="0055279A" w:rsidP="008D4D89">
      <w:pPr>
        <w:rPr>
          <w:rFonts w:ascii="Times New Roman" w:hAnsi="Times New Roman"/>
          <w:b/>
          <w:bCs/>
          <w:szCs w:val="24"/>
          <w:u w:val="single"/>
        </w:rPr>
      </w:pPr>
    </w:p>
    <w:p w14:paraId="68F1E907" w14:textId="77777777" w:rsidR="00B4752D" w:rsidRDefault="008D4D89" w:rsidP="00B4752D">
      <w:pPr>
        <w:shd w:val="clear" w:color="auto" w:fill="DDD9C3" w:themeFill="background2" w:themeFillShade="E6"/>
        <w:rPr>
          <w:rFonts w:ascii="Times New Roman" w:hAnsi="Times New Roman"/>
          <w:szCs w:val="24"/>
        </w:rPr>
      </w:pPr>
      <w:r w:rsidRPr="00B4752D">
        <w:rPr>
          <w:rFonts w:ascii="Times New Roman" w:hAnsi="Times New Roman"/>
          <w:b/>
          <w:bCs/>
          <w:szCs w:val="24"/>
          <w:shd w:val="clear" w:color="auto" w:fill="DDD9C3" w:themeFill="background2" w:themeFillShade="E6"/>
        </w:rPr>
        <w:t>3.1. Definition of Sponsored Projects</w:t>
      </w:r>
    </w:p>
    <w:p w14:paraId="67CADD07" w14:textId="77777777" w:rsidR="00B4752D" w:rsidRDefault="00B4752D" w:rsidP="008D4D89">
      <w:pPr>
        <w:rPr>
          <w:rFonts w:ascii="Times New Roman" w:hAnsi="Times New Roman"/>
          <w:szCs w:val="24"/>
        </w:rPr>
      </w:pPr>
    </w:p>
    <w:p w14:paraId="56724965" w14:textId="238595B9" w:rsidR="008D4D89" w:rsidRPr="00B05242" w:rsidRDefault="008D4D89" w:rsidP="008D4D89">
      <w:pPr>
        <w:rPr>
          <w:rFonts w:ascii="Times New Roman" w:hAnsi="Times New Roman"/>
          <w:szCs w:val="24"/>
        </w:rPr>
      </w:pPr>
      <w:r w:rsidRPr="00B05242">
        <w:rPr>
          <w:rFonts w:ascii="Times New Roman" w:hAnsi="Times New Roman"/>
          <w:szCs w:val="24"/>
        </w:rPr>
        <w:t>Sponsored projects are externally supported activities with funds provided typically in response to a request or proposal. A formal written agreement (i.e., a grant, contract, or cooperative agreement) is entered by NMHU and by the sponsor and generally contains the following financial accountability elements:</w:t>
      </w:r>
    </w:p>
    <w:p w14:paraId="797699CE"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r w:rsidRPr="00B05242">
        <w:rPr>
          <w:rFonts w:ascii="Times New Roman" w:hAnsi="Times New Roman"/>
          <w:szCs w:val="24"/>
        </w:rPr>
        <w:t>an agreement that binds the university to a detailed statement of work and commitment to a specified project plan with “start” and “stop” dates; </w:t>
      </w:r>
    </w:p>
    <w:p w14:paraId="55F7662D"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r w:rsidRPr="00B05242">
        <w:rPr>
          <w:rFonts w:ascii="Times New Roman" w:hAnsi="Times New Roman"/>
          <w:szCs w:val="24"/>
        </w:rPr>
        <w:t>a project schedule and a line-item budget, both of which are essential to financial accountability;</w:t>
      </w:r>
    </w:p>
    <w:p w14:paraId="0F17AD62"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r w:rsidRPr="00B05242">
        <w:rPr>
          <w:rFonts w:ascii="Times New Roman" w:hAnsi="Times New Roman"/>
          <w:szCs w:val="24"/>
        </w:rPr>
        <w:t>a requirement to return any unexpended funds at the end of the project funding period or as described in the binding agreement;</w:t>
      </w:r>
    </w:p>
    <w:p w14:paraId="1A6344B2"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proofErr w:type="gramStart"/>
      <w:r w:rsidRPr="00B05242">
        <w:rPr>
          <w:rFonts w:ascii="Times New Roman" w:hAnsi="Times New Roman"/>
          <w:szCs w:val="24"/>
        </w:rPr>
        <w:t>regular</w:t>
      </w:r>
      <w:proofErr w:type="gramEnd"/>
      <w:r w:rsidRPr="00B05242">
        <w:rPr>
          <w:rFonts w:ascii="Times New Roman" w:hAnsi="Times New Roman"/>
          <w:szCs w:val="24"/>
        </w:rPr>
        <w:t xml:space="preserve"> financial reporting and audit, including, for federal and state awards under the terms of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"http://www.whitehouse.gov/omb/fedreg/a-21rev.html"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OMB-A-21 Circular: Cost Principles for Educational Institutions</w:t>
      </w:r>
      <w:r w:rsidRPr="00B05242">
        <w:rPr>
          <w:rFonts w:ascii="Times New Roman" w:hAnsi="Times New Roman"/>
          <w:szCs w:val="24"/>
        </w:rPr>
        <w:fldChar w:fldCharType="end"/>
      </w:r>
      <w:r w:rsidRPr="00B05242">
        <w:rPr>
          <w:rFonts w:ascii="Times New Roman" w:hAnsi="Times New Roman"/>
          <w:szCs w:val="24"/>
        </w:rPr>
        <w:t xml:space="preserve"> and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"http://www.whitehouse.gov/omb/fedreg/a-110.html"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A-110, Grants and Agreements with Institutions of Higher Education, Hospitals, and Other Non-Profit Organizations.</w:t>
      </w:r>
      <w:r w:rsidRPr="00B05242">
        <w:rPr>
          <w:rFonts w:ascii="Times New Roman" w:hAnsi="Times New Roman"/>
          <w:szCs w:val="24"/>
        </w:rPr>
        <w:fldChar w:fldCharType="end"/>
      </w:r>
    </w:p>
    <w:p w14:paraId="6D4F2E10" w14:textId="77777777" w:rsidR="008D4D89" w:rsidRPr="00B05242"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r w:rsidRPr="00B05242">
        <w:rPr>
          <w:rFonts w:ascii="Times New Roman" w:hAnsi="Times New Roman"/>
          <w:szCs w:val="24"/>
        </w:rPr>
        <w:t>the university’s full negotiated Facilities and Administrative (F &amp; A) indirect cost rate, unless a waiver of those costs have been approved; and</w:t>
      </w:r>
    </w:p>
    <w:p w14:paraId="11A70E02" w14:textId="4F272401" w:rsidR="008D4D89" w:rsidRPr="00AA46E8" w:rsidRDefault="008D4D89" w:rsidP="0055279A">
      <w:pPr>
        <w:widowControl/>
        <w:numPr>
          <w:ilvl w:val="0"/>
          <w:numId w:val="16"/>
        </w:numPr>
        <w:tabs>
          <w:tab w:val="clear" w:pos="720"/>
          <w:tab w:val="num" w:pos="450"/>
        </w:tabs>
        <w:spacing w:before="100" w:beforeAutospacing="1" w:after="100" w:afterAutospacing="1"/>
        <w:ind w:left="450"/>
        <w:rPr>
          <w:rFonts w:ascii="Times New Roman" w:hAnsi="Times New Roman"/>
          <w:szCs w:val="24"/>
        </w:rPr>
      </w:pPr>
      <w:r w:rsidRPr="00B05242">
        <w:rPr>
          <w:rFonts w:ascii="Times New Roman" w:hAnsi="Times New Roman"/>
          <w:szCs w:val="24"/>
        </w:rPr>
        <w:t xml:space="preserve">terms and conditions for the disposition of tangible properties (e.g., equipment, records, </w:t>
      </w:r>
      <w:r w:rsidRPr="00AA46E8">
        <w:rPr>
          <w:rFonts w:ascii="Times New Roman" w:hAnsi="Times New Roman"/>
          <w:szCs w:val="24"/>
        </w:rPr>
        <w:t xml:space="preserve">specified technical reports, theses or dissertations or intangible properties (e.g., rights in data, copyrights, inventions). </w:t>
      </w:r>
      <w:r w:rsidR="0055279A" w:rsidRPr="00AA46E8">
        <w:rPr>
          <w:rFonts w:ascii="Times New Roman" w:hAnsi="Times New Roman"/>
          <w:szCs w:val="24"/>
        </w:rPr>
        <w:t xml:space="preserve"> </w:t>
      </w:r>
      <w:r w:rsidRPr="00AA46E8">
        <w:rPr>
          <w:rFonts w:ascii="Times New Roman" w:hAnsi="Times New Roman"/>
          <w:szCs w:val="24"/>
        </w:rPr>
        <w:t xml:space="preserve">See </w:t>
      </w:r>
      <w:hyperlink w:anchor="3.3.1." w:history="1">
        <w:r w:rsidRPr="00AA46E8">
          <w:rPr>
            <w:rStyle w:val="Hyperlink"/>
            <w:rFonts w:ascii="Times New Roman" w:hAnsi="Times New Roman"/>
            <w:szCs w:val="24"/>
          </w:rPr>
          <w:t>Section 3.3.1</w:t>
        </w:r>
      </w:hyperlink>
      <w:r w:rsidRPr="00AA46E8">
        <w:rPr>
          <w:rFonts w:ascii="Times New Roman" w:hAnsi="Times New Roman"/>
          <w:szCs w:val="24"/>
        </w:rPr>
        <w:t xml:space="preserve"> for more detail on </w:t>
      </w:r>
      <w:r w:rsidR="0055279A" w:rsidRPr="00AA46E8">
        <w:rPr>
          <w:rFonts w:ascii="Times New Roman" w:hAnsi="Times New Roman"/>
          <w:szCs w:val="24"/>
        </w:rPr>
        <w:t xml:space="preserve"> </w:t>
      </w:r>
      <w:r w:rsidRPr="00AA46E8">
        <w:rPr>
          <w:rFonts w:ascii="Times New Roman" w:hAnsi="Times New Roman"/>
          <w:szCs w:val="24"/>
        </w:rPr>
        <w:t>F&amp; A. </w:t>
      </w:r>
    </w:p>
    <w:p w14:paraId="50D10F4F" w14:textId="77777777" w:rsidR="008D4D89" w:rsidRPr="00AA46E8" w:rsidRDefault="008D4D89" w:rsidP="008D4D89">
      <w:pPr>
        <w:rPr>
          <w:rFonts w:ascii="Times New Roman" w:hAnsi="Times New Roman"/>
          <w:szCs w:val="24"/>
        </w:rPr>
      </w:pPr>
      <w:r w:rsidRPr="00AA46E8">
        <w:rPr>
          <w:rFonts w:ascii="Times New Roman" w:hAnsi="Times New Roman"/>
          <w:szCs w:val="24"/>
        </w:rPr>
        <w:t>While not all the above conditions are necessary y to define a sponsored activity, they are indicative of the increased level of financial accountability associated with such projects.</w:t>
      </w:r>
    </w:p>
    <w:p w14:paraId="3AD3CFC8" w14:textId="77777777" w:rsidR="0055279A" w:rsidRPr="00AA46E8" w:rsidRDefault="0055279A" w:rsidP="008D4D89">
      <w:pPr>
        <w:rPr>
          <w:rFonts w:ascii="Times New Roman" w:hAnsi="Times New Roman"/>
          <w:b/>
          <w:bCs/>
          <w:szCs w:val="24"/>
          <w:u w:val="single"/>
        </w:rPr>
      </w:pPr>
    </w:p>
    <w:p w14:paraId="6AD6EFC4" w14:textId="77777777" w:rsidR="0055279A" w:rsidRPr="00AA46E8" w:rsidRDefault="0055279A" w:rsidP="008D4D89">
      <w:pPr>
        <w:rPr>
          <w:rFonts w:ascii="Times New Roman" w:hAnsi="Times New Roman"/>
          <w:b/>
          <w:bCs/>
          <w:szCs w:val="24"/>
          <w:u w:val="single"/>
        </w:rPr>
      </w:pPr>
    </w:p>
    <w:p w14:paraId="2BA96BBB" w14:textId="77777777" w:rsidR="00B4752D" w:rsidRPr="00AA46E8" w:rsidRDefault="0055279A" w:rsidP="00B4752D">
      <w:pPr>
        <w:shd w:val="clear" w:color="auto" w:fill="DDD9C3" w:themeFill="background2" w:themeFillShade="E6"/>
        <w:rPr>
          <w:rFonts w:ascii="Times New Roman" w:hAnsi="Times New Roman"/>
          <w:szCs w:val="24"/>
        </w:rPr>
      </w:pPr>
      <w:r w:rsidRPr="00AA46E8">
        <w:rPr>
          <w:rFonts w:ascii="Times New Roman" w:hAnsi="Times New Roman"/>
          <w:b/>
          <w:bCs/>
          <w:szCs w:val="24"/>
        </w:rPr>
        <w:t>3</w:t>
      </w:r>
      <w:r w:rsidR="008D4D89" w:rsidRPr="00AA46E8">
        <w:rPr>
          <w:rFonts w:ascii="Times New Roman" w:hAnsi="Times New Roman"/>
          <w:b/>
          <w:bCs/>
          <w:szCs w:val="24"/>
        </w:rPr>
        <w:t>.2. Review and Submission of Sponsored Proposals</w:t>
      </w:r>
    </w:p>
    <w:p w14:paraId="6C8E4569" w14:textId="77777777" w:rsidR="00B4752D" w:rsidRPr="00AA46E8" w:rsidRDefault="00B4752D" w:rsidP="00B93DBE">
      <w:pPr>
        <w:rPr>
          <w:rFonts w:ascii="Times New Roman" w:hAnsi="Times New Roman"/>
          <w:szCs w:val="24"/>
        </w:rPr>
      </w:pPr>
    </w:p>
    <w:p w14:paraId="0970AC4E" w14:textId="1D96C080" w:rsidR="00B93DBE" w:rsidRPr="00AA46E8" w:rsidRDefault="008D4D89" w:rsidP="00B93DBE">
      <w:pPr>
        <w:rPr>
          <w:rFonts w:ascii="Times New Roman" w:hAnsi="Times New Roman"/>
          <w:szCs w:val="24"/>
        </w:rPr>
      </w:pPr>
      <w:r w:rsidRPr="00AA46E8">
        <w:rPr>
          <w:rFonts w:ascii="Times New Roman" w:hAnsi="Times New Roman"/>
          <w:szCs w:val="24"/>
        </w:rPr>
        <w:t>The policies described in this section apply to federal, state, for-profit and nonprofit contract or grant applications comple</w:t>
      </w:r>
      <w:r w:rsidR="00B93DBE" w:rsidRPr="00AA46E8">
        <w:rPr>
          <w:rFonts w:ascii="Times New Roman" w:hAnsi="Times New Roman"/>
          <w:szCs w:val="24"/>
        </w:rPr>
        <w:t>ted by NMHU faculty and staff.</w:t>
      </w:r>
      <w:bookmarkStart w:id="24" w:name="3.2.1."/>
      <w:bookmarkEnd w:id="24"/>
    </w:p>
    <w:p w14:paraId="7F917032" w14:textId="77777777" w:rsidR="00B93DBE" w:rsidRPr="00AA46E8" w:rsidRDefault="00B93DBE" w:rsidP="00B93DBE">
      <w:pPr>
        <w:ind w:left="360"/>
        <w:rPr>
          <w:rFonts w:ascii="Times New Roman" w:hAnsi="Times New Roman"/>
          <w:b/>
          <w:bCs/>
          <w:szCs w:val="24"/>
        </w:rPr>
      </w:pPr>
    </w:p>
    <w:p w14:paraId="7F452675" w14:textId="428EE91A" w:rsidR="008D4D89" w:rsidRPr="00AA46E8" w:rsidRDefault="008D4D89" w:rsidP="00B4752D">
      <w:pPr>
        <w:rPr>
          <w:rFonts w:ascii="Times New Roman" w:hAnsi="Times New Roman"/>
          <w:szCs w:val="24"/>
        </w:rPr>
      </w:pPr>
      <w:r w:rsidRPr="00AA46E8">
        <w:rPr>
          <w:rFonts w:ascii="Times New Roman" w:hAnsi="Times New Roman"/>
          <w:b/>
          <w:bCs/>
          <w:szCs w:val="24"/>
        </w:rPr>
        <w:t>3.2.1. Procedures For Submitting Proposals.</w:t>
      </w:r>
      <w:r w:rsidRPr="00AA46E8">
        <w:rPr>
          <w:rFonts w:ascii="Times New Roman" w:hAnsi="Times New Roman"/>
          <w:szCs w:val="24"/>
        </w:rPr>
        <w:t xml:space="preserve"> </w:t>
      </w:r>
    </w:p>
    <w:p w14:paraId="1AE151C3" w14:textId="22C88642" w:rsidR="008D4D89" w:rsidRPr="00AA46E8" w:rsidRDefault="008D4D89" w:rsidP="00B4752D">
      <w:pPr>
        <w:rPr>
          <w:rFonts w:ascii="Times New Roman" w:hAnsi="Times New Roman"/>
          <w:szCs w:val="24"/>
        </w:rPr>
      </w:pPr>
      <w:r w:rsidRPr="00AA46E8">
        <w:rPr>
          <w:rFonts w:ascii="Times New Roman" w:hAnsi="Times New Roman"/>
          <w:szCs w:val="24"/>
        </w:rPr>
        <w:t xml:space="preserve">The </w:t>
      </w:r>
      <w:r w:rsidR="0027705D" w:rsidRPr="00AA46E8">
        <w:rPr>
          <w:rFonts w:ascii="Times New Roman" w:hAnsi="Times New Roman"/>
          <w:szCs w:val="24"/>
        </w:rPr>
        <w:t>Office of Research and Sponsored Projects</w:t>
      </w:r>
      <w:r w:rsidRPr="00AA46E8">
        <w:rPr>
          <w:rFonts w:ascii="Times New Roman" w:hAnsi="Times New Roman"/>
          <w:szCs w:val="24"/>
        </w:rPr>
        <w:t xml:space="preserve"> (ORSP) submits proposal on behalf of NMHU for PIs and directors within the University. All awards must be officially accepted by ORSP, on behalf of the university, to assure that all legal requirements incumbent upon the university from the award are carefully reviewed and appropriately acknowledged.</w:t>
      </w:r>
      <w:r w:rsidRPr="00AA46E8">
        <w:rPr>
          <w:rFonts w:ascii="Times New Roman" w:hAnsi="Times New Roman"/>
          <w:szCs w:val="24"/>
        </w:rPr>
        <w:br/>
      </w:r>
      <w:r w:rsidRPr="00AA46E8">
        <w:rPr>
          <w:rFonts w:ascii="Times New Roman" w:hAnsi="Times New Roman"/>
          <w:szCs w:val="24"/>
        </w:rPr>
        <w:br/>
        <w:t>The proposal process typically consists of the PI or director working within a department or school to prepare the proposal and routing it for appropriate sign-offs before sending the application for review and submission to the sponsor agent by ORSP. In addition, ORSP will provide guidance in completing all aspects of the application, as needed. Below is a detailed description of the steps involved in the planning and submission of proposals.</w:t>
      </w:r>
    </w:p>
    <w:p w14:paraId="3612159F" w14:textId="77777777" w:rsidR="0055279A" w:rsidRPr="00AA46E8" w:rsidRDefault="0055279A" w:rsidP="0055279A">
      <w:pPr>
        <w:ind w:left="360"/>
        <w:rPr>
          <w:rFonts w:ascii="Times New Roman" w:hAnsi="Times New Roman"/>
          <w:szCs w:val="24"/>
        </w:rPr>
      </w:pPr>
    </w:p>
    <w:p w14:paraId="510A7809" w14:textId="77777777" w:rsidR="008D4D89" w:rsidRDefault="008D4D89" w:rsidP="0055279A">
      <w:pPr>
        <w:widowControl/>
        <w:numPr>
          <w:ilvl w:val="0"/>
          <w:numId w:val="17"/>
        </w:numPr>
        <w:rPr>
          <w:rFonts w:ascii="Times New Roman" w:hAnsi="Times New Roman"/>
          <w:szCs w:val="24"/>
        </w:rPr>
      </w:pPr>
      <w:bookmarkStart w:id="25" w:name="3.2.1.1."/>
      <w:bookmarkEnd w:id="25"/>
      <w:r w:rsidRPr="00AA46E8">
        <w:rPr>
          <w:rFonts w:ascii="Times New Roman" w:hAnsi="Times New Roman"/>
          <w:b/>
          <w:bCs/>
          <w:szCs w:val="24"/>
        </w:rPr>
        <w:t>Pre-Proposal Approval.</w:t>
      </w:r>
      <w:r w:rsidRPr="00AA46E8">
        <w:rPr>
          <w:rFonts w:ascii="Times New Roman" w:hAnsi="Times New Roman"/>
          <w:szCs w:val="24"/>
        </w:rPr>
        <w:t xml:space="preserve"> The PI/PD </w:t>
      </w:r>
      <w:proofErr w:type="gramStart"/>
      <w:r w:rsidRPr="00AA46E8">
        <w:rPr>
          <w:rFonts w:ascii="Times New Roman" w:hAnsi="Times New Roman"/>
          <w:szCs w:val="24"/>
        </w:rPr>
        <w:t>must  submit</w:t>
      </w:r>
      <w:proofErr w:type="gramEnd"/>
      <w:r w:rsidRPr="00AA46E8">
        <w:rPr>
          <w:rFonts w:ascii="Times New Roman" w:hAnsi="Times New Roman"/>
          <w:szCs w:val="24"/>
        </w:rPr>
        <w:t xml:space="preserve"> a completed </w:t>
      </w:r>
      <w:r w:rsidRPr="00AA46E8">
        <w:rPr>
          <w:rFonts w:ascii="Times New Roman" w:hAnsi="Times New Roman"/>
          <w:szCs w:val="24"/>
        </w:rPr>
        <w:fldChar w:fldCharType="begin"/>
      </w:r>
      <w:r w:rsidRPr="00AA46E8">
        <w:rPr>
          <w:rFonts w:ascii="Times New Roman" w:hAnsi="Times New Roman"/>
          <w:szCs w:val="24"/>
        </w:rPr>
        <w:instrText xml:space="preserve"> HYPERLINK "http://its.nmhu.edu/includes/onlinedocs/display.html?quicklink=748" \t "_blank" </w:instrText>
      </w:r>
      <w:r w:rsidRPr="00AA46E8">
        <w:rPr>
          <w:rFonts w:ascii="Times New Roman" w:hAnsi="Times New Roman"/>
          <w:szCs w:val="24"/>
        </w:rPr>
        <w:fldChar w:fldCharType="separate"/>
      </w:r>
      <w:r w:rsidRPr="00AA46E8">
        <w:rPr>
          <w:rFonts w:ascii="Times New Roman" w:hAnsi="Times New Roman"/>
          <w:color w:val="0000FF"/>
          <w:szCs w:val="24"/>
          <w:u w:val="single"/>
        </w:rPr>
        <w:t xml:space="preserve"> Pre-Proposal Routing Form (PRF)</w:t>
      </w:r>
      <w:r w:rsidRPr="00AA46E8">
        <w:rPr>
          <w:rFonts w:ascii="Times New Roman" w:hAnsi="Times New Roman"/>
          <w:szCs w:val="24"/>
        </w:rPr>
        <w:fldChar w:fldCharType="end"/>
      </w:r>
      <w:r w:rsidRPr="00AA46E8">
        <w:rPr>
          <w:rFonts w:ascii="Times New Roman" w:hAnsi="Times New Roman"/>
          <w:szCs w:val="24"/>
        </w:rPr>
        <w:t xml:space="preserve"> to the ORSP. The </w:t>
      </w:r>
      <w:r w:rsidRPr="00AA46E8">
        <w:rPr>
          <w:rFonts w:ascii="Times New Roman" w:hAnsi="Times New Roman"/>
          <w:szCs w:val="24"/>
        </w:rPr>
        <w:fldChar w:fldCharType="begin"/>
      </w:r>
      <w:r w:rsidRPr="00AA46E8">
        <w:rPr>
          <w:rFonts w:ascii="Times New Roman" w:hAnsi="Times New Roman"/>
          <w:szCs w:val="24"/>
        </w:rPr>
        <w:instrText xml:space="preserve"> HYPERLINK "http://its.nmhu.edu/includes/onlinedocs/display.html?quicklink=748" \t "_blank" </w:instrText>
      </w:r>
      <w:r w:rsidRPr="00AA46E8">
        <w:rPr>
          <w:rFonts w:ascii="Times New Roman" w:hAnsi="Times New Roman"/>
          <w:szCs w:val="24"/>
        </w:rPr>
        <w:fldChar w:fldCharType="separate"/>
      </w:r>
      <w:r w:rsidRPr="00AA46E8">
        <w:rPr>
          <w:rFonts w:ascii="Times New Roman" w:hAnsi="Times New Roman"/>
          <w:color w:val="0000FF"/>
          <w:szCs w:val="24"/>
          <w:u w:val="single"/>
        </w:rPr>
        <w:t>PRF</w:t>
      </w:r>
      <w:r w:rsidRPr="00AA46E8">
        <w:rPr>
          <w:rFonts w:ascii="Times New Roman" w:hAnsi="Times New Roman"/>
          <w:szCs w:val="24"/>
        </w:rPr>
        <w:fldChar w:fldCharType="end"/>
      </w:r>
      <w:r w:rsidRPr="00AA46E8">
        <w:rPr>
          <w:rFonts w:ascii="Times New Roman" w:hAnsi="Times New Roman"/>
          <w:szCs w:val="24"/>
        </w:rPr>
        <w:t xml:space="preserve"> contains the following three elements for preproposal approval: </w:t>
      </w:r>
    </w:p>
    <w:p w14:paraId="539A9E64" w14:textId="77777777" w:rsidR="00835028" w:rsidRPr="00AA46E8" w:rsidRDefault="00835028" w:rsidP="00835028">
      <w:pPr>
        <w:widowControl/>
        <w:ind w:left="720"/>
        <w:rPr>
          <w:rFonts w:ascii="Times New Roman" w:hAnsi="Times New Roman"/>
          <w:szCs w:val="24"/>
        </w:rPr>
      </w:pPr>
    </w:p>
    <w:p w14:paraId="19ABD514" w14:textId="77777777" w:rsidR="008D4D89" w:rsidRPr="00AA46E8" w:rsidRDefault="008D4D89" w:rsidP="00A61373">
      <w:pPr>
        <w:pStyle w:val="ListParagraph"/>
        <w:numPr>
          <w:ilvl w:val="0"/>
          <w:numId w:val="140"/>
        </w:numPr>
        <w:spacing w:after="0"/>
        <w:ind w:left="1080"/>
        <w:rPr>
          <w:rFonts w:ascii="Times New Roman" w:hAnsi="Times New Roman" w:cs="Times New Roman"/>
        </w:rPr>
      </w:pPr>
      <w:r w:rsidRPr="00AA46E8">
        <w:rPr>
          <w:rFonts w:ascii="Times New Roman" w:hAnsi="Times New Roman" w:cs="Times New Roman"/>
        </w:rPr>
        <w:t xml:space="preserve">A completed </w:t>
      </w:r>
      <w:r w:rsidRPr="00AA46E8">
        <w:rPr>
          <w:rFonts w:ascii="Times New Roman" w:hAnsi="Times New Roman" w:cs="Times New Roman"/>
        </w:rPr>
        <w:fldChar w:fldCharType="begin"/>
      </w:r>
      <w:r w:rsidRPr="00AA46E8">
        <w:rPr>
          <w:rFonts w:ascii="Times New Roman" w:hAnsi="Times New Roman" w:cs="Times New Roman"/>
        </w:rPr>
        <w:instrText xml:space="preserve"> HYPERLINK "http://its.nmhu.edu/includes/onlinedocs/display.html?quicklink=748" \t "_blank" </w:instrText>
      </w:r>
      <w:r w:rsidRPr="00AA46E8">
        <w:rPr>
          <w:rFonts w:ascii="Times New Roman" w:hAnsi="Times New Roman" w:cs="Times New Roman"/>
        </w:rPr>
        <w:fldChar w:fldCharType="separate"/>
      </w:r>
      <w:r w:rsidRPr="00AA46E8">
        <w:rPr>
          <w:rFonts w:ascii="Times New Roman" w:hAnsi="Times New Roman" w:cs="Times New Roman"/>
          <w:color w:val="0000FF"/>
          <w:u w:val="single"/>
        </w:rPr>
        <w:t>PRF</w:t>
      </w:r>
      <w:r w:rsidRPr="00AA46E8">
        <w:rPr>
          <w:rFonts w:ascii="Times New Roman" w:hAnsi="Times New Roman" w:cs="Times New Roman"/>
        </w:rPr>
        <w:fldChar w:fldCharType="end"/>
      </w:r>
      <w:r w:rsidRPr="00AA46E8">
        <w:rPr>
          <w:rFonts w:ascii="Times New Roman" w:hAnsi="Times New Roman" w:cs="Times New Roman"/>
        </w:rPr>
        <w:t xml:space="preserve"> with a signature from the appropriate dean;</w:t>
      </w:r>
    </w:p>
    <w:p w14:paraId="701A11A4" w14:textId="77777777" w:rsidR="008D4D89" w:rsidRPr="00AA46E8" w:rsidRDefault="008D4D89" w:rsidP="00A61373">
      <w:pPr>
        <w:pStyle w:val="ListParagraph"/>
        <w:numPr>
          <w:ilvl w:val="0"/>
          <w:numId w:val="140"/>
        </w:numPr>
        <w:spacing w:after="0"/>
        <w:ind w:left="1080"/>
        <w:rPr>
          <w:rFonts w:ascii="Times New Roman" w:hAnsi="Times New Roman" w:cs="Times New Roman"/>
        </w:rPr>
      </w:pPr>
      <w:r w:rsidRPr="00AA46E8">
        <w:rPr>
          <w:rFonts w:ascii="Times New Roman" w:hAnsi="Times New Roman" w:cs="Times New Roman"/>
        </w:rPr>
        <w:t>Statement of work; and</w:t>
      </w:r>
    </w:p>
    <w:p w14:paraId="3CD31013" w14:textId="77777777" w:rsidR="0055279A" w:rsidRPr="00AA46E8" w:rsidRDefault="008D4D89" w:rsidP="00A61373">
      <w:pPr>
        <w:pStyle w:val="ListParagraph"/>
        <w:numPr>
          <w:ilvl w:val="0"/>
          <w:numId w:val="140"/>
        </w:numPr>
        <w:spacing w:after="0"/>
        <w:ind w:left="1080"/>
        <w:rPr>
          <w:rFonts w:ascii="Times New Roman" w:hAnsi="Times New Roman" w:cs="Times New Roman"/>
        </w:rPr>
      </w:pPr>
      <w:r w:rsidRPr="00AA46E8">
        <w:rPr>
          <w:rFonts w:ascii="Times New Roman" w:hAnsi="Times New Roman" w:cs="Times New Roman"/>
        </w:rPr>
        <w:t xml:space="preserve">Budget with justification </w:t>
      </w:r>
    </w:p>
    <w:p w14:paraId="37630860" w14:textId="033EF65C" w:rsidR="008D4D89" w:rsidRPr="00AA46E8" w:rsidRDefault="008D4D89" w:rsidP="00A61373">
      <w:pPr>
        <w:pStyle w:val="ListParagraph"/>
        <w:numPr>
          <w:ilvl w:val="0"/>
          <w:numId w:val="140"/>
        </w:numPr>
        <w:spacing w:after="0"/>
        <w:ind w:left="1080"/>
        <w:rPr>
          <w:rFonts w:ascii="Times New Roman" w:hAnsi="Times New Roman" w:cs="Times New Roman"/>
        </w:rPr>
      </w:pPr>
      <w:proofErr w:type="gramStart"/>
      <w:r w:rsidRPr="00AA46E8">
        <w:rPr>
          <w:rFonts w:ascii="Times New Roman" w:hAnsi="Times New Roman" w:cs="Times New Roman"/>
        </w:rPr>
        <w:t xml:space="preserve">An approved pre-proposal </w:t>
      </w:r>
      <w:r w:rsidRPr="00AA46E8">
        <w:rPr>
          <w:rFonts w:ascii="Times New Roman" w:hAnsi="Times New Roman" w:cs="Times New Roman"/>
        </w:rPr>
        <w:fldChar w:fldCharType="begin"/>
      </w:r>
      <w:r w:rsidRPr="00AA46E8">
        <w:rPr>
          <w:rFonts w:ascii="Times New Roman" w:hAnsi="Times New Roman" w:cs="Times New Roman"/>
        </w:rPr>
        <w:instrText xml:space="preserve"> HYPERLINK "http://its.nmhu.edu/includes/onlinedocs/display.html?quicklink=748" \t "_blank" </w:instrText>
      </w:r>
      <w:r w:rsidRPr="00AA46E8">
        <w:rPr>
          <w:rFonts w:ascii="Times New Roman" w:hAnsi="Times New Roman" w:cs="Times New Roman"/>
        </w:rPr>
        <w:fldChar w:fldCharType="separate"/>
      </w:r>
      <w:r w:rsidRPr="00AA46E8">
        <w:rPr>
          <w:rFonts w:ascii="Times New Roman" w:hAnsi="Times New Roman" w:cs="Times New Roman"/>
          <w:color w:val="0000FF"/>
          <w:u w:val="single"/>
        </w:rPr>
        <w:t>PRF</w:t>
      </w:r>
      <w:r w:rsidRPr="00AA46E8">
        <w:rPr>
          <w:rFonts w:ascii="Times New Roman" w:hAnsi="Times New Roman" w:cs="Times New Roman"/>
        </w:rPr>
        <w:fldChar w:fldCharType="end"/>
      </w:r>
      <w:r w:rsidRPr="00AA46E8">
        <w:rPr>
          <w:rFonts w:ascii="Times New Roman" w:hAnsi="Times New Roman" w:cs="Times New Roman"/>
        </w:rPr>
        <w:t xml:space="preserve"> shall be signed by the PI, the appropriate dean and Associate Vice President for Academic Affairs</w:t>
      </w:r>
      <w:proofErr w:type="gramEnd"/>
      <w:r w:rsidRPr="00AA46E8">
        <w:rPr>
          <w:rFonts w:ascii="Times New Roman" w:hAnsi="Times New Roman" w:cs="Times New Roman"/>
        </w:rPr>
        <w:t>.</w:t>
      </w:r>
    </w:p>
    <w:p w14:paraId="018479B2" w14:textId="77777777" w:rsidR="007D4706" w:rsidRPr="00AA46E8" w:rsidRDefault="007D4706" w:rsidP="007D4706">
      <w:pPr>
        <w:pStyle w:val="ListParagraph"/>
        <w:spacing w:after="0"/>
        <w:ind w:left="1080"/>
        <w:rPr>
          <w:rFonts w:ascii="Times New Roman" w:hAnsi="Times New Roman" w:cs="Times New Roman"/>
        </w:rPr>
      </w:pPr>
    </w:p>
    <w:p w14:paraId="6D452469" w14:textId="77777777" w:rsidR="008D4D89" w:rsidRPr="00AA46E8" w:rsidRDefault="008D4D89" w:rsidP="0055279A">
      <w:pPr>
        <w:widowControl/>
        <w:numPr>
          <w:ilvl w:val="0"/>
          <w:numId w:val="17"/>
        </w:numPr>
        <w:rPr>
          <w:rFonts w:ascii="Times New Roman" w:hAnsi="Times New Roman"/>
          <w:szCs w:val="24"/>
        </w:rPr>
      </w:pPr>
      <w:bookmarkStart w:id="26" w:name="3.2.1.2."/>
      <w:bookmarkEnd w:id="26"/>
      <w:r w:rsidRPr="00AA46E8">
        <w:rPr>
          <w:rFonts w:ascii="Times New Roman" w:hAnsi="Times New Roman"/>
          <w:b/>
          <w:bCs/>
          <w:szCs w:val="24"/>
        </w:rPr>
        <w:t>Estimated Use of Space and Personnel.</w:t>
      </w:r>
      <w:r w:rsidRPr="00AA46E8">
        <w:rPr>
          <w:rFonts w:ascii="Times New Roman" w:hAnsi="Times New Roman"/>
          <w:szCs w:val="24"/>
        </w:rPr>
        <w:t xml:space="preserve"> The PI must consider the availability and use of space and personnel while constructing a proposal. The </w:t>
      </w:r>
      <w:r w:rsidRPr="00AA46E8">
        <w:rPr>
          <w:rFonts w:ascii="Times New Roman" w:hAnsi="Times New Roman"/>
          <w:szCs w:val="24"/>
        </w:rPr>
        <w:fldChar w:fldCharType="begin"/>
      </w:r>
      <w:r w:rsidRPr="00AA46E8">
        <w:rPr>
          <w:rFonts w:ascii="Times New Roman" w:hAnsi="Times New Roman"/>
          <w:szCs w:val="24"/>
        </w:rPr>
        <w:instrText xml:space="preserve"> HYPERLINK "http://its.nmhu.edu/includes/onlinedocs/display.html?quicklink=423" \t "_blank" </w:instrText>
      </w:r>
      <w:r w:rsidRPr="00AA46E8">
        <w:rPr>
          <w:rFonts w:ascii="Times New Roman" w:hAnsi="Times New Roman"/>
          <w:szCs w:val="24"/>
        </w:rPr>
        <w:fldChar w:fldCharType="separate"/>
      </w:r>
      <w:r w:rsidRPr="00AA46E8">
        <w:rPr>
          <w:rFonts w:ascii="Times New Roman" w:hAnsi="Times New Roman"/>
          <w:color w:val="0000FF"/>
          <w:szCs w:val="24"/>
          <w:u w:val="single"/>
        </w:rPr>
        <w:t xml:space="preserve">Business Policy and Procedures Manuel </w:t>
      </w:r>
      <w:r w:rsidRPr="00AA46E8">
        <w:rPr>
          <w:rFonts w:ascii="Times New Roman" w:hAnsi="Times New Roman"/>
          <w:szCs w:val="24"/>
        </w:rPr>
        <w:fldChar w:fldCharType="end"/>
      </w:r>
      <w:r w:rsidRPr="00AA46E8">
        <w:rPr>
          <w:rFonts w:ascii="Times New Roman" w:hAnsi="Times New Roman"/>
          <w:szCs w:val="24"/>
        </w:rPr>
        <w:t>stipulates the policies and procedures for such allocation. If the research involves human subjects, animal subjects or hazardous substances, approval from the Faculty Research Committee must also be obtained prior to submission to the dean or designee. </w:t>
      </w:r>
    </w:p>
    <w:p w14:paraId="67534B81" w14:textId="77777777" w:rsidR="007D4706" w:rsidRPr="00AA46E8" w:rsidRDefault="007D4706" w:rsidP="007D4706">
      <w:pPr>
        <w:widowControl/>
        <w:ind w:left="720"/>
        <w:rPr>
          <w:rFonts w:ascii="Times New Roman" w:hAnsi="Times New Roman"/>
          <w:szCs w:val="24"/>
        </w:rPr>
      </w:pPr>
    </w:p>
    <w:p w14:paraId="1092D2AC" w14:textId="77777777" w:rsidR="008D4D89" w:rsidRDefault="008D4D89" w:rsidP="0055279A">
      <w:pPr>
        <w:widowControl/>
        <w:numPr>
          <w:ilvl w:val="0"/>
          <w:numId w:val="17"/>
        </w:numPr>
        <w:rPr>
          <w:rFonts w:ascii="Times New Roman" w:hAnsi="Times New Roman"/>
          <w:szCs w:val="24"/>
        </w:rPr>
      </w:pPr>
      <w:bookmarkStart w:id="27" w:name="3.2.1.3."/>
      <w:bookmarkEnd w:id="27"/>
      <w:r w:rsidRPr="00AA46E8">
        <w:rPr>
          <w:rFonts w:ascii="Times New Roman" w:hAnsi="Times New Roman"/>
          <w:b/>
          <w:bCs/>
          <w:szCs w:val="24"/>
        </w:rPr>
        <w:t>Cost Allowability.</w:t>
      </w:r>
      <w:r w:rsidRPr="00AA46E8">
        <w:rPr>
          <w:rFonts w:ascii="Times New Roman" w:hAnsi="Times New Roman"/>
          <w:szCs w:val="24"/>
        </w:rPr>
        <w:t xml:space="preserve"> The principles of </w:t>
      </w:r>
      <w:r w:rsidRPr="00AA46E8">
        <w:rPr>
          <w:rFonts w:ascii="Times New Roman" w:hAnsi="Times New Roman"/>
          <w:szCs w:val="24"/>
        </w:rPr>
        <w:fldChar w:fldCharType="begin"/>
      </w:r>
      <w:r w:rsidRPr="00AA46E8">
        <w:rPr>
          <w:rFonts w:ascii="Times New Roman" w:hAnsi="Times New Roman"/>
          <w:szCs w:val="24"/>
        </w:rPr>
        <w:instrText xml:space="preserve"> HYPERLINK "http://www.whitehouse.gov/omb/circulars/a021/a21_2004.html" \t "_blank" </w:instrText>
      </w:r>
      <w:r w:rsidRPr="00AA46E8">
        <w:rPr>
          <w:rFonts w:ascii="Times New Roman" w:hAnsi="Times New Roman"/>
          <w:szCs w:val="24"/>
        </w:rPr>
        <w:fldChar w:fldCharType="separate"/>
      </w:r>
      <w:r w:rsidRPr="00AA46E8">
        <w:rPr>
          <w:rFonts w:ascii="Times New Roman" w:hAnsi="Times New Roman"/>
          <w:color w:val="0000FF"/>
          <w:szCs w:val="24"/>
          <w:u w:val="single"/>
        </w:rPr>
        <w:t>OMB A-21 Circular</w:t>
      </w:r>
      <w:r w:rsidRPr="00AA46E8">
        <w:rPr>
          <w:rFonts w:ascii="Times New Roman" w:hAnsi="Times New Roman"/>
          <w:szCs w:val="24"/>
        </w:rPr>
        <w:fldChar w:fldCharType="end"/>
      </w:r>
      <w:r w:rsidRPr="00AA46E8">
        <w:rPr>
          <w:rFonts w:ascii="Times New Roman" w:hAnsi="Times New Roman"/>
          <w:szCs w:val="24"/>
        </w:rPr>
        <w:t xml:space="preserve"> govern costs that may be charged to or paid, even in part, by federal funds. </w:t>
      </w:r>
      <w:r w:rsidRPr="00AA46E8">
        <w:rPr>
          <w:rFonts w:ascii="Times New Roman" w:hAnsi="Times New Roman"/>
          <w:szCs w:val="24"/>
        </w:rPr>
        <w:fldChar w:fldCharType="begin"/>
      </w:r>
      <w:r w:rsidRPr="00AA46E8">
        <w:rPr>
          <w:rFonts w:ascii="Times New Roman" w:hAnsi="Times New Roman"/>
          <w:szCs w:val="24"/>
        </w:rPr>
        <w:instrText xml:space="preserve"> HYPERLINK "http://www.whitehouse.gov/omb/circulars/a021/a21_2004.html" \t "_blank" </w:instrText>
      </w:r>
      <w:r w:rsidRPr="00AA46E8">
        <w:rPr>
          <w:rFonts w:ascii="Times New Roman" w:hAnsi="Times New Roman"/>
          <w:szCs w:val="24"/>
        </w:rPr>
        <w:fldChar w:fldCharType="separate"/>
      </w:r>
      <w:r w:rsidRPr="00AA46E8">
        <w:rPr>
          <w:rFonts w:ascii="Times New Roman" w:hAnsi="Times New Roman"/>
          <w:color w:val="0000FF"/>
          <w:szCs w:val="24"/>
          <w:u w:val="single"/>
        </w:rPr>
        <w:t>OMB A-21 Circular</w:t>
      </w:r>
      <w:r w:rsidRPr="00AA46E8">
        <w:rPr>
          <w:rFonts w:ascii="Times New Roman" w:hAnsi="Times New Roman"/>
          <w:szCs w:val="24"/>
        </w:rPr>
        <w:fldChar w:fldCharType="end"/>
      </w:r>
      <w:r w:rsidRPr="00AA46E8">
        <w:rPr>
          <w:rFonts w:ascii="Times New Roman" w:hAnsi="Times New Roman"/>
          <w:szCs w:val="24"/>
        </w:rPr>
        <w:t xml:space="preserve"> principles apply both to costs that will be paid directly from sponsored awards or indirectly via the institution's facilities and administrative reimbursement rate (see </w:t>
      </w:r>
      <w:r w:rsidRPr="00AA46E8">
        <w:rPr>
          <w:rFonts w:ascii="Times New Roman" w:hAnsi="Times New Roman"/>
          <w:szCs w:val="24"/>
        </w:rPr>
        <w:fldChar w:fldCharType="begin"/>
      </w:r>
      <w:r w:rsidRPr="00AA46E8">
        <w:rPr>
          <w:rFonts w:ascii="Times New Roman" w:hAnsi="Times New Roman"/>
          <w:szCs w:val="24"/>
        </w:rPr>
        <w:instrText xml:space="preserve"> HYPERLINK "http://its.nmhu.edu/includes/onlinedocs/display.html?quicklink=705" \t "_blank" </w:instrText>
      </w:r>
      <w:r w:rsidRPr="00AA46E8">
        <w:rPr>
          <w:rFonts w:ascii="Times New Roman" w:hAnsi="Times New Roman"/>
          <w:szCs w:val="24"/>
        </w:rPr>
        <w:fldChar w:fldCharType="separate"/>
      </w:r>
      <w:r w:rsidRPr="00AA46E8">
        <w:rPr>
          <w:rFonts w:ascii="Times New Roman" w:hAnsi="Times New Roman"/>
          <w:color w:val="0000FF"/>
          <w:szCs w:val="24"/>
          <w:u w:val="single"/>
        </w:rPr>
        <w:t>NMHU’s Fact Sheet for Completing Proposals</w:t>
      </w:r>
      <w:r w:rsidRPr="00AA46E8">
        <w:rPr>
          <w:rFonts w:ascii="Times New Roman" w:hAnsi="Times New Roman"/>
          <w:szCs w:val="24"/>
        </w:rPr>
        <w:fldChar w:fldCharType="end"/>
      </w:r>
      <w:r w:rsidRPr="00AA46E8">
        <w:rPr>
          <w:rFonts w:ascii="Times New Roman" w:hAnsi="Times New Roman"/>
          <w:szCs w:val="24"/>
        </w:rPr>
        <w:t xml:space="preserve">). A-21 requires that all costs being charged to the federal government pass the following three tests: </w:t>
      </w:r>
    </w:p>
    <w:p w14:paraId="4EBF3F4A" w14:textId="77777777" w:rsidR="00BA4413" w:rsidRPr="00AA46E8" w:rsidRDefault="00BA4413" w:rsidP="00BA4413">
      <w:pPr>
        <w:widowControl/>
        <w:rPr>
          <w:rFonts w:ascii="Times New Roman" w:hAnsi="Times New Roman"/>
          <w:szCs w:val="24"/>
        </w:rPr>
      </w:pPr>
    </w:p>
    <w:p w14:paraId="6BA8D424" w14:textId="77777777" w:rsidR="008D4D89" w:rsidRPr="00AA46E8" w:rsidRDefault="008D4D89" w:rsidP="00A61373">
      <w:pPr>
        <w:pStyle w:val="ListParagraph"/>
        <w:numPr>
          <w:ilvl w:val="0"/>
          <w:numId w:val="141"/>
        </w:numPr>
        <w:spacing w:after="0"/>
        <w:ind w:left="1080"/>
        <w:rPr>
          <w:rFonts w:ascii="Times New Roman" w:hAnsi="Times New Roman" w:cs="Times New Roman"/>
        </w:rPr>
      </w:pPr>
      <w:r w:rsidRPr="00AA46E8">
        <w:rPr>
          <w:rFonts w:ascii="Times New Roman" w:hAnsi="Times New Roman" w:cs="Times New Roman"/>
        </w:rPr>
        <w:t xml:space="preserve">The cost must be </w:t>
      </w:r>
      <w:r w:rsidRPr="00AA46E8">
        <w:rPr>
          <w:rFonts w:ascii="Times New Roman" w:hAnsi="Times New Roman" w:cs="Times New Roman"/>
          <w:b/>
          <w:bCs/>
        </w:rPr>
        <w:t>allowable</w:t>
      </w:r>
      <w:r w:rsidRPr="00AA46E8">
        <w:rPr>
          <w:rFonts w:ascii="Times New Roman" w:hAnsi="Times New Roman" w:cs="Times New Roman"/>
        </w:rPr>
        <w:t xml:space="preserve"> under both the provisions of </w:t>
      </w:r>
      <w:r w:rsidRPr="00AA46E8">
        <w:rPr>
          <w:rFonts w:ascii="Times New Roman" w:hAnsi="Times New Roman" w:cs="Times New Roman"/>
        </w:rPr>
        <w:fldChar w:fldCharType="begin"/>
      </w:r>
      <w:r w:rsidRPr="00AA46E8">
        <w:rPr>
          <w:rFonts w:ascii="Times New Roman" w:hAnsi="Times New Roman" w:cs="Times New Roman"/>
        </w:rPr>
        <w:instrText xml:space="preserve"> HYPERLINK "http://www.whitehouse.gov/omb/circulars/a021/a21_2004.html" \t "_blank" </w:instrText>
      </w:r>
      <w:r w:rsidRPr="00AA46E8">
        <w:rPr>
          <w:rFonts w:ascii="Times New Roman" w:hAnsi="Times New Roman" w:cs="Times New Roman"/>
        </w:rPr>
        <w:fldChar w:fldCharType="separate"/>
      </w:r>
      <w:r w:rsidRPr="00AA46E8">
        <w:rPr>
          <w:rFonts w:ascii="Times New Roman" w:hAnsi="Times New Roman" w:cs="Times New Roman"/>
          <w:color w:val="0000FF"/>
          <w:u w:val="single"/>
        </w:rPr>
        <w:t>OMB A-21 Circular</w:t>
      </w:r>
      <w:r w:rsidRPr="00AA46E8">
        <w:rPr>
          <w:rFonts w:ascii="Times New Roman" w:hAnsi="Times New Roman" w:cs="Times New Roman"/>
        </w:rPr>
        <w:fldChar w:fldCharType="end"/>
      </w:r>
      <w:r w:rsidRPr="00AA46E8">
        <w:rPr>
          <w:rFonts w:ascii="Times New Roman" w:hAnsi="Times New Roman" w:cs="Times New Roman"/>
        </w:rPr>
        <w:t xml:space="preserve"> and under the terms of a specific award.</w:t>
      </w:r>
    </w:p>
    <w:p w14:paraId="46DF6A1B" w14:textId="77777777" w:rsidR="008D4D89" w:rsidRPr="00AA46E8" w:rsidRDefault="008D4D89" w:rsidP="00A61373">
      <w:pPr>
        <w:pStyle w:val="ListParagraph"/>
        <w:numPr>
          <w:ilvl w:val="0"/>
          <w:numId w:val="141"/>
        </w:numPr>
        <w:spacing w:after="0"/>
        <w:ind w:left="1080"/>
        <w:rPr>
          <w:rFonts w:ascii="Times New Roman" w:hAnsi="Times New Roman" w:cs="Times New Roman"/>
        </w:rPr>
      </w:pPr>
      <w:r w:rsidRPr="00AA46E8">
        <w:rPr>
          <w:rFonts w:ascii="Times New Roman" w:hAnsi="Times New Roman" w:cs="Times New Roman"/>
        </w:rPr>
        <w:t xml:space="preserve">The cost must be </w:t>
      </w:r>
      <w:r w:rsidRPr="00AA46E8">
        <w:rPr>
          <w:rFonts w:ascii="Times New Roman" w:hAnsi="Times New Roman" w:cs="Times New Roman"/>
          <w:b/>
          <w:bCs/>
        </w:rPr>
        <w:t>allocable;</w:t>
      </w:r>
      <w:r w:rsidRPr="00AA46E8">
        <w:rPr>
          <w:rFonts w:ascii="Times New Roman" w:hAnsi="Times New Roman" w:cs="Times New Roman"/>
        </w:rPr>
        <w:t xml:space="preserve"> that is, the expense can be associated to a project with a high degree of accuracy. See below for a discussion of appropriate methodologies to match the benefit of expenditure with the sponsored project.</w:t>
      </w:r>
    </w:p>
    <w:p w14:paraId="523D4F5F" w14:textId="58D82CA1" w:rsidR="007D4706" w:rsidRPr="00AA46E8" w:rsidRDefault="008D4D89" w:rsidP="00A61373">
      <w:pPr>
        <w:pStyle w:val="ListParagraph"/>
        <w:numPr>
          <w:ilvl w:val="0"/>
          <w:numId w:val="141"/>
        </w:numPr>
        <w:spacing w:after="0"/>
        <w:ind w:left="1080"/>
        <w:rPr>
          <w:rFonts w:ascii="Times New Roman" w:hAnsi="Times New Roman" w:cs="Times New Roman"/>
        </w:rPr>
      </w:pPr>
      <w:r w:rsidRPr="00AA46E8">
        <w:rPr>
          <w:rFonts w:ascii="Times New Roman" w:hAnsi="Times New Roman" w:cs="Times New Roman"/>
        </w:rPr>
        <w:t xml:space="preserve">The cost must be </w:t>
      </w:r>
      <w:r w:rsidRPr="00AA46E8">
        <w:rPr>
          <w:rFonts w:ascii="Times New Roman" w:hAnsi="Times New Roman" w:cs="Times New Roman"/>
          <w:b/>
          <w:bCs/>
        </w:rPr>
        <w:t>reasonable</w:t>
      </w:r>
      <w:r w:rsidRPr="00AA46E8">
        <w:rPr>
          <w:rFonts w:ascii="Times New Roman" w:hAnsi="Times New Roman" w:cs="Times New Roman"/>
        </w:rPr>
        <w:t>, that is the cost reflects what a "prudent person" would pay in a like circumstance.</w:t>
      </w:r>
    </w:p>
    <w:p w14:paraId="71DCCEF2" w14:textId="77777777" w:rsidR="007D4706" w:rsidRPr="00AA46E8" w:rsidRDefault="007D4706" w:rsidP="007D4706">
      <w:pPr>
        <w:spacing w:before="120" w:after="120"/>
        <w:ind w:left="1710" w:right="270"/>
        <w:rPr>
          <w:rFonts w:ascii="Times New Roman" w:hAnsi="Times New Roman"/>
          <w:szCs w:val="24"/>
        </w:rPr>
      </w:pPr>
      <w:r w:rsidRPr="00AA46E8">
        <w:rPr>
          <w:rFonts w:ascii="Times New Roman" w:hAnsi="Times New Roman"/>
          <w:b/>
          <w:szCs w:val="24"/>
        </w:rPr>
        <w:t>Unallowable</w:t>
      </w:r>
      <w:r w:rsidRPr="00AA46E8">
        <w:rPr>
          <w:rFonts w:ascii="Times New Roman" w:hAnsi="Times New Roman"/>
          <w:szCs w:val="24"/>
        </w:rPr>
        <w:t xml:space="preserve"> expenditures are </w:t>
      </w:r>
      <w:r w:rsidRPr="00AA46E8">
        <w:rPr>
          <w:rFonts w:ascii="Times New Roman" w:hAnsi="Times New Roman"/>
          <w:szCs w:val="24"/>
          <w:u w:val="single"/>
        </w:rPr>
        <w:t>not eligible</w:t>
      </w:r>
      <w:r w:rsidRPr="00AA46E8">
        <w:rPr>
          <w:rFonts w:ascii="Times New Roman" w:hAnsi="Times New Roman"/>
          <w:szCs w:val="24"/>
        </w:rPr>
        <w:t xml:space="preserve"> for cost reimbursement by the federal government, but might be appropriate and reasonable under other nonfederal sources. Regardless of funding,</w:t>
      </w:r>
      <w:r w:rsidRPr="00AA46E8">
        <w:rPr>
          <w:rFonts w:ascii="Times New Roman" w:hAnsi="Times New Roman"/>
          <w:b/>
          <w:szCs w:val="24"/>
        </w:rPr>
        <w:t xml:space="preserve"> they must be appropriately identified with the proper code number </w:t>
      </w:r>
      <w:r w:rsidRPr="00AA46E8">
        <w:rPr>
          <w:rFonts w:ascii="Times New Roman" w:hAnsi="Times New Roman"/>
          <w:szCs w:val="24"/>
        </w:rPr>
        <w:t>in NMHU’s Billing and Accounts Receivable (BAR) form once awarded a grant or gift.</w:t>
      </w:r>
    </w:p>
    <w:p w14:paraId="3EFC068F" w14:textId="69223AE6" w:rsidR="007D4706" w:rsidRPr="00AA46E8" w:rsidRDefault="007D4706" w:rsidP="007D4706">
      <w:pPr>
        <w:ind w:left="1710" w:right="1080"/>
        <w:rPr>
          <w:rFonts w:ascii="Times New Roman" w:hAnsi="Times New Roman"/>
          <w:color w:val="FF0000"/>
          <w:sz w:val="20"/>
        </w:rPr>
      </w:pPr>
      <w:r w:rsidRPr="00AA46E8">
        <w:rPr>
          <w:rFonts w:ascii="Times New Roman" w:hAnsi="Times New Roman"/>
          <w:szCs w:val="24"/>
          <w:u w:val="single"/>
        </w:rPr>
        <w:t>Note</w:t>
      </w:r>
      <w:r w:rsidRPr="00AA46E8">
        <w:rPr>
          <w:rFonts w:ascii="Times New Roman" w:hAnsi="Times New Roman"/>
          <w:szCs w:val="24"/>
        </w:rPr>
        <w:t>: If non-Federal funds are used to pay for food at a grantee-sponsored meeting or conference, the grantee should make clear through a written disclaimer or announcement (e.g., a note on the agenda for the meeting) that Federal grant funds were not used to pay for the cost of the food or beverages.  Grantees should also be sure that any food and beverages provided with non-Federal funds are appropriate for the grantee event, and do not detract from the event’s purpose.</w:t>
      </w:r>
    </w:p>
    <w:p w14:paraId="388D7104" w14:textId="62C17AE9" w:rsidR="007D4706" w:rsidRPr="00AA46E8" w:rsidRDefault="007D4706" w:rsidP="00BA4413">
      <w:pPr>
        <w:widowControl/>
        <w:numPr>
          <w:ilvl w:val="1"/>
          <w:numId w:val="199"/>
        </w:numPr>
        <w:ind w:left="2340"/>
        <w:rPr>
          <w:rFonts w:ascii="Times New Roman" w:hAnsi="Times New Roman"/>
          <w:szCs w:val="24"/>
        </w:rPr>
      </w:pPr>
      <w:r w:rsidRPr="00AA46E8">
        <w:rPr>
          <w:rFonts w:ascii="Times New Roman" w:hAnsi="Times New Roman"/>
          <w:szCs w:val="24"/>
        </w:rPr>
        <w:t xml:space="preserve">The cost must be </w:t>
      </w:r>
      <w:r w:rsidRPr="00AA46E8">
        <w:rPr>
          <w:rFonts w:ascii="Times New Roman" w:hAnsi="Times New Roman"/>
          <w:b/>
          <w:bCs/>
          <w:szCs w:val="24"/>
        </w:rPr>
        <w:t>allocable;</w:t>
      </w:r>
      <w:r w:rsidRPr="00AA46E8">
        <w:rPr>
          <w:rFonts w:ascii="Times New Roman" w:hAnsi="Times New Roman"/>
          <w:szCs w:val="24"/>
        </w:rPr>
        <w:t xml:space="preserve"> that is, the expense can be associated to a project with a high degree of accuracy. See Section 3.3. </w:t>
      </w:r>
      <w:proofErr w:type="gramStart"/>
      <w:r w:rsidRPr="00AA46E8">
        <w:rPr>
          <w:rFonts w:ascii="Times New Roman" w:hAnsi="Times New Roman"/>
          <w:szCs w:val="24"/>
        </w:rPr>
        <w:t>for</w:t>
      </w:r>
      <w:proofErr w:type="gramEnd"/>
      <w:r w:rsidRPr="00AA46E8">
        <w:rPr>
          <w:rFonts w:ascii="Times New Roman" w:hAnsi="Times New Roman"/>
          <w:szCs w:val="24"/>
        </w:rPr>
        <w:t xml:space="preserve"> a discussion of appropriate methodologies to match the benefit of expenditure with the sponsored project.</w:t>
      </w:r>
    </w:p>
    <w:p w14:paraId="25357069" w14:textId="161AFEB9" w:rsidR="007D4706" w:rsidRPr="00AA46E8" w:rsidRDefault="007D4706" w:rsidP="00BA4413">
      <w:pPr>
        <w:widowControl/>
        <w:numPr>
          <w:ilvl w:val="1"/>
          <w:numId w:val="199"/>
        </w:numPr>
        <w:ind w:left="2340"/>
        <w:rPr>
          <w:rFonts w:ascii="Times New Roman" w:hAnsi="Times New Roman"/>
          <w:szCs w:val="24"/>
        </w:rPr>
      </w:pPr>
      <w:r w:rsidRPr="00AA46E8">
        <w:rPr>
          <w:rFonts w:ascii="Times New Roman" w:hAnsi="Times New Roman"/>
          <w:szCs w:val="24"/>
        </w:rPr>
        <w:t xml:space="preserve">The cost must be </w:t>
      </w:r>
      <w:r w:rsidRPr="00AA46E8">
        <w:rPr>
          <w:rFonts w:ascii="Times New Roman" w:hAnsi="Times New Roman"/>
          <w:b/>
          <w:bCs/>
          <w:szCs w:val="24"/>
        </w:rPr>
        <w:t xml:space="preserve">reasonable; that is the </w:t>
      </w:r>
      <w:r w:rsidRPr="00AA46E8">
        <w:rPr>
          <w:rFonts w:ascii="Times New Roman" w:hAnsi="Times New Roman"/>
          <w:szCs w:val="24"/>
        </w:rPr>
        <w:t xml:space="preserve">costs must be prudent, based on accepted sound business practices, consistent with University policies governing the proposed action, and be recognized necessary for the project’s operation or award performance. </w:t>
      </w:r>
    </w:p>
    <w:p w14:paraId="0E262A57" w14:textId="77777777" w:rsidR="007D4706" w:rsidRPr="007D4706" w:rsidRDefault="007D4706" w:rsidP="007D4706">
      <w:pPr>
        <w:ind w:left="1440"/>
        <w:rPr>
          <w:rFonts w:ascii="Times New Roman" w:hAnsi="Times New Roman"/>
          <w:szCs w:val="24"/>
        </w:rPr>
      </w:pPr>
    </w:p>
    <w:p w14:paraId="6932F5F0" w14:textId="189BB3CD" w:rsidR="007D4706" w:rsidRPr="007D4706" w:rsidRDefault="00387335" w:rsidP="007D4706">
      <w:pPr>
        <w:ind w:left="720" w:hanging="360"/>
        <w:rPr>
          <w:rFonts w:ascii="Times New Roman" w:hAnsi="Times New Roman"/>
          <w:szCs w:val="24"/>
        </w:rPr>
      </w:pPr>
      <w:r>
        <w:rPr>
          <w:rFonts w:ascii="Times New Roman" w:hAnsi="Times New Roman"/>
          <w:b/>
          <w:szCs w:val="24"/>
        </w:rPr>
        <w:t>4</w:t>
      </w:r>
      <w:r w:rsidR="007D4706" w:rsidRPr="007D4706">
        <w:rPr>
          <w:rFonts w:ascii="Times New Roman" w:hAnsi="Times New Roman"/>
          <w:b/>
          <w:szCs w:val="24"/>
        </w:rPr>
        <w:t>. Specific Unallowable Activities</w:t>
      </w:r>
      <w:r w:rsidR="007D4706" w:rsidRPr="007D4706">
        <w:rPr>
          <w:rFonts w:ascii="Times New Roman" w:hAnsi="Times New Roman"/>
          <w:szCs w:val="24"/>
        </w:rPr>
        <w:t>. All expenses in support of the following activities are considered unallowable by the federal government:</w:t>
      </w:r>
    </w:p>
    <w:p w14:paraId="6311EA14"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Organized fund raising</w:t>
      </w:r>
    </w:p>
    <w:p w14:paraId="414DDEB4"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Lobbying</w:t>
      </w:r>
    </w:p>
    <w:p w14:paraId="63656645"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Commencement and Convocation (</w:t>
      </w:r>
      <w:r w:rsidRPr="007D4706">
        <w:rPr>
          <w:rFonts w:ascii="Times New Roman" w:hAnsi="Times New Roman"/>
          <w:b/>
          <w:bCs/>
          <w:szCs w:val="24"/>
        </w:rPr>
        <w:t xml:space="preserve">Note – </w:t>
      </w:r>
      <w:r w:rsidRPr="007D4706">
        <w:rPr>
          <w:rFonts w:ascii="Times New Roman" w:hAnsi="Times New Roman"/>
          <w:szCs w:val="24"/>
        </w:rPr>
        <w:t>Can be allowable when charged to a Task with the appropriate Student Services – Service Type)</w:t>
      </w:r>
    </w:p>
    <w:p w14:paraId="44115ED3"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General public relations and alumni activities</w:t>
      </w:r>
    </w:p>
    <w:p w14:paraId="696FA4DC"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Certain student activities (e.g., intramural activities, student clubs, etc.)</w:t>
      </w:r>
    </w:p>
    <w:p w14:paraId="7B146E73"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Managing investments solely to enhance income</w:t>
      </w:r>
    </w:p>
    <w:p w14:paraId="59DE2C82"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Prosecuting claims against the federal government</w:t>
      </w:r>
    </w:p>
    <w:p w14:paraId="3B5E6572"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Defending or prosecuting certain criminal, civil or administrative proceedings</w:t>
      </w:r>
    </w:p>
    <w:p w14:paraId="2F66A7AC"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Housing and personal living expenses of University Officers.</w:t>
      </w:r>
    </w:p>
    <w:p w14:paraId="103B427C" w14:textId="77777777" w:rsidR="007D4706" w:rsidRPr="007D4706" w:rsidRDefault="007D4706" w:rsidP="00A61373">
      <w:pPr>
        <w:widowControl/>
        <w:numPr>
          <w:ilvl w:val="0"/>
          <w:numId w:val="200"/>
        </w:numPr>
        <w:rPr>
          <w:rFonts w:ascii="Times New Roman" w:hAnsi="Times New Roman"/>
          <w:szCs w:val="24"/>
        </w:rPr>
      </w:pPr>
      <w:r w:rsidRPr="007D4706">
        <w:rPr>
          <w:rFonts w:ascii="Times New Roman" w:hAnsi="Times New Roman"/>
          <w:szCs w:val="24"/>
        </w:rPr>
        <w:t>Selling or marketing of goods or services (this does not include selling goods or services internal to the University by its service centers)</w:t>
      </w:r>
    </w:p>
    <w:p w14:paraId="4C725016" w14:textId="77777777" w:rsidR="007D4706" w:rsidRPr="007D4706" w:rsidRDefault="007D4706" w:rsidP="007D4706">
      <w:pPr>
        <w:ind w:left="720"/>
        <w:outlineLvl w:val="2"/>
        <w:rPr>
          <w:rFonts w:ascii="Times New Roman" w:hAnsi="Times New Roman"/>
          <w:bCs/>
          <w:szCs w:val="24"/>
        </w:rPr>
      </w:pPr>
    </w:p>
    <w:p w14:paraId="587728F1" w14:textId="77777777" w:rsidR="007D4706" w:rsidRPr="007D4706" w:rsidRDefault="007D4706" w:rsidP="007D4706">
      <w:pPr>
        <w:ind w:left="720"/>
        <w:outlineLvl w:val="2"/>
        <w:rPr>
          <w:rFonts w:ascii="Times New Roman" w:hAnsi="Times New Roman"/>
          <w:bCs/>
          <w:szCs w:val="24"/>
        </w:rPr>
      </w:pPr>
      <w:r w:rsidRPr="007D4706">
        <w:rPr>
          <w:rFonts w:ascii="Times New Roman" w:hAnsi="Times New Roman"/>
          <w:bCs/>
          <w:szCs w:val="24"/>
        </w:rPr>
        <w:t>Additional unallowable objects related to expenditure types, regardless of the activity they support, include:</w:t>
      </w:r>
    </w:p>
    <w:p w14:paraId="6E6A944B"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Advertising (certain types are allowable)</w:t>
      </w:r>
    </w:p>
    <w:p w14:paraId="09C7ECEC"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Alcoholic beverages</w:t>
      </w:r>
    </w:p>
    <w:p w14:paraId="55D8CDF5"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Entertainment</w:t>
      </w:r>
    </w:p>
    <w:p w14:paraId="796220FE"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Fundraising or lobbying costs</w:t>
      </w:r>
    </w:p>
    <w:p w14:paraId="4498AD2E"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Fines and penalties</w:t>
      </w:r>
    </w:p>
    <w:p w14:paraId="30388FC2"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 xml:space="preserve">Memorabilia or Promotional Materials (allowable if used for </w:t>
      </w:r>
      <w:r w:rsidRPr="007D4706">
        <w:rPr>
          <w:rFonts w:ascii="Times New Roman" w:hAnsi="Times New Roman"/>
          <w:b/>
          <w:bCs/>
          <w:szCs w:val="24"/>
        </w:rPr>
        <w:t>"Employee Morale"</w:t>
      </w:r>
      <w:r w:rsidRPr="007D4706">
        <w:rPr>
          <w:rFonts w:ascii="Times New Roman" w:hAnsi="Times New Roman"/>
          <w:szCs w:val="24"/>
        </w:rPr>
        <w:t>)</w:t>
      </w:r>
    </w:p>
    <w:p w14:paraId="04EFDB59"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Moving costs if employee resigns within 12 months</w:t>
      </w:r>
    </w:p>
    <w:p w14:paraId="00BE9EF5" w14:textId="77777777" w:rsidR="007D4706" w:rsidRPr="007D4706" w:rsidRDefault="007D4706" w:rsidP="00A61373">
      <w:pPr>
        <w:widowControl/>
        <w:numPr>
          <w:ilvl w:val="0"/>
          <w:numId w:val="201"/>
        </w:numPr>
        <w:rPr>
          <w:rFonts w:ascii="Times New Roman" w:hAnsi="Times New Roman"/>
          <w:szCs w:val="24"/>
        </w:rPr>
      </w:pPr>
      <w:r w:rsidRPr="007D4706">
        <w:rPr>
          <w:rFonts w:ascii="Times New Roman" w:hAnsi="Times New Roman"/>
          <w:szCs w:val="24"/>
        </w:rPr>
        <w:t>Certain recruitment costs (e.g., color advertising)</w:t>
      </w:r>
    </w:p>
    <w:p w14:paraId="2BE4C445"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Certain travel costs (e.g., first class travel)</w:t>
      </w:r>
    </w:p>
    <w:p w14:paraId="024A4571"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 xml:space="preserve">Cash donations to other parties, such as donations to other universities. </w:t>
      </w:r>
    </w:p>
    <w:p w14:paraId="7656ABC5"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Costs in excess of University severance policy.</w:t>
      </w:r>
    </w:p>
    <w:p w14:paraId="76089119"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Interest payments (except certain interest specifically coded as paid to outside parties and authorized by the Controller's Office)</w:t>
      </w:r>
    </w:p>
    <w:p w14:paraId="41B3743A"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Memberships in civic, community or social organizations, or dining or country clubs</w:t>
      </w:r>
    </w:p>
    <w:p w14:paraId="1C7EB08F"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Goods and services for the personal use of employees, including automobiles</w:t>
      </w:r>
    </w:p>
    <w:p w14:paraId="43482F79" w14:textId="77777777" w:rsidR="007D4706" w:rsidRPr="007D4706" w:rsidRDefault="007D4706" w:rsidP="00A61373">
      <w:pPr>
        <w:widowControl/>
        <w:numPr>
          <w:ilvl w:val="0"/>
          <w:numId w:val="202"/>
        </w:numPr>
        <w:ind w:left="1440"/>
        <w:rPr>
          <w:rFonts w:ascii="Times New Roman" w:hAnsi="Times New Roman"/>
          <w:szCs w:val="24"/>
        </w:rPr>
      </w:pPr>
      <w:r w:rsidRPr="007D4706">
        <w:rPr>
          <w:rFonts w:ascii="Times New Roman" w:hAnsi="Times New Roman"/>
          <w:szCs w:val="24"/>
        </w:rPr>
        <w:t>Insurance against defects in NMHU's materials or workmanship</w:t>
      </w:r>
    </w:p>
    <w:p w14:paraId="43520069" w14:textId="77777777" w:rsidR="007D4706" w:rsidRPr="007D4706" w:rsidRDefault="007D4706" w:rsidP="007D4706">
      <w:pPr>
        <w:rPr>
          <w:rFonts w:ascii="Times New Roman" w:hAnsi="Times New Roman"/>
          <w:szCs w:val="24"/>
        </w:rPr>
      </w:pPr>
    </w:p>
    <w:p w14:paraId="3BE6929D" w14:textId="77777777" w:rsidR="007D4706" w:rsidRPr="007D4706" w:rsidRDefault="007D4706" w:rsidP="00387335">
      <w:pPr>
        <w:ind w:left="720"/>
        <w:rPr>
          <w:rFonts w:ascii="Times New Roman" w:hAnsi="Times New Roman"/>
          <w:szCs w:val="24"/>
        </w:rPr>
      </w:pPr>
      <w:r w:rsidRPr="007D4706">
        <w:rPr>
          <w:rFonts w:ascii="Times New Roman" w:hAnsi="Times New Roman"/>
          <w:szCs w:val="24"/>
        </w:rPr>
        <w:t>Other costs items may be</w:t>
      </w:r>
      <w:r w:rsidRPr="007D4706">
        <w:rPr>
          <w:rFonts w:ascii="Times New Roman" w:hAnsi="Times New Roman"/>
          <w:b/>
          <w:bCs/>
          <w:i/>
          <w:iCs/>
          <w:szCs w:val="24"/>
        </w:rPr>
        <w:t> </w:t>
      </w:r>
      <w:r w:rsidRPr="007D4706">
        <w:rPr>
          <w:rFonts w:ascii="Times New Roman" w:hAnsi="Times New Roman"/>
          <w:iCs/>
          <w:szCs w:val="24"/>
        </w:rPr>
        <w:t>un</w:t>
      </w:r>
      <w:r w:rsidRPr="007D4706">
        <w:rPr>
          <w:rFonts w:ascii="Times New Roman" w:hAnsi="Times New Roman"/>
          <w:szCs w:val="24"/>
        </w:rPr>
        <w:t>allowable depending on the circumstances. See Section J of Circular A-21 for full detailed information on the allowability or unallowability of cost items.</w:t>
      </w:r>
    </w:p>
    <w:p w14:paraId="1DBCAAF2" w14:textId="77777777" w:rsidR="008D4D89" w:rsidRPr="00B05242" w:rsidRDefault="008D4D89" w:rsidP="00AA46E8">
      <w:pPr>
        <w:rPr>
          <w:rFonts w:ascii="Times New Roman" w:hAnsi="Times New Roman"/>
          <w:szCs w:val="24"/>
        </w:rPr>
      </w:pPr>
    </w:p>
    <w:p w14:paraId="69F6D004" w14:textId="33BF84BE" w:rsidR="008D4D89" w:rsidRPr="00BA4413" w:rsidRDefault="00BA4413" w:rsidP="00BA4413">
      <w:pPr>
        <w:ind w:left="720" w:hanging="360"/>
        <w:rPr>
          <w:rFonts w:ascii="Times New Roman" w:hAnsi="Times New Roman"/>
        </w:rPr>
      </w:pPr>
      <w:bookmarkStart w:id="28" w:name="3.2.1.4."/>
      <w:bookmarkEnd w:id="28"/>
      <w:r>
        <w:rPr>
          <w:rFonts w:ascii="Times New Roman" w:hAnsi="Times New Roman"/>
          <w:b/>
          <w:bCs/>
        </w:rPr>
        <w:t xml:space="preserve">5. </w:t>
      </w:r>
      <w:proofErr w:type="gramStart"/>
      <w:r w:rsidR="008D4D89" w:rsidRPr="00BA4413">
        <w:rPr>
          <w:rFonts w:ascii="Times New Roman" w:hAnsi="Times New Roman"/>
          <w:b/>
          <w:bCs/>
        </w:rPr>
        <w:t>Review</w:t>
      </w:r>
      <w:proofErr w:type="gramEnd"/>
      <w:r w:rsidR="008D4D89" w:rsidRPr="00BA4413">
        <w:rPr>
          <w:rFonts w:ascii="Times New Roman" w:hAnsi="Times New Roman"/>
          <w:b/>
          <w:bCs/>
        </w:rPr>
        <w:t xml:space="preserve"> and Approval Process of a Completed Proposal.</w:t>
      </w:r>
      <w:r w:rsidR="008D4D89" w:rsidRPr="00BA4413">
        <w:rPr>
          <w:rFonts w:ascii="Times New Roman" w:hAnsi="Times New Roman"/>
        </w:rPr>
        <w:t xml:space="preserve"> All submitted proposals are required to be reviewed and approved programmatically by the unit head and dean or director and the Associate Vice President for Academic Affairs. In addition, adequate time for review and approval will be needed for proposals involving such issues as: </w:t>
      </w:r>
    </w:p>
    <w:p w14:paraId="07235203" w14:textId="77777777" w:rsidR="00BA4413" w:rsidRPr="00BA4413" w:rsidRDefault="00BA4413" w:rsidP="00BA4413">
      <w:pPr>
        <w:pStyle w:val="ListParagraph"/>
        <w:rPr>
          <w:rFonts w:ascii="Times New Roman" w:hAnsi="Times New Roman"/>
        </w:rPr>
      </w:pPr>
    </w:p>
    <w:p w14:paraId="3C971BF2" w14:textId="77777777" w:rsidR="008D4D89" w:rsidRPr="00B05242" w:rsidRDefault="008D4D89" w:rsidP="00A61373">
      <w:pPr>
        <w:pStyle w:val="ListParagraph"/>
        <w:numPr>
          <w:ilvl w:val="0"/>
          <w:numId w:val="203"/>
        </w:numPr>
        <w:ind w:left="1440"/>
        <w:rPr>
          <w:rFonts w:ascii="Times New Roman" w:hAnsi="Times New Roman" w:cs="Times New Roman"/>
        </w:rPr>
      </w:pPr>
      <w:proofErr w:type="gramStart"/>
      <w:r w:rsidRPr="00B05242">
        <w:rPr>
          <w:rFonts w:ascii="Times New Roman" w:hAnsi="Times New Roman" w:cs="Times New Roman"/>
        </w:rPr>
        <w:t>multiple</w:t>
      </w:r>
      <w:proofErr w:type="gramEnd"/>
      <w:r w:rsidRPr="00B05242">
        <w:rPr>
          <w:rFonts w:ascii="Times New Roman" w:hAnsi="Times New Roman" w:cs="Times New Roman"/>
        </w:rPr>
        <w:t xml:space="preserve"> department involvement;</w:t>
      </w:r>
    </w:p>
    <w:p w14:paraId="0C17DB60" w14:textId="77777777" w:rsidR="008D4D89" w:rsidRPr="00B05242" w:rsidRDefault="008D4D89" w:rsidP="00A61373">
      <w:pPr>
        <w:pStyle w:val="ListParagraph"/>
        <w:numPr>
          <w:ilvl w:val="0"/>
          <w:numId w:val="203"/>
        </w:numPr>
        <w:ind w:left="1440"/>
        <w:rPr>
          <w:rFonts w:ascii="Times New Roman" w:hAnsi="Times New Roman" w:cs="Times New Roman"/>
        </w:rPr>
      </w:pPr>
      <w:proofErr w:type="gramStart"/>
      <w:r w:rsidRPr="00B05242">
        <w:rPr>
          <w:rFonts w:ascii="Times New Roman" w:hAnsi="Times New Roman" w:cs="Times New Roman"/>
        </w:rPr>
        <w:t>cost</w:t>
      </w:r>
      <w:proofErr w:type="gramEnd"/>
      <w:r w:rsidRPr="00B05242">
        <w:rPr>
          <w:rFonts w:ascii="Times New Roman" w:hAnsi="Times New Roman" w:cs="Times New Roman"/>
        </w:rPr>
        <w:t xml:space="preserve"> sharing;</w:t>
      </w:r>
    </w:p>
    <w:p w14:paraId="0A4797CB" w14:textId="77777777" w:rsidR="008D4D89" w:rsidRPr="00B05242" w:rsidRDefault="008D4D89" w:rsidP="00A61373">
      <w:pPr>
        <w:pStyle w:val="ListParagraph"/>
        <w:numPr>
          <w:ilvl w:val="0"/>
          <w:numId w:val="203"/>
        </w:numPr>
        <w:ind w:left="1440"/>
        <w:rPr>
          <w:rFonts w:ascii="Times New Roman" w:hAnsi="Times New Roman" w:cs="Times New Roman"/>
        </w:rPr>
      </w:pPr>
      <w:proofErr w:type="gramStart"/>
      <w:r w:rsidRPr="00B05242">
        <w:rPr>
          <w:rFonts w:ascii="Times New Roman" w:hAnsi="Times New Roman" w:cs="Times New Roman"/>
        </w:rPr>
        <w:t>program</w:t>
      </w:r>
      <w:proofErr w:type="gramEnd"/>
      <w:r w:rsidRPr="00B05242">
        <w:rPr>
          <w:rFonts w:ascii="Times New Roman" w:hAnsi="Times New Roman" w:cs="Times New Roman"/>
        </w:rPr>
        <w:t xml:space="preserve"> income;</w:t>
      </w:r>
    </w:p>
    <w:p w14:paraId="7796F6C6" w14:textId="77777777" w:rsidR="008D4D89" w:rsidRPr="00B05242" w:rsidRDefault="008D4D89" w:rsidP="00A61373">
      <w:pPr>
        <w:pStyle w:val="ListParagraph"/>
        <w:numPr>
          <w:ilvl w:val="0"/>
          <w:numId w:val="203"/>
        </w:numPr>
        <w:spacing w:after="0"/>
        <w:ind w:left="1440"/>
        <w:rPr>
          <w:rFonts w:ascii="Times New Roman" w:hAnsi="Times New Roman" w:cs="Times New Roman"/>
        </w:rPr>
      </w:pPr>
      <w:proofErr w:type="gramStart"/>
      <w:r w:rsidRPr="00B05242">
        <w:rPr>
          <w:rFonts w:ascii="Times New Roman" w:hAnsi="Times New Roman" w:cs="Times New Roman"/>
        </w:rPr>
        <w:t>reduced</w:t>
      </w:r>
      <w:proofErr w:type="gramEnd"/>
      <w:r w:rsidRPr="00B05242">
        <w:rPr>
          <w:rFonts w:ascii="Times New Roman" w:hAnsi="Times New Roman" w:cs="Times New Roman"/>
        </w:rPr>
        <w:t xml:space="preserve"> facilitates and administrative costs (F&amp;A) or indirect cost; and/or</w:t>
      </w:r>
    </w:p>
    <w:p w14:paraId="7585F453" w14:textId="77777777" w:rsidR="008D4D89" w:rsidRPr="00B05242" w:rsidRDefault="008D4D89" w:rsidP="00A61373">
      <w:pPr>
        <w:pStyle w:val="ListParagraph"/>
        <w:numPr>
          <w:ilvl w:val="0"/>
          <w:numId w:val="203"/>
        </w:numPr>
        <w:spacing w:after="0"/>
        <w:ind w:left="1440"/>
        <w:rPr>
          <w:rFonts w:ascii="Times New Roman" w:hAnsi="Times New Roman" w:cs="Times New Roman"/>
        </w:rPr>
      </w:pPr>
      <w:proofErr w:type="gramStart"/>
      <w:r w:rsidRPr="00B05242">
        <w:rPr>
          <w:rFonts w:ascii="Times New Roman" w:hAnsi="Times New Roman" w:cs="Times New Roman"/>
        </w:rPr>
        <w:t>conflict</w:t>
      </w:r>
      <w:proofErr w:type="gramEnd"/>
      <w:r w:rsidRPr="00B05242">
        <w:rPr>
          <w:rFonts w:ascii="Times New Roman" w:hAnsi="Times New Roman" w:cs="Times New Roman"/>
        </w:rPr>
        <w:t xml:space="preserve"> of interest issues;</w:t>
      </w:r>
    </w:p>
    <w:p w14:paraId="2EFB11A9" w14:textId="77777777" w:rsidR="008D4D89" w:rsidRPr="00B05242" w:rsidRDefault="008D4D89" w:rsidP="00A61373">
      <w:pPr>
        <w:pStyle w:val="ListParagraph"/>
        <w:numPr>
          <w:ilvl w:val="0"/>
          <w:numId w:val="203"/>
        </w:numPr>
        <w:spacing w:after="0"/>
        <w:ind w:left="1440"/>
        <w:rPr>
          <w:rFonts w:ascii="Times New Roman" w:hAnsi="Times New Roman" w:cs="Times New Roman"/>
        </w:rPr>
      </w:pPr>
      <w:proofErr w:type="gramStart"/>
      <w:r w:rsidRPr="00B05242">
        <w:rPr>
          <w:rFonts w:ascii="Times New Roman" w:hAnsi="Times New Roman" w:cs="Times New Roman"/>
        </w:rPr>
        <w:t>human</w:t>
      </w:r>
      <w:proofErr w:type="gramEnd"/>
      <w:r w:rsidRPr="00B05242">
        <w:rPr>
          <w:rFonts w:ascii="Times New Roman" w:hAnsi="Times New Roman" w:cs="Times New Roman"/>
        </w:rPr>
        <w:t xml:space="preserve"> subjects; and animal subjects approvals from FRC.</w:t>
      </w:r>
    </w:p>
    <w:p w14:paraId="70E13D75" w14:textId="77777777" w:rsidR="008D4D89" w:rsidRPr="00B05242" w:rsidRDefault="008D4D89" w:rsidP="0055279A">
      <w:pPr>
        <w:ind w:left="720"/>
        <w:rPr>
          <w:rFonts w:ascii="Times New Roman" w:hAnsi="Times New Roman"/>
          <w:szCs w:val="24"/>
        </w:rPr>
      </w:pPr>
    </w:p>
    <w:p w14:paraId="0BFFB322" w14:textId="43959E94" w:rsidR="008D4D89" w:rsidRPr="00387335" w:rsidRDefault="008D4D89" w:rsidP="00A61373">
      <w:pPr>
        <w:pStyle w:val="ListParagraph"/>
        <w:numPr>
          <w:ilvl w:val="0"/>
          <w:numId w:val="195"/>
        </w:numPr>
        <w:rPr>
          <w:rFonts w:ascii="Times New Roman" w:hAnsi="Times New Roman"/>
        </w:rPr>
      </w:pPr>
      <w:bookmarkStart w:id="29" w:name="3.2.1.5."/>
      <w:bookmarkEnd w:id="29"/>
      <w:r w:rsidRPr="00387335">
        <w:rPr>
          <w:rFonts w:ascii="Times New Roman" w:hAnsi="Times New Roman"/>
          <w:b/>
          <w:bCs/>
        </w:rPr>
        <w:t xml:space="preserve">Time Limit for Submitting Final Proposal from the </w:t>
      </w:r>
      <w:r w:rsidR="0027705D" w:rsidRPr="00387335">
        <w:rPr>
          <w:rFonts w:ascii="Times New Roman" w:hAnsi="Times New Roman"/>
          <w:b/>
          <w:bCs/>
        </w:rPr>
        <w:t>Office of Research and Sponsored Projects</w:t>
      </w:r>
      <w:r w:rsidRPr="00387335">
        <w:rPr>
          <w:rFonts w:ascii="Times New Roman" w:hAnsi="Times New Roman"/>
          <w:b/>
          <w:bCs/>
        </w:rPr>
        <w:t>.</w:t>
      </w:r>
      <w:r w:rsidRPr="00387335">
        <w:rPr>
          <w:rFonts w:ascii="Times New Roman" w:hAnsi="Times New Roman"/>
        </w:rPr>
        <w:t xml:space="preserve"> A complete copy of the proposal and all required application documents must be submitted to the </w:t>
      </w:r>
      <w:r w:rsidR="0027705D" w:rsidRPr="00387335">
        <w:rPr>
          <w:rFonts w:ascii="Times New Roman" w:hAnsi="Times New Roman"/>
        </w:rPr>
        <w:t>Office of Research and Sponsored Projects</w:t>
      </w:r>
      <w:r w:rsidRPr="00387335">
        <w:rPr>
          <w:rFonts w:ascii="Times New Roman" w:hAnsi="Times New Roman"/>
        </w:rPr>
        <w:t xml:space="preserve"> at least 3 to 5 business days before the deadline. These additional days are required for the following reasons: </w:t>
      </w:r>
    </w:p>
    <w:p w14:paraId="6B87DC1E" w14:textId="1338F3E2" w:rsidR="008D4D89" w:rsidRPr="00B05242" w:rsidRDefault="00B93DBE" w:rsidP="00B93DBE">
      <w:pPr>
        <w:widowControl/>
        <w:ind w:left="1080" w:hanging="360"/>
        <w:rPr>
          <w:rFonts w:ascii="Times New Roman" w:hAnsi="Times New Roman"/>
          <w:szCs w:val="24"/>
        </w:rPr>
      </w:pPr>
      <w:r w:rsidRPr="00B05242">
        <w:rPr>
          <w:rFonts w:ascii="Times New Roman" w:hAnsi="Times New Roman"/>
          <w:szCs w:val="24"/>
        </w:rPr>
        <w:t>(</w:t>
      </w:r>
      <w:r w:rsidR="008D4D89" w:rsidRPr="00B05242">
        <w:rPr>
          <w:rFonts w:ascii="Times New Roman" w:hAnsi="Times New Roman"/>
          <w:szCs w:val="24"/>
        </w:rPr>
        <w:t xml:space="preserve">a) </w:t>
      </w:r>
      <w:proofErr w:type="gramStart"/>
      <w:r w:rsidR="008D4D89" w:rsidRPr="00B05242">
        <w:rPr>
          <w:rFonts w:ascii="Times New Roman" w:hAnsi="Times New Roman"/>
          <w:szCs w:val="24"/>
        </w:rPr>
        <w:t>federal</w:t>
      </w:r>
      <w:proofErr w:type="gramEnd"/>
      <w:r w:rsidR="008D4D89" w:rsidRPr="00B05242">
        <w:rPr>
          <w:rFonts w:ascii="Times New Roman" w:hAnsi="Times New Roman"/>
          <w:szCs w:val="24"/>
        </w:rPr>
        <w:t xml:space="preserve"> and many private sponsors are using electronic submissions and extra time is required to ensure all aspects of the application are correctly submitted;</w:t>
      </w:r>
    </w:p>
    <w:p w14:paraId="561450A6" w14:textId="77777777" w:rsidR="008D4D89" w:rsidRPr="00B05242" w:rsidRDefault="008D4D89" w:rsidP="00B93DBE">
      <w:pPr>
        <w:widowControl/>
        <w:ind w:left="1080" w:hanging="360"/>
        <w:rPr>
          <w:rFonts w:ascii="Times New Roman" w:hAnsi="Times New Roman"/>
          <w:szCs w:val="24"/>
        </w:rPr>
      </w:pPr>
      <w:r w:rsidRPr="00B05242">
        <w:rPr>
          <w:rFonts w:ascii="Times New Roman" w:hAnsi="Times New Roman"/>
          <w:szCs w:val="24"/>
        </w:rPr>
        <w:t xml:space="preserve">(b) </w:t>
      </w:r>
      <w:proofErr w:type="gramStart"/>
      <w:r w:rsidRPr="00B05242">
        <w:rPr>
          <w:rFonts w:ascii="Times New Roman" w:hAnsi="Times New Roman"/>
          <w:szCs w:val="24"/>
        </w:rPr>
        <w:t>extra</w:t>
      </w:r>
      <w:proofErr w:type="gramEnd"/>
      <w:r w:rsidRPr="00B05242">
        <w:rPr>
          <w:rFonts w:ascii="Times New Roman" w:hAnsi="Times New Roman"/>
          <w:szCs w:val="24"/>
        </w:rPr>
        <w:t xml:space="preserve"> time required by the local unit/department/school for their review; and</w:t>
      </w:r>
    </w:p>
    <w:p w14:paraId="6466E3EB" w14:textId="2BAD92EE" w:rsidR="008D4D89" w:rsidRPr="00B05242" w:rsidRDefault="008D4D89" w:rsidP="00B93DBE">
      <w:pPr>
        <w:widowControl/>
        <w:ind w:left="1080" w:hanging="360"/>
        <w:rPr>
          <w:rFonts w:ascii="Times New Roman" w:hAnsi="Times New Roman"/>
          <w:szCs w:val="24"/>
        </w:rPr>
      </w:pPr>
      <w:r w:rsidRPr="00B05242">
        <w:rPr>
          <w:rFonts w:ascii="Times New Roman" w:hAnsi="Times New Roman"/>
          <w:szCs w:val="24"/>
        </w:rPr>
        <w:t xml:space="preserve">(c) </w:t>
      </w:r>
      <w:proofErr w:type="gramStart"/>
      <w:r w:rsidRPr="00B05242">
        <w:rPr>
          <w:rFonts w:ascii="Times New Roman" w:hAnsi="Times New Roman"/>
          <w:szCs w:val="24"/>
        </w:rPr>
        <w:t>the</w:t>
      </w:r>
      <w:proofErr w:type="gramEnd"/>
      <w:r w:rsidRPr="00B05242">
        <w:rPr>
          <w:rFonts w:ascii="Times New Roman" w:hAnsi="Times New Roman"/>
          <w:szCs w:val="24"/>
        </w:rPr>
        <w:t xml:space="preserve"> </w:t>
      </w:r>
      <w:r w:rsidR="0027705D">
        <w:rPr>
          <w:rFonts w:ascii="Times New Roman" w:hAnsi="Times New Roman"/>
          <w:szCs w:val="24"/>
        </w:rPr>
        <w:t>Office of Research and Sponsored Projects</w:t>
      </w:r>
      <w:r w:rsidRPr="00B05242">
        <w:rPr>
          <w:rFonts w:ascii="Times New Roman" w:hAnsi="Times New Roman"/>
          <w:szCs w:val="24"/>
        </w:rPr>
        <w:t xml:space="preserve"> operates with a limited staff and needs time to schedule, review and approve the complete application.</w:t>
      </w:r>
    </w:p>
    <w:p w14:paraId="231E5C73" w14:textId="77777777" w:rsidR="00B93DBE" w:rsidRPr="00B05242" w:rsidRDefault="00B93DBE" w:rsidP="00B93DBE">
      <w:pPr>
        <w:widowControl/>
        <w:ind w:left="1080" w:hanging="360"/>
        <w:rPr>
          <w:rFonts w:ascii="Times New Roman" w:hAnsi="Times New Roman"/>
          <w:szCs w:val="24"/>
        </w:rPr>
      </w:pPr>
    </w:p>
    <w:p w14:paraId="5A4292A0" w14:textId="0E517751" w:rsidR="008D4D89" w:rsidRPr="00376597" w:rsidRDefault="008D4D89" w:rsidP="00A61373">
      <w:pPr>
        <w:pStyle w:val="ListParagraph"/>
        <w:numPr>
          <w:ilvl w:val="0"/>
          <w:numId w:val="195"/>
        </w:numPr>
        <w:rPr>
          <w:rFonts w:ascii="Times New Roman" w:hAnsi="Times New Roman"/>
        </w:rPr>
      </w:pPr>
      <w:bookmarkStart w:id="30" w:name="3.2.1.6."/>
      <w:bookmarkEnd w:id="30"/>
      <w:r w:rsidRPr="00376597">
        <w:rPr>
          <w:rFonts w:ascii="Times New Roman" w:hAnsi="Times New Roman"/>
          <w:b/>
          <w:bCs/>
        </w:rPr>
        <w:t>Final Submission of the Proposal to a Sponsored Agency.</w:t>
      </w:r>
      <w:r w:rsidRPr="00376597">
        <w:rPr>
          <w:rFonts w:ascii="Times New Roman" w:hAnsi="Times New Roman"/>
        </w:rPr>
        <w:t xml:space="preserve"> </w:t>
      </w:r>
      <w:proofErr w:type="gramStart"/>
      <w:r w:rsidRPr="00376597">
        <w:rPr>
          <w:rFonts w:ascii="Times New Roman" w:hAnsi="Times New Roman"/>
        </w:rPr>
        <w:t>All proposals, after review and approval, are submitted by the PI or designee on behalf of NMHU</w:t>
      </w:r>
      <w:proofErr w:type="gramEnd"/>
      <w:r w:rsidRPr="00376597">
        <w:rPr>
          <w:rFonts w:ascii="Times New Roman" w:hAnsi="Times New Roman"/>
        </w:rPr>
        <w:t xml:space="preserve">. The ORSP is available to assist in the submission only if scheduled with sufficient </w:t>
      </w:r>
      <w:proofErr w:type="gramStart"/>
      <w:r w:rsidRPr="00376597">
        <w:rPr>
          <w:rFonts w:ascii="Times New Roman" w:hAnsi="Times New Roman"/>
        </w:rPr>
        <w:t>lead time</w:t>
      </w:r>
      <w:proofErr w:type="gramEnd"/>
      <w:r w:rsidRPr="00376597">
        <w:rPr>
          <w:rFonts w:ascii="Times New Roman" w:hAnsi="Times New Roman"/>
        </w:rPr>
        <w:t xml:space="preserve"> (see #5 time limit above).</w:t>
      </w:r>
    </w:p>
    <w:p w14:paraId="5ECD7181" w14:textId="77777777" w:rsidR="00B93DBE" w:rsidRPr="00B05242" w:rsidRDefault="00B93DBE" w:rsidP="00B93DBE">
      <w:pPr>
        <w:widowControl/>
        <w:ind w:left="720"/>
        <w:rPr>
          <w:rFonts w:ascii="Times New Roman" w:hAnsi="Times New Roman"/>
          <w:szCs w:val="24"/>
        </w:rPr>
      </w:pPr>
    </w:p>
    <w:p w14:paraId="46FFDF50" w14:textId="77777777" w:rsidR="008D4D89" w:rsidRPr="00B05242" w:rsidRDefault="008D4D89" w:rsidP="00A61373">
      <w:pPr>
        <w:widowControl/>
        <w:numPr>
          <w:ilvl w:val="0"/>
          <w:numId w:val="195"/>
        </w:numPr>
        <w:rPr>
          <w:rFonts w:ascii="Times New Roman" w:hAnsi="Times New Roman"/>
          <w:szCs w:val="24"/>
        </w:rPr>
      </w:pPr>
      <w:bookmarkStart w:id="31" w:name="3.2.1.7."/>
      <w:bookmarkEnd w:id="31"/>
      <w:r w:rsidRPr="00B05242">
        <w:rPr>
          <w:rFonts w:ascii="Times New Roman" w:hAnsi="Times New Roman"/>
          <w:b/>
          <w:bCs/>
          <w:szCs w:val="24"/>
        </w:rPr>
        <w:t>Institutional Facts.</w:t>
      </w:r>
      <w:r w:rsidRPr="00B05242">
        <w:rPr>
          <w:rFonts w:ascii="Times New Roman" w:hAnsi="Times New Roman"/>
          <w:szCs w:val="24"/>
        </w:rPr>
        <w:t xml:space="preserve"> There are a number of standard facts about NMHU that are required in a proposal. To ensure that proposals are complete, accurate and consistent, a list of required information (e.g., Federal ID #, DUNS #, and Assurance #’s) is compiled for completing application forms </w:t>
      </w:r>
      <w:proofErr w:type="gramStart"/>
      <w:r w:rsidRPr="00B05242">
        <w:rPr>
          <w:rFonts w:ascii="Times New Roman" w:hAnsi="Times New Roman"/>
          <w:szCs w:val="24"/>
        </w:rPr>
        <w:t xml:space="preserve">in ( </w:t>
      </w:r>
      <w:proofErr w:type="gramEnd"/>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"http://its.nmhu.edu/includes/onlinedocs/display.html?quicklink=705"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NMHU’s Fact Sheet for Completing Proposals</w:t>
      </w:r>
      <w:r w:rsidRPr="00B05242">
        <w:rPr>
          <w:rFonts w:ascii="Times New Roman" w:hAnsi="Times New Roman"/>
          <w:szCs w:val="24"/>
        </w:rPr>
        <w:fldChar w:fldCharType="end"/>
      </w:r>
      <w:r w:rsidRPr="00B05242">
        <w:rPr>
          <w:rFonts w:ascii="Times New Roman" w:hAnsi="Times New Roman"/>
          <w:szCs w:val="24"/>
        </w:rPr>
        <w:t>). Also available, in PDF format, are memos and letters of NMHU’s F &amp; A rate agreement and current fringe benefit rates on proposals (see Memos and other Research Documents).</w:t>
      </w:r>
    </w:p>
    <w:p w14:paraId="6126DC13" w14:textId="77777777" w:rsidR="008D4D89" w:rsidRPr="00B05242" w:rsidRDefault="008D4D89" w:rsidP="00B4752D">
      <w:pPr>
        <w:rPr>
          <w:rFonts w:ascii="Times New Roman" w:hAnsi="Times New Roman"/>
          <w:szCs w:val="24"/>
        </w:rPr>
      </w:pPr>
      <w:r w:rsidRPr="00B05242">
        <w:rPr>
          <w:rFonts w:ascii="Times New Roman" w:hAnsi="Times New Roman"/>
          <w:szCs w:val="24"/>
        </w:rPr>
        <w:br/>
      </w:r>
      <w:bookmarkStart w:id="32" w:name="3.2.2."/>
      <w:bookmarkEnd w:id="32"/>
      <w:proofErr w:type="gramStart"/>
      <w:r w:rsidRPr="00B05242">
        <w:rPr>
          <w:rFonts w:ascii="Times New Roman" w:hAnsi="Times New Roman"/>
          <w:b/>
          <w:bCs/>
          <w:szCs w:val="24"/>
        </w:rPr>
        <w:t>3.2.2. Faculty and Staff Eligibility.</w:t>
      </w:r>
      <w:proofErr w:type="gramEnd"/>
      <w:r w:rsidRPr="00B05242">
        <w:rPr>
          <w:rFonts w:ascii="Times New Roman" w:hAnsi="Times New Roman"/>
          <w:szCs w:val="24"/>
        </w:rPr>
        <w:t xml:space="preserve"> Persons eligible to submit proposals and act as PIs or project directors include tenured and non-tenured associate and assistant professors. Other university staff and faculty (e.g., professors emeritus, visiting professors or visiting scholars) are encouraged to submit proposals, but due to liability purposes must seek approval by the appropriate dean and Associate Vice President for Academic Affairs. Persons ineligible for PI status may be identified as an associate investigator, but not as a Co-PI.</w:t>
      </w:r>
      <w:r w:rsidRPr="00B05242">
        <w:rPr>
          <w:rFonts w:ascii="Times New Roman" w:hAnsi="Times New Roman"/>
          <w:szCs w:val="24"/>
        </w:rPr>
        <w:br/>
        <w:t> </w:t>
      </w:r>
      <w:r w:rsidRPr="00B05242">
        <w:rPr>
          <w:rFonts w:ascii="Times New Roman" w:hAnsi="Times New Roman"/>
          <w:szCs w:val="24"/>
        </w:rPr>
        <w:br/>
      </w:r>
      <w:bookmarkStart w:id="33" w:name="3.2.3."/>
      <w:bookmarkEnd w:id="33"/>
      <w:r w:rsidRPr="00B05242">
        <w:rPr>
          <w:rFonts w:ascii="Times New Roman" w:hAnsi="Times New Roman"/>
          <w:b/>
          <w:bCs/>
          <w:szCs w:val="24"/>
        </w:rPr>
        <w:t>3.2.3. Student-Initiated Research.</w:t>
      </w:r>
      <w:r w:rsidRPr="00B05242">
        <w:rPr>
          <w:rFonts w:ascii="Times New Roman" w:hAnsi="Times New Roman"/>
          <w:szCs w:val="24"/>
        </w:rPr>
        <w:t xml:space="preserve"> Registered NMHU students are eligible to submit proposals and act as a PI to external sponsors only under the following conditions:</w:t>
      </w:r>
      <w:r w:rsidRPr="00B05242">
        <w:rPr>
          <w:rFonts w:ascii="Times New Roman" w:hAnsi="Times New Roman"/>
          <w:szCs w:val="24"/>
        </w:rPr>
        <w:br/>
        <w:t> </w:t>
      </w:r>
    </w:p>
    <w:p w14:paraId="2AD5A0D7" w14:textId="77777777" w:rsidR="008D4D89" w:rsidRPr="00B05242" w:rsidRDefault="008D4D89" w:rsidP="00A61373">
      <w:pPr>
        <w:widowControl/>
        <w:numPr>
          <w:ilvl w:val="0"/>
          <w:numId w:val="204"/>
        </w:numPr>
        <w:ind w:left="900" w:hanging="270"/>
        <w:rPr>
          <w:rFonts w:ascii="Times New Roman" w:hAnsi="Times New Roman"/>
          <w:szCs w:val="24"/>
        </w:rPr>
      </w:pPr>
      <w:r w:rsidRPr="00B05242">
        <w:rPr>
          <w:rFonts w:ascii="Times New Roman" w:hAnsi="Times New Roman"/>
          <w:szCs w:val="24"/>
        </w:rPr>
        <w:t>An eligible faculty member agrees to serve as an advisor to the project and the sponsor is informed through a formal university letter of transmittal that identifies the faculty member and her or his role as the advisor; </w:t>
      </w:r>
    </w:p>
    <w:p w14:paraId="60882D13" w14:textId="77777777" w:rsidR="008D4D89" w:rsidRPr="00B05242" w:rsidRDefault="008D4D89" w:rsidP="00A61373">
      <w:pPr>
        <w:widowControl/>
        <w:numPr>
          <w:ilvl w:val="0"/>
          <w:numId w:val="204"/>
        </w:numPr>
        <w:ind w:left="900" w:hanging="270"/>
        <w:rPr>
          <w:rFonts w:ascii="Times New Roman" w:hAnsi="Times New Roman"/>
          <w:szCs w:val="24"/>
        </w:rPr>
      </w:pPr>
      <w:r w:rsidRPr="00B05242">
        <w:rPr>
          <w:rFonts w:ascii="Times New Roman" w:hAnsi="Times New Roman"/>
          <w:szCs w:val="24"/>
        </w:rPr>
        <w:t>A school, center or institute is willing to accept responsibility for administrative and logistical coordination of the project; </w:t>
      </w:r>
    </w:p>
    <w:p w14:paraId="63360AFE" w14:textId="77777777" w:rsidR="008D4D89" w:rsidRPr="00B05242" w:rsidRDefault="008D4D89" w:rsidP="00A61373">
      <w:pPr>
        <w:widowControl/>
        <w:numPr>
          <w:ilvl w:val="0"/>
          <w:numId w:val="204"/>
        </w:numPr>
        <w:ind w:left="900" w:hanging="270"/>
        <w:rPr>
          <w:rFonts w:ascii="Times New Roman" w:hAnsi="Times New Roman"/>
          <w:szCs w:val="24"/>
        </w:rPr>
      </w:pPr>
      <w:r w:rsidRPr="00B05242">
        <w:rPr>
          <w:rFonts w:ascii="Times New Roman" w:hAnsi="Times New Roman"/>
          <w:szCs w:val="24"/>
        </w:rPr>
        <w:t>The sponsor agrees to ensure compliance with all university policies and regulations pertaining to the grant; </w:t>
      </w:r>
    </w:p>
    <w:p w14:paraId="2B508AFD" w14:textId="77777777" w:rsidR="008D4D89" w:rsidRPr="00B05242" w:rsidRDefault="008D4D89" w:rsidP="00A61373">
      <w:pPr>
        <w:widowControl/>
        <w:numPr>
          <w:ilvl w:val="0"/>
          <w:numId w:val="204"/>
        </w:numPr>
        <w:ind w:left="900" w:hanging="270"/>
        <w:rPr>
          <w:rFonts w:ascii="Times New Roman" w:hAnsi="Times New Roman"/>
          <w:szCs w:val="24"/>
        </w:rPr>
      </w:pPr>
      <w:r w:rsidRPr="00B05242">
        <w:rPr>
          <w:rFonts w:ascii="Times New Roman" w:hAnsi="Times New Roman"/>
          <w:szCs w:val="24"/>
        </w:rPr>
        <w:t>The adviser must approve all commitments for project expenditures; and</w:t>
      </w:r>
    </w:p>
    <w:p w14:paraId="4BF0E825" w14:textId="77777777" w:rsidR="008D4D89" w:rsidRPr="00B05242" w:rsidRDefault="008D4D89" w:rsidP="00A61373">
      <w:pPr>
        <w:widowControl/>
        <w:numPr>
          <w:ilvl w:val="0"/>
          <w:numId w:val="204"/>
        </w:numPr>
        <w:ind w:left="900" w:hanging="270"/>
        <w:rPr>
          <w:rFonts w:ascii="Times New Roman" w:hAnsi="Times New Roman"/>
          <w:szCs w:val="24"/>
        </w:rPr>
      </w:pPr>
      <w:r w:rsidRPr="00B05242">
        <w:rPr>
          <w:rFonts w:ascii="Times New Roman" w:hAnsi="Times New Roman"/>
          <w:szCs w:val="24"/>
        </w:rPr>
        <w:t>Joint periodic reviews must occur between the adviser and the student at least once per semester during the project period. </w:t>
      </w:r>
    </w:p>
    <w:p w14:paraId="0A8857E1" w14:textId="77777777" w:rsidR="00B93DBE" w:rsidRPr="00B05242" w:rsidRDefault="00B93DBE" w:rsidP="00B93DBE">
      <w:pPr>
        <w:widowControl/>
        <w:ind w:left="630"/>
        <w:rPr>
          <w:rFonts w:ascii="Times New Roman" w:hAnsi="Times New Roman"/>
          <w:szCs w:val="24"/>
        </w:rPr>
      </w:pPr>
    </w:p>
    <w:p w14:paraId="7406C448" w14:textId="3596D818" w:rsidR="008D4D89" w:rsidRDefault="008D4D89" w:rsidP="00B4752D">
      <w:pPr>
        <w:rPr>
          <w:rFonts w:ascii="Times New Roman" w:hAnsi="Times New Roman"/>
          <w:szCs w:val="24"/>
        </w:rPr>
      </w:pPr>
      <w:bookmarkStart w:id="34" w:name="3.2.4."/>
      <w:bookmarkEnd w:id="34"/>
      <w:r w:rsidRPr="00B05242">
        <w:rPr>
          <w:rFonts w:ascii="Times New Roman" w:hAnsi="Times New Roman"/>
          <w:b/>
          <w:bCs/>
          <w:szCs w:val="24"/>
        </w:rPr>
        <w:t>3.2.4. The Faculty Research Fund.</w:t>
      </w:r>
      <w:r w:rsidRPr="00B05242">
        <w:rPr>
          <w:rFonts w:ascii="Times New Roman" w:hAnsi="Times New Roman"/>
          <w:szCs w:val="24"/>
        </w:rPr>
        <w:t xml:space="preserve"> The primary purpose of the faculty research fund is to provide support to facu</w:t>
      </w:r>
      <w:r w:rsidR="00B93DBE" w:rsidRPr="00B05242">
        <w:rPr>
          <w:rFonts w:ascii="Times New Roman" w:hAnsi="Times New Roman"/>
          <w:szCs w:val="24"/>
        </w:rPr>
        <w:t>lty in several ways including:</w:t>
      </w:r>
    </w:p>
    <w:p w14:paraId="21DDC350" w14:textId="77777777" w:rsidR="00835028" w:rsidRPr="00B05242" w:rsidRDefault="00835028" w:rsidP="00B4752D">
      <w:pPr>
        <w:rPr>
          <w:rFonts w:ascii="Times New Roman" w:hAnsi="Times New Roman"/>
          <w:szCs w:val="24"/>
        </w:rPr>
      </w:pPr>
    </w:p>
    <w:p w14:paraId="42A4ED20" w14:textId="77777777" w:rsidR="008D4D89" w:rsidRPr="00B05242" w:rsidRDefault="008D4D89" w:rsidP="00A61373">
      <w:pPr>
        <w:widowControl/>
        <w:numPr>
          <w:ilvl w:val="0"/>
          <w:numId w:val="205"/>
        </w:numPr>
        <w:ind w:left="900" w:hanging="270"/>
        <w:rPr>
          <w:rFonts w:ascii="Times New Roman" w:hAnsi="Times New Roman"/>
          <w:szCs w:val="24"/>
        </w:rPr>
      </w:pPr>
      <w:proofErr w:type="gramStart"/>
      <w:r w:rsidRPr="00B05242">
        <w:rPr>
          <w:rFonts w:ascii="Times New Roman" w:hAnsi="Times New Roman"/>
          <w:szCs w:val="24"/>
        </w:rPr>
        <w:t>initiating</w:t>
      </w:r>
      <w:proofErr w:type="gramEnd"/>
      <w:r w:rsidRPr="00B05242">
        <w:rPr>
          <w:rFonts w:ascii="Times New Roman" w:hAnsi="Times New Roman"/>
          <w:szCs w:val="24"/>
        </w:rPr>
        <w:t xml:space="preserve"> original, creative or scholarly activity;</w:t>
      </w:r>
    </w:p>
    <w:p w14:paraId="4C29BEEA" w14:textId="77777777" w:rsidR="008D4D89" w:rsidRPr="00B05242" w:rsidRDefault="008D4D89" w:rsidP="00A61373">
      <w:pPr>
        <w:widowControl/>
        <w:numPr>
          <w:ilvl w:val="0"/>
          <w:numId w:val="205"/>
        </w:numPr>
        <w:ind w:left="900" w:hanging="270"/>
        <w:rPr>
          <w:rFonts w:ascii="Times New Roman" w:hAnsi="Times New Roman"/>
          <w:szCs w:val="24"/>
        </w:rPr>
      </w:pPr>
      <w:proofErr w:type="gramStart"/>
      <w:r w:rsidRPr="00B05242">
        <w:rPr>
          <w:rFonts w:ascii="Times New Roman" w:hAnsi="Times New Roman"/>
          <w:szCs w:val="24"/>
        </w:rPr>
        <w:t>disseminating</w:t>
      </w:r>
      <w:proofErr w:type="gramEnd"/>
      <w:r w:rsidRPr="00B05242">
        <w:rPr>
          <w:rFonts w:ascii="Times New Roman" w:hAnsi="Times New Roman"/>
          <w:szCs w:val="24"/>
        </w:rPr>
        <w:t xml:space="preserve"> research, creative activity, or scholarly pursuits; and</w:t>
      </w:r>
    </w:p>
    <w:p w14:paraId="788DEC20" w14:textId="77777777" w:rsidR="008D4D89" w:rsidRPr="00B05242" w:rsidRDefault="008D4D89" w:rsidP="00A61373">
      <w:pPr>
        <w:widowControl/>
        <w:numPr>
          <w:ilvl w:val="0"/>
          <w:numId w:val="205"/>
        </w:numPr>
        <w:ind w:left="900" w:hanging="270"/>
        <w:rPr>
          <w:rFonts w:ascii="Times New Roman" w:hAnsi="Times New Roman"/>
          <w:szCs w:val="24"/>
        </w:rPr>
      </w:pPr>
      <w:proofErr w:type="gramStart"/>
      <w:r w:rsidRPr="00B05242">
        <w:rPr>
          <w:rFonts w:ascii="Times New Roman" w:hAnsi="Times New Roman"/>
          <w:szCs w:val="24"/>
        </w:rPr>
        <w:t>supporting</w:t>
      </w:r>
      <w:proofErr w:type="gramEnd"/>
      <w:r w:rsidRPr="00B05242">
        <w:rPr>
          <w:rFonts w:ascii="Times New Roman" w:hAnsi="Times New Roman"/>
          <w:szCs w:val="24"/>
        </w:rPr>
        <w:t xml:space="preserve"> specific activities that will contribute to external funding.</w:t>
      </w:r>
    </w:p>
    <w:p w14:paraId="76ECD25A" w14:textId="77777777" w:rsidR="00B93DBE" w:rsidRPr="00B05242" w:rsidRDefault="00B93DBE" w:rsidP="00B4752D">
      <w:pPr>
        <w:widowControl/>
        <w:rPr>
          <w:rFonts w:ascii="Times New Roman" w:hAnsi="Times New Roman"/>
          <w:szCs w:val="24"/>
        </w:rPr>
      </w:pPr>
    </w:p>
    <w:p w14:paraId="77A86EA6" w14:textId="6CF9EF07" w:rsidR="008D4D89" w:rsidRPr="00B05242" w:rsidRDefault="008D4D89" w:rsidP="00B4752D">
      <w:pPr>
        <w:rPr>
          <w:rFonts w:ascii="Times New Roman" w:hAnsi="Times New Roman"/>
          <w:szCs w:val="24"/>
        </w:rPr>
      </w:pPr>
      <w:r w:rsidRPr="00B05242">
        <w:rPr>
          <w:rFonts w:ascii="Times New Roman" w:hAnsi="Times New Roman"/>
          <w:szCs w:val="24"/>
        </w:rPr>
        <w:t>All faculty members are eligible to submit proposals. A maximum</w:t>
      </w:r>
      <w:r w:rsidR="00F8147A">
        <w:rPr>
          <w:rFonts w:ascii="Times New Roman" w:hAnsi="Times New Roman"/>
          <w:szCs w:val="24"/>
        </w:rPr>
        <w:t xml:space="preserve"> of $5,000 for research and </w:t>
      </w:r>
      <w:r w:rsidR="00AB32EA">
        <w:rPr>
          <w:rFonts w:ascii="Times New Roman" w:hAnsi="Times New Roman"/>
          <w:szCs w:val="24"/>
        </w:rPr>
        <w:t xml:space="preserve">a maximum of </w:t>
      </w:r>
      <w:r w:rsidR="00F8147A">
        <w:rPr>
          <w:rFonts w:ascii="Times New Roman" w:hAnsi="Times New Roman"/>
          <w:szCs w:val="24"/>
        </w:rPr>
        <w:t>$1,2</w:t>
      </w:r>
      <w:r w:rsidRPr="00B05242">
        <w:rPr>
          <w:rFonts w:ascii="Times New Roman" w:hAnsi="Times New Roman"/>
          <w:szCs w:val="24"/>
        </w:rPr>
        <w:t xml:space="preserve">00 for travel per faculty member </w:t>
      </w:r>
      <w:proofErr w:type="gramStart"/>
      <w:r w:rsidRPr="00B05242">
        <w:rPr>
          <w:rFonts w:ascii="Times New Roman" w:hAnsi="Times New Roman"/>
          <w:szCs w:val="24"/>
        </w:rPr>
        <w:t>is</w:t>
      </w:r>
      <w:proofErr w:type="gramEnd"/>
      <w:r w:rsidRPr="00B05242">
        <w:rPr>
          <w:rFonts w:ascii="Times New Roman" w:hAnsi="Times New Roman"/>
          <w:szCs w:val="24"/>
        </w:rPr>
        <w:t xml:space="preserve"> allowed per grant phase if funds are available. No quotas are set to allocate funds among the types of projects eligible for funding among schools. Funds are awarded on merit of each individual proposal established by the members of the Faculty Research Committee.</w:t>
      </w:r>
      <w:r w:rsidRPr="00B05242">
        <w:rPr>
          <w:rFonts w:ascii="Times New Roman" w:hAnsi="Times New Roman"/>
          <w:szCs w:val="24"/>
        </w:rPr>
        <w:br/>
        <w:t> </w:t>
      </w:r>
      <w:r w:rsidRPr="00B05242">
        <w:rPr>
          <w:rFonts w:ascii="Times New Roman" w:hAnsi="Times New Roman"/>
          <w:szCs w:val="24"/>
        </w:rPr>
        <w:br/>
        <w:t>Only one proposal will be considered from an individual faculty member during each grant phase. Submission dates for each phase are published by the Research Committee and must be submitted by the deadline. While previous recipients are eligible to reapply each grant phase, preference is given to new applicants. More details about the Faculty Research Committee, funding and the application process are available from the chair of the committee.</w:t>
      </w:r>
    </w:p>
    <w:p w14:paraId="764ECB64" w14:textId="77777777" w:rsidR="00B93DBE" w:rsidRPr="00B05242" w:rsidRDefault="00B93DBE" w:rsidP="0055279A">
      <w:pPr>
        <w:rPr>
          <w:rFonts w:ascii="Times New Roman" w:hAnsi="Times New Roman"/>
          <w:szCs w:val="24"/>
        </w:rPr>
      </w:pPr>
    </w:p>
    <w:p w14:paraId="7EAA77DA" w14:textId="77777777" w:rsidR="00475299" w:rsidRPr="00B05242" w:rsidRDefault="00475299" w:rsidP="0055279A">
      <w:pPr>
        <w:rPr>
          <w:rFonts w:ascii="Times New Roman" w:hAnsi="Times New Roman"/>
          <w:szCs w:val="24"/>
        </w:rPr>
      </w:pPr>
    </w:p>
    <w:p w14:paraId="781607D1" w14:textId="77777777" w:rsidR="00B4752D" w:rsidRPr="00B4752D" w:rsidRDefault="008D4D89" w:rsidP="00B4752D">
      <w:pPr>
        <w:shd w:val="clear" w:color="auto" w:fill="DDD9C3" w:themeFill="background2" w:themeFillShade="E6"/>
        <w:rPr>
          <w:rFonts w:ascii="Times New Roman" w:hAnsi="Times New Roman"/>
          <w:szCs w:val="24"/>
        </w:rPr>
      </w:pPr>
      <w:r w:rsidRPr="00B4752D">
        <w:rPr>
          <w:rFonts w:ascii="Times New Roman" w:hAnsi="Times New Roman"/>
          <w:b/>
          <w:bCs/>
          <w:szCs w:val="24"/>
        </w:rPr>
        <w:t>3.3. Budget Guidelines for a Proposal</w:t>
      </w:r>
    </w:p>
    <w:p w14:paraId="535B11E8" w14:textId="77777777" w:rsidR="00B4752D" w:rsidRDefault="00B4752D" w:rsidP="0055279A">
      <w:pPr>
        <w:rPr>
          <w:rFonts w:ascii="Times New Roman" w:hAnsi="Times New Roman"/>
          <w:szCs w:val="24"/>
        </w:rPr>
      </w:pPr>
    </w:p>
    <w:p w14:paraId="13A9CD38" w14:textId="0036DA23" w:rsidR="008D4D89" w:rsidRPr="00B05242" w:rsidRDefault="008D4D89" w:rsidP="0055279A">
      <w:pPr>
        <w:rPr>
          <w:rFonts w:ascii="Times New Roman" w:hAnsi="Times New Roman"/>
          <w:szCs w:val="24"/>
        </w:rPr>
      </w:pPr>
      <w:r w:rsidRPr="00B05242">
        <w:rPr>
          <w:rFonts w:ascii="Times New Roman" w:hAnsi="Times New Roman"/>
          <w:szCs w:val="24"/>
        </w:rPr>
        <w:t xml:space="preserve">Most granting agencies have their own format and forms for writing the budget for a proposal. Included in this section are relevant policies cited from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xml:space="preserve"> on facilities and administration for writing the budget portion of a proposal and additional policies such as fringe benefits, salaries, and tuition, release time, and travel. Note: The University develops F &amp; A or indirect costs under the requirements of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w:t>
      </w:r>
      <w:bookmarkStart w:id="35" w:name="3.3.1."/>
      <w:bookmarkEnd w:id="35"/>
    </w:p>
    <w:p w14:paraId="092FEB5C" w14:textId="77777777" w:rsidR="00B93DBE" w:rsidRPr="00B05242" w:rsidRDefault="00B93DBE" w:rsidP="0055279A">
      <w:pPr>
        <w:rPr>
          <w:rFonts w:ascii="Times New Roman" w:hAnsi="Times New Roman"/>
          <w:b/>
          <w:bCs/>
          <w:szCs w:val="24"/>
        </w:rPr>
      </w:pPr>
    </w:p>
    <w:p w14:paraId="74329B02" w14:textId="77777777" w:rsidR="008D4D89" w:rsidRDefault="008D4D89" w:rsidP="00475299">
      <w:pPr>
        <w:rPr>
          <w:rFonts w:ascii="Times New Roman" w:hAnsi="Times New Roman"/>
          <w:szCs w:val="24"/>
        </w:rPr>
      </w:pPr>
      <w:r w:rsidRPr="00B05242">
        <w:rPr>
          <w:rFonts w:ascii="Times New Roman" w:hAnsi="Times New Roman"/>
          <w:b/>
          <w:bCs/>
          <w:szCs w:val="24"/>
        </w:rPr>
        <w:t>3.3.1. Definition of Facilities and Administration (F&amp;A) or Indirect Cost. </w:t>
      </w:r>
      <w:r w:rsidRPr="00B05242">
        <w:rPr>
          <w:rFonts w:ascii="Times New Roman" w:hAnsi="Times New Roman"/>
          <w:szCs w:val="24"/>
        </w:rPr>
        <w:t xml:space="preserve"> F &amp; A refers to costs that are incurred for common or joint objectives and, therefore, cannot be identified readily and specifically with: (1) a particular sponsored project; (2) an instructional activity;or (3) any other institutional activity. Consequently, F&amp;A costs are synonymous with the term "indirect" costs.</w:t>
      </w:r>
      <w:r w:rsidRPr="00B05242">
        <w:rPr>
          <w:rFonts w:ascii="Times New Roman" w:hAnsi="Times New Roman"/>
          <w:szCs w:val="24"/>
        </w:rPr>
        <w:br/>
        <w:t> </w:t>
      </w:r>
      <w:r w:rsidRPr="00B05242">
        <w:rPr>
          <w:rFonts w:ascii="Times New Roman" w:hAnsi="Times New Roman"/>
          <w:szCs w:val="24"/>
        </w:rPr>
        <w:br/>
        <w:t>In federally sponsored projects, inderect costs encompass broad categories of costs. expenditures. For example, the term "facilities" is defined as depreciation and use allowances, interest on debt associated with certain buildings, equipment and capital improvements, operation and maintenance expenses, and library expenses. "Administration" is defined as general administration and general expenses, departmental administration, sponsored projects administration, student administration and services, and all other types of expenditures not listed specifically under one of the subcategories of facilities.</w:t>
      </w:r>
      <w:r w:rsidRPr="00B05242">
        <w:rPr>
          <w:rFonts w:ascii="Times New Roman" w:hAnsi="Times New Roman"/>
          <w:szCs w:val="24"/>
        </w:rPr>
        <w:br/>
        <w:t> </w:t>
      </w:r>
      <w:r w:rsidRPr="00B05242">
        <w:rPr>
          <w:rFonts w:ascii="Times New Roman" w:hAnsi="Times New Roman"/>
          <w:szCs w:val="24"/>
        </w:rPr>
        <w:br/>
      </w:r>
      <w:bookmarkStart w:id="36" w:name="3.3.2."/>
      <w:bookmarkEnd w:id="36"/>
      <w:r w:rsidRPr="00B05242">
        <w:rPr>
          <w:rFonts w:ascii="Times New Roman" w:hAnsi="Times New Roman"/>
          <w:b/>
          <w:bCs/>
          <w:szCs w:val="24"/>
        </w:rPr>
        <w:t>3.3.2. NMHU’s F&amp;A (Indirect Cost) Agreement Rate.</w:t>
      </w:r>
      <w:r w:rsidRPr="00B05242">
        <w:rPr>
          <w:rFonts w:ascii="Times New Roman" w:hAnsi="Times New Roman"/>
          <w:szCs w:val="24"/>
        </w:rPr>
        <w:t xml:space="preserve"> NMHU has a negotiated indirect rate with the U.S. Department of Health and Human Services, Division of Cost Allocation, and in accordance with the authority from the Office of Management and Budget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The indirect cost is applicable to all externally sponsored projects (grants, contracts, cooperative agreements, subgrants and subcontracts) funded by federal, state, or private sponsors. The application of these rates allows NMHU to recover certain costs associated with externally funded training and research activity.</w:t>
      </w:r>
      <w:r w:rsidRPr="00B05242">
        <w:rPr>
          <w:rFonts w:ascii="Times New Roman" w:hAnsi="Times New Roman"/>
          <w:szCs w:val="24"/>
        </w:rPr>
        <w:br/>
      </w:r>
      <w:r w:rsidRPr="00B05242">
        <w:rPr>
          <w:rFonts w:ascii="Times New Roman" w:hAnsi="Times New Roman"/>
          <w:szCs w:val="24"/>
        </w:rPr>
        <w:br/>
        <w:t xml:space="preserve">NMHU’s approved modified total direct cost (MTDC) or F &amp; A can be found in </w:t>
      </w:r>
      <w:hyperlink r:id="rId17" w:history="1">
        <w:r w:rsidRPr="00B05242">
          <w:rPr>
            <w:rFonts w:ascii="Times New Roman" w:hAnsi="Times New Roman"/>
            <w:color w:val="0000FF"/>
            <w:szCs w:val="24"/>
            <w:u w:val="single"/>
          </w:rPr>
          <w:t>Quick Facts For Completing Proposals</w:t>
        </w:r>
      </w:hyperlink>
      <w:r w:rsidRPr="00B05242">
        <w:rPr>
          <w:rFonts w:ascii="Times New Roman" w:hAnsi="Times New Roman"/>
          <w:szCs w:val="24"/>
        </w:rPr>
        <w:t xml:space="preserve">. Based on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Pr="00B05242">
        <w:rPr>
          <w:rFonts w:ascii="Times New Roman" w:hAnsi="Times New Roman"/>
          <w:szCs w:val="24"/>
        </w:rPr>
        <w:t>, the MTDC rate is derived from all salaries and wages, fringe benefits, materials and supplies, services, travel, and subgrants and subcontracts up to the first $25,000 of each subgrant or subcontract (regardless of the period covered by the subgrant or subcontract). Equipment, capital expenditures, charges for patient care, tuition remission, rental costs, scholarships and fellowships and the portion of subgrants and subcontract in excess of $25,000 are excluded from MTDC.</w:t>
      </w:r>
      <w:r w:rsidRPr="00B05242">
        <w:rPr>
          <w:rFonts w:ascii="Times New Roman" w:hAnsi="Times New Roman"/>
          <w:szCs w:val="24"/>
        </w:rPr>
        <w:br/>
        <w:t> </w:t>
      </w:r>
      <w:r w:rsidRPr="00B05242">
        <w:rPr>
          <w:rFonts w:ascii="Times New Roman" w:hAnsi="Times New Roman"/>
          <w:szCs w:val="24"/>
        </w:rPr>
        <w:br/>
      </w:r>
      <w:bookmarkStart w:id="37" w:name="3.3.3."/>
      <w:bookmarkEnd w:id="37"/>
      <w:r w:rsidRPr="00B05242">
        <w:rPr>
          <w:rFonts w:ascii="Times New Roman" w:hAnsi="Times New Roman"/>
          <w:b/>
          <w:bCs/>
          <w:szCs w:val="24"/>
        </w:rPr>
        <w:t>3.3.3. Departmental Administration Expenses and Limitations.</w:t>
      </w:r>
      <w:r w:rsidRPr="00B05242">
        <w:rPr>
          <w:rFonts w:ascii="Times New Roman" w:hAnsi="Times New Roman"/>
          <w:szCs w:val="24"/>
        </w:rPr>
        <w:t xml:space="preserve"> In accordance with OBM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\l "f"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Circular A-21, Section F</w:t>
      </w:r>
      <w:r w:rsidRPr="00B05242">
        <w:rPr>
          <w:rFonts w:ascii="Times New Roman" w:hAnsi="Times New Roman"/>
          <w:szCs w:val="24"/>
        </w:rPr>
        <w:fldChar w:fldCharType="end"/>
      </w:r>
      <w:r w:rsidRPr="00B05242">
        <w:rPr>
          <w:rFonts w:ascii="Times New Roman" w:hAnsi="Times New Roman"/>
          <w:szCs w:val="24"/>
        </w:rPr>
        <w:t>, expenses under this heading are those incurred for administrative and supporting services that benefit common or joint departmental activities or objectives in academic deans' offices, academic departments and divisions, and organized research units. Organized research units include such units as institutes, study centers, and research centers. Departmental administration expenses are subject to the following limitations:</w:t>
      </w:r>
    </w:p>
    <w:p w14:paraId="6E4E84C7" w14:textId="77777777" w:rsidR="00555363" w:rsidRPr="00B05242" w:rsidRDefault="00555363" w:rsidP="00475299">
      <w:pPr>
        <w:rPr>
          <w:rFonts w:ascii="Times New Roman" w:hAnsi="Times New Roman"/>
          <w:szCs w:val="24"/>
        </w:rPr>
      </w:pPr>
    </w:p>
    <w:p w14:paraId="5471885F" w14:textId="77777777" w:rsidR="008D4D89" w:rsidRDefault="008D4D89" w:rsidP="00A61373">
      <w:pPr>
        <w:widowControl/>
        <w:numPr>
          <w:ilvl w:val="0"/>
          <w:numId w:val="20"/>
        </w:numPr>
        <w:tabs>
          <w:tab w:val="clear" w:pos="720"/>
          <w:tab w:val="num" w:pos="270"/>
        </w:tabs>
        <w:ind w:left="270" w:hanging="270"/>
        <w:rPr>
          <w:rFonts w:ascii="Times New Roman" w:hAnsi="Times New Roman"/>
          <w:szCs w:val="24"/>
        </w:rPr>
      </w:pPr>
      <w:r w:rsidRPr="00B05242">
        <w:rPr>
          <w:rFonts w:ascii="Times New Roman" w:hAnsi="Times New Roman"/>
          <w:b/>
          <w:bCs/>
          <w:szCs w:val="24"/>
        </w:rPr>
        <w:t>Academic Dean Offices.</w:t>
      </w:r>
      <w:r w:rsidRPr="00B05242">
        <w:rPr>
          <w:rFonts w:ascii="Times New Roman" w:hAnsi="Times New Roman"/>
          <w:szCs w:val="24"/>
        </w:rPr>
        <w:t xml:space="preserve"> Salaries and operating expenses are limited to those attributable to administrative functions. </w:t>
      </w:r>
    </w:p>
    <w:p w14:paraId="5548BE07" w14:textId="77777777" w:rsidR="00555363" w:rsidRPr="00B05242" w:rsidRDefault="00555363" w:rsidP="00A61373">
      <w:pPr>
        <w:widowControl/>
        <w:tabs>
          <w:tab w:val="num" w:pos="270"/>
        </w:tabs>
        <w:ind w:left="270" w:hanging="270"/>
        <w:rPr>
          <w:rFonts w:ascii="Times New Roman" w:hAnsi="Times New Roman"/>
          <w:szCs w:val="24"/>
        </w:rPr>
      </w:pPr>
    </w:p>
    <w:p w14:paraId="751D93BD" w14:textId="77777777" w:rsidR="00B93DBE" w:rsidRPr="00B05242" w:rsidRDefault="008D4D89" w:rsidP="00A61373">
      <w:pPr>
        <w:widowControl/>
        <w:numPr>
          <w:ilvl w:val="0"/>
          <w:numId w:val="20"/>
        </w:numPr>
        <w:tabs>
          <w:tab w:val="clear" w:pos="720"/>
          <w:tab w:val="num" w:pos="270"/>
        </w:tabs>
        <w:ind w:left="270" w:hanging="270"/>
        <w:rPr>
          <w:rFonts w:ascii="Times New Roman" w:hAnsi="Times New Roman"/>
          <w:szCs w:val="24"/>
        </w:rPr>
      </w:pPr>
      <w:r w:rsidRPr="00B05242">
        <w:rPr>
          <w:rFonts w:ascii="Times New Roman" w:hAnsi="Times New Roman"/>
          <w:b/>
          <w:bCs/>
          <w:szCs w:val="24"/>
        </w:rPr>
        <w:t xml:space="preserve">Academic Departments. </w:t>
      </w:r>
      <w:r w:rsidRPr="00B05242">
        <w:rPr>
          <w:rFonts w:ascii="Times New Roman" w:hAnsi="Times New Roman"/>
          <w:szCs w:val="24"/>
        </w:rPr>
        <w:t xml:space="preserve">Salaries and fringe benefits attributable to the administrative work (including bid and proposal preparation) of faculty (including department heads), and other professional personnel conducting research and/or instruction, shall be allowed, according to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\l "f"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[Section F.6</w:t>
      </w:r>
      <w:proofErr w:type="gramStart"/>
      <w:r w:rsidRPr="00B05242">
        <w:rPr>
          <w:rFonts w:ascii="Times New Roman" w:hAnsi="Times New Roman"/>
          <w:color w:val="0000FF"/>
          <w:szCs w:val="24"/>
          <w:u w:val="single"/>
        </w:rPr>
        <w:t>.(</w:t>
      </w:r>
      <w:proofErr w:type="gramEnd"/>
      <w:r w:rsidRPr="00B05242">
        <w:rPr>
          <w:rFonts w:ascii="Times New Roman" w:hAnsi="Times New Roman"/>
          <w:color w:val="0000FF"/>
          <w:szCs w:val="24"/>
          <w:u w:val="single"/>
        </w:rPr>
        <w:t xml:space="preserve">2)] </w:t>
      </w:r>
      <w:r w:rsidRPr="00B05242">
        <w:rPr>
          <w:rFonts w:ascii="Times New Roman" w:hAnsi="Times New Roman"/>
          <w:szCs w:val="24"/>
        </w:rPr>
        <w:fldChar w:fldCharType="end"/>
      </w:r>
      <w:r w:rsidRPr="00B05242">
        <w:rPr>
          <w:rFonts w:ascii="Times New Roman" w:hAnsi="Times New Roman"/>
          <w:szCs w:val="24"/>
        </w:rPr>
        <w:t>Circular, at a rate of 3.6 percent of modified total direct costs. This category does not include professional business or professional administrative officers. This allowance shall be added to the computation of the F&amp;A cost rate for major functions, the expenses covered by the allowance shall be excluded from the departmental administration cost pool. No documentation is required to support this allowance.</w:t>
      </w:r>
    </w:p>
    <w:p w14:paraId="131BF973" w14:textId="77777777" w:rsidR="00B93DBE" w:rsidRPr="00B05242" w:rsidRDefault="00B93DBE" w:rsidP="00A61373">
      <w:pPr>
        <w:widowControl/>
        <w:tabs>
          <w:tab w:val="num" w:pos="270"/>
        </w:tabs>
        <w:ind w:left="270" w:hanging="270"/>
        <w:rPr>
          <w:rFonts w:ascii="Times New Roman" w:hAnsi="Times New Roman"/>
          <w:szCs w:val="24"/>
        </w:rPr>
      </w:pPr>
    </w:p>
    <w:p w14:paraId="11F47B06" w14:textId="0AB9C089" w:rsidR="008D4D89" w:rsidRPr="00B05242" w:rsidRDefault="008D4D89" w:rsidP="00A61373">
      <w:pPr>
        <w:widowControl/>
        <w:tabs>
          <w:tab w:val="num" w:pos="270"/>
        </w:tabs>
        <w:ind w:left="270"/>
        <w:rPr>
          <w:rFonts w:ascii="Times New Roman" w:hAnsi="Times New Roman"/>
          <w:szCs w:val="24"/>
        </w:rPr>
      </w:pPr>
      <w:r w:rsidRPr="00B05242">
        <w:rPr>
          <w:rFonts w:ascii="Times New Roman" w:hAnsi="Times New Roman"/>
          <w:szCs w:val="24"/>
        </w:rPr>
        <w:t>Other administrative and supporting expenses incurred within academic departments are allowable provided they are treated consistently in like circumstances. This would include expenses such as the salaries of secretarial and clerical staffs, the salaries of administrative officers and assistants, travel, office supplies, stockrooms, and the like. Federal agencies may authorize reimbursement of additional costs for department heads and faculty only in exceptional cases where an institution can demonstrate undue hardship or detriment to project performance.</w:t>
      </w:r>
    </w:p>
    <w:p w14:paraId="5D598DC8" w14:textId="77777777" w:rsidR="00B93DBE" w:rsidRPr="00B05242" w:rsidRDefault="00B93DBE" w:rsidP="00A61373">
      <w:pPr>
        <w:tabs>
          <w:tab w:val="num" w:pos="270"/>
        </w:tabs>
        <w:ind w:left="270" w:hanging="270"/>
        <w:rPr>
          <w:rFonts w:ascii="Times New Roman" w:hAnsi="Times New Roman"/>
          <w:szCs w:val="24"/>
        </w:rPr>
      </w:pPr>
    </w:p>
    <w:p w14:paraId="6B20461B" w14:textId="77777777" w:rsidR="008D4D89" w:rsidRPr="00B05242" w:rsidRDefault="008D4D89" w:rsidP="00A61373">
      <w:pPr>
        <w:widowControl/>
        <w:numPr>
          <w:ilvl w:val="0"/>
          <w:numId w:val="20"/>
        </w:numPr>
        <w:tabs>
          <w:tab w:val="clear" w:pos="720"/>
          <w:tab w:val="num" w:pos="270"/>
        </w:tabs>
        <w:ind w:left="270" w:hanging="270"/>
        <w:rPr>
          <w:rFonts w:ascii="Times New Roman" w:hAnsi="Times New Roman"/>
          <w:szCs w:val="24"/>
        </w:rPr>
      </w:pPr>
      <w:r w:rsidRPr="00B05242">
        <w:rPr>
          <w:rFonts w:ascii="Times New Roman" w:hAnsi="Times New Roman"/>
          <w:b/>
          <w:bCs/>
          <w:szCs w:val="24"/>
        </w:rPr>
        <w:t>Determination of Departmental Administrative Costs as Direct or F&amp;A costs.</w:t>
      </w:r>
      <w:r w:rsidRPr="00B05242">
        <w:rPr>
          <w:rFonts w:ascii="Times New Roman" w:hAnsi="Times New Roman"/>
          <w:szCs w:val="24"/>
        </w:rPr>
        <w:t xml:space="preserve"> In developing the departmental administration cost pool, special care should be exercised to ensure that costs incurred for the same purpose in like circumstances are treated consistently as either direct or F&amp;A costs. For example, salaries of technical staff, laboratory supplies (e.g., chemicals), telephone toll charges, animals, animal care costs, computer costs, travel costs, and specialized shop costs shall be treated as direct cost wherever identifiable to a particular cost objective. Direct charging of these costs may be accomplished through specific identification of individual costs to benefiting cost objectives, or through recharge centers or specialized service facilities, as appropriate under the circumstances.</w:t>
      </w:r>
    </w:p>
    <w:p w14:paraId="502E6B19" w14:textId="77777777" w:rsidR="008D4D89" w:rsidRDefault="008D4D89" w:rsidP="00A61373">
      <w:pPr>
        <w:tabs>
          <w:tab w:val="num" w:pos="270"/>
        </w:tabs>
        <w:ind w:left="270" w:hanging="270"/>
        <w:rPr>
          <w:rFonts w:ascii="Times New Roman" w:hAnsi="Times New Roman"/>
          <w:szCs w:val="24"/>
        </w:rPr>
      </w:pPr>
      <w:r w:rsidRPr="00B05242">
        <w:rPr>
          <w:rFonts w:ascii="Times New Roman" w:hAnsi="Times New Roman"/>
          <w:szCs w:val="24"/>
        </w:rPr>
        <w:br/>
        <w:t xml:space="preserve">The salaries of administrative and clerical staff should normally be treated as F&amp;A costs. Direct charging of these costs may be appropriate where a major project or activity explicitly budgets for administrative or clerical services and individuals involved can be specifically identified with the project or activity. "Major project" is defined as a project that requires an extensive amount of administrative or clerical support, which is significantly greater than the routine level of such services provided by academic departments. Some examples of major projects include: </w:t>
      </w:r>
    </w:p>
    <w:p w14:paraId="785F4EB0" w14:textId="77777777" w:rsidR="001103E4" w:rsidRPr="00B05242" w:rsidRDefault="001103E4" w:rsidP="00B93DBE">
      <w:pPr>
        <w:ind w:left="720" w:hanging="360"/>
        <w:rPr>
          <w:rFonts w:ascii="Times New Roman" w:hAnsi="Times New Roman"/>
          <w:szCs w:val="24"/>
        </w:rPr>
      </w:pPr>
    </w:p>
    <w:p w14:paraId="1FCF9080" w14:textId="77777777" w:rsidR="008D4D89" w:rsidRPr="00B05242" w:rsidRDefault="008D4D89" w:rsidP="00A61373">
      <w:pPr>
        <w:widowControl/>
        <w:numPr>
          <w:ilvl w:val="0"/>
          <w:numId w:val="206"/>
        </w:numPr>
        <w:tabs>
          <w:tab w:val="left" w:pos="630"/>
        </w:tabs>
        <w:ind w:left="630" w:hanging="270"/>
        <w:rPr>
          <w:rFonts w:ascii="Times New Roman" w:hAnsi="Times New Roman"/>
          <w:szCs w:val="24"/>
        </w:rPr>
      </w:pPr>
      <w:r w:rsidRPr="00B05242">
        <w:rPr>
          <w:rFonts w:ascii="Times New Roman" w:hAnsi="Times New Roman"/>
          <w:szCs w:val="24"/>
        </w:rPr>
        <w:t>Large complex programs such as research centers and other grants and contracts that entail assembling and managing teams of investigators from a number of institutions. </w:t>
      </w:r>
    </w:p>
    <w:p w14:paraId="78E73FFC" w14:textId="77777777" w:rsidR="008D4D89" w:rsidRPr="00B05242" w:rsidRDefault="008D4D89" w:rsidP="00A61373">
      <w:pPr>
        <w:widowControl/>
        <w:numPr>
          <w:ilvl w:val="0"/>
          <w:numId w:val="206"/>
        </w:numPr>
        <w:tabs>
          <w:tab w:val="left" w:pos="630"/>
        </w:tabs>
        <w:ind w:left="630" w:hanging="270"/>
        <w:rPr>
          <w:rFonts w:ascii="Times New Roman" w:hAnsi="Times New Roman"/>
          <w:szCs w:val="24"/>
        </w:rPr>
      </w:pPr>
      <w:r w:rsidRPr="00B05242">
        <w:rPr>
          <w:rFonts w:ascii="Times New Roman" w:hAnsi="Times New Roman"/>
          <w:szCs w:val="24"/>
        </w:rPr>
        <w:t>Projects involving extensive data accumulation, analysis and entry, surveying, cataloging, searching literature, reporting (e.g., clinical trials or studies). </w:t>
      </w:r>
    </w:p>
    <w:p w14:paraId="5A8E9D4F" w14:textId="77777777" w:rsidR="008D4D89" w:rsidRPr="00B05242" w:rsidRDefault="008D4D89" w:rsidP="00A61373">
      <w:pPr>
        <w:widowControl/>
        <w:numPr>
          <w:ilvl w:val="0"/>
          <w:numId w:val="206"/>
        </w:numPr>
        <w:tabs>
          <w:tab w:val="left" w:pos="630"/>
        </w:tabs>
        <w:ind w:left="630" w:hanging="270"/>
        <w:rPr>
          <w:rFonts w:ascii="Times New Roman" w:hAnsi="Times New Roman"/>
          <w:szCs w:val="24"/>
        </w:rPr>
      </w:pPr>
      <w:r w:rsidRPr="00B05242">
        <w:rPr>
          <w:rFonts w:ascii="Times New Roman" w:hAnsi="Times New Roman"/>
          <w:szCs w:val="24"/>
        </w:rPr>
        <w:t>Projects that require making travel and meeting arrangements for large numbers of participants, such as conferences and seminars. </w:t>
      </w:r>
    </w:p>
    <w:p w14:paraId="2C35B5CB" w14:textId="77777777" w:rsidR="008D4D89" w:rsidRPr="00B05242" w:rsidRDefault="008D4D89" w:rsidP="00A61373">
      <w:pPr>
        <w:widowControl/>
        <w:numPr>
          <w:ilvl w:val="0"/>
          <w:numId w:val="206"/>
        </w:numPr>
        <w:tabs>
          <w:tab w:val="left" w:pos="630"/>
        </w:tabs>
        <w:ind w:left="630" w:hanging="270"/>
        <w:rPr>
          <w:rFonts w:ascii="Times New Roman" w:hAnsi="Times New Roman"/>
          <w:szCs w:val="24"/>
        </w:rPr>
      </w:pPr>
      <w:r w:rsidRPr="00B05242">
        <w:rPr>
          <w:rFonts w:ascii="Times New Roman" w:hAnsi="Times New Roman"/>
          <w:szCs w:val="24"/>
        </w:rPr>
        <w:t>Projects whose principal focus is preparing and producing manuals and large reports, books, and monographs (excluding routine progress and technical reports).</w:t>
      </w:r>
    </w:p>
    <w:p w14:paraId="238BFB46" w14:textId="77777777" w:rsidR="008D4D89" w:rsidRDefault="008D4D89" w:rsidP="00A61373">
      <w:pPr>
        <w:widowControl/>
        <w:numPr>
          <w:ilvl w:val="0"/>
          <w:numId w:val="206"/>
        </w:numPr>
        <w:tabs>
          <w:tab w:val="left" w:pos="630"/>
        </w:tabs>
        <w:ind w:left="630" w:hanging="270"/>
        <w:rPr>
          <w:rFonts w:ascii="Times New Roman" w:hAnsi="Times New Roman"/>
          <w:szCs w:val="24"/>
        </w:rPr>
      </w:pPr>
      <w:r w:rsidRPr="00B05242">
        <w:rPr>
          <w:rFonts w:ascii="Times New Roman" w:hAnsi="Times New Roman"/>
          <w:szCs w:val="24"/>
        </w:rPr>
        <w:t>Projects that are geographically, inaccessible to normal departmental administrative services and remote from campus and:</w:t>
      </w:r>
    </w:p>
    <w:p w14:paraId="11B13EEC" w14:textId="77777777" w:rsidR="00835028" w:rsidRPr="00B05242" w:rsidRDefault="00835028" w:rsidP="00835028">
      <w:pPr>
        <w:widowControl/>
        <w:tabs>
          <w:tab w:val="left" w:pos="630"/>
        </w:tabs>
        <w:ind w:left="630"/>
        <w:rPr>
          <w:rFonts w:ascii="Times New Roman" w:hAnsi="Times New Roman"/>
          <w:szCs w:val="24"/>
        </w:rPr>
      </w:pPr>
    </w:p>
    <w:p w14:paraId="00A37B35" w14:textId="7A570DE8" w:rsidR="00B93DBE" w:rsidRPr="00B05242" w:rsidRDefault="00B93DBE" w:rsidP="00A61373">
      <w:pPr>
        <w:ind w:left="1080" w:hanging="360"/>
        <w:rPr>
          <w:rFonts w:ascii="Times New Roman" w:hAnsi="Times New Roman"/>
        </w:rPr>
      </w:pPr>
      <w:r w:rsidRPr="00B05242">
        <w:rPr>
          <w:rFonts w:ascii="Times New Roman" w:hAnsi="Times New Roman"/>
        </w:rPr>
        <w:t xml:space="preserve">(a) </w:t>
      </w:r>
      <w:proofErr w:type="gramStart"/>
      <w:r w:rsidR="008D4D89" w:rsidRPr="00B05242">
        <w:rPr>
          <w:rFonts w:ascii="Times New Roman" w:hAnsi="Times New Roman"/>
        </w:rPr>
        <w:t>items</w:t>
      </w:r>
      <w:proofErr w:type="gramEnd"/>
      <w:r w:rsidR="008D4D89" w:rsidRPr="00B05242">
        <w:rPr>
          <w:rFonts w:ascii="Times New Roman" w:hAnsi="Times New Roman"/>
        </w:rPr>
        <w:t xml:space="preserve"> such as office supplies, postage, local telephone costs, and memberships shall norm</w:t>
      </w:r>
      <w:r w:rsidRPr="00B05242">
        <w:rPr>
          <w:rFonts w:ascii="Times New Roman" w:hAnsi="Times New Roman"/>
        </w:rPr>
        <w:t>ally be treated as F&amp;A costs.</w:t>
      </w:r>
    </w:p>
    <w:p w14:paraId="2ABD5AB8" w14:textId="77777777" w:rsidR="00B93DBE" w:rsidRDefault="008D4D89" w:rsidP="00A61373">
      <w:pPr>
        <w:ind w:left="1080" w:hanging="360"/>
        <w:rPr>
          <w:rFonts w:ascii="Times New Roman" w:hAnsi="Times New Roman"/>
        </w:rPr>
      </w:pPr>
      <w:r w:rsidRPr="00B05242">
        <w:rPr>
          <w:rFonts w:ascii="Times New Roman" w:hAnsi="Times New Roman"/>
        </w:rPr>
        <w:t xml:space="preserve">(b) technical expenses shall be charged directly to sponsored projects if the expense can be specifically identified and provide technical benefit to the project’s scope of work. Examples </w:t>
      </w:r>
      <w:r w:rsidR="00B93DBE" w:rsidRPr="00B05242">
        <w:rPr>
          <w:rFonts w:ascii="Times New Roman" w:hAnsi="Times New Roman"/>
        </w:rPr>
        <w:t>of qualifying expenses include:</w:t>
      </w:r>
    </w:p>
    <w:p w14:paraId="57C7AA51" w14:textId="77777777" w:rsidR="00835028" w:rsidRPr="00B05242" w:rsidRDefault="00835028" w:rsidP="00A61373">
      <w:pPr>
        <w:ind w:left="1080" w:hanging="360"/>
        <w:rPr>
          <w:rFonts w:ascii="Times New Roman" w:hAnsi="Times New Roman"/>
        </w:rPr>
      </w:pPr>
    </w:p>
    <w:p w14:paraId="17D47B07" w14:textId="77777777" w:rsidR="00B93DBE" w:rsidRPr="00B05242" w:rsidRDefault="008D4D89" w:rsidP="00A61373">
      <w:pPr>
        <w:pStyle w:val="ListParagraph"/>
        <w:numPr>
          <w:ilvl w:val="0"/>
          <w:numId w:val="154"/>
        </w:numPr>
        <w:ind w:left="1530" w:hanging="270"/>
        <w:rPr>
          <w:rFonts w:ascii="Times New Roman" w:hAnsi="Times New Roman" w:cs="Times New Roman"/>
        </w:rPr>
      </w:pPr>
      <w:r w:rsidRPr="00B05242">
        <w:rPr>
          <w:rFonts w:ascii="Times New Roman" w:hAnsi="Times New Roman" w:cs="Times New Roman"/>
        </w:rPr>
        <w:t>Salaries of PI/PD and technical staff, and related fringe benefits (vacat</w:t>
      </w:r>
      <w:r w:rsidR="00B93DBE" w:rsidRPr="00B05242">
        <w:rPr>
          <w:rFonts w:ascii="Times New Roman" w:hAnsi="Times New Roman" w:cs="Times New Roman"/>
        </w:rPr>
        <w:t>ion, holidays, sick leave);</w:t>
      </w:r>
    </w:p>
    <w:p w14:paraId="1FC979AC" w14:textId="4D806D72" w:rsidR="00B93DBE" w:rsidRPr="00B05242" w:rsidRDefault="008D4D89" w:rsidP="00A61373">
      <w:pPr>
        <w:pStyle w:val="ListParagraph"/>
        <w:numPr>
          <w:ilvl w:val="0"/>
          <w:numId w:val="154"/>
        </w:numPr>
        <w:spacing w:after="0"/>
        <w:ind w:left="1530" w:hanging="270"/>
        <w:rPr>
          <w:rFonts w:ascii="Times New Roman" w:hAnsi="Times New Roman" w:cs="Times New Roman"/>
        </w:rPr>
      </w:pPr>
      <w:r w:rsidRPr="00B05242">
        <w:rPr>
          <w:rFonts w:ascii="Times New Roman" w:hAnsi="Times New Roman" w:cs="Times New Roman"/>
        </w:rPr>
        <w:t xml:space="preserve">Laboratory </w:t>
      </w:r>
      <w:r w:rsidR="00B93DBE" w:rsidRPr="00B05242">
        <w:rPr>
          <w:rFonts w:ascii="Times New Roman" w:hAnsi="Times New Roman" w:cs="Times New Roman"/>
        </w:rPr>
        <w:t>supplies (e.g., chemicals);T</w:t>
      </w:r>
      <w:r w:rsidRPr="00B05242">
        <w:rPr>
          <w:rFonts w:ascii="Times New Roman" w:hAnsi="Times New Roman" w:cs="Times New Roman"/>
        </w:rPr>
        <w:t>e</w:t>
      </w:r>
      <w:r w:rsidR="00B93DBE" w:rsidRPr="00B05242">
        <w:rPr>
          <w:rFonts w:ascii="Times New Roman" w:hAnsi="Times New Roman" w:cs="Times New Roman"/>
        </w:rPr>
        <w:t>le</w:t>
      </w:r>
      <w:r w:rsidRPr="00B05242">
        <w:rPr>
          <w:rFonts w:ascii="Times New Roman" w:hAnsi="Times New Roman" w:cs="Times New Roman"/>
        </w:rPr>
        <w:t>phone toll charges re</w:t>
      </w:r>
      <w:r w:rsidR="00B93DBE" w:rsidRPr="00B05242">
        <w:rPr>
          <w:rFonts w:ascii="Times New Roman" w:hAnsi="Times New Roman" w:cs="Times New Roman"/>
        </w:rPr>
        <w:t>lated to the scope of work;</w:t>
      </w:r>
    </w:p>
    <w:p w14:paraId="457C5CA5" w14:textId="52F38734" w:rsidR="00B93DBE" w:rsidRPr="00B05242" w:rsidRDefault="008D4D89" w:rsidP="00A61373">
      <w:pPr>
        <w:pStyle w:val="ListParagraph"/>
        <w:numPr>
          <w:ilvl w:val="0"/>
          <w:numId w:val="154"/>
        </w:numPr>
        <w:spacing w:after="0"/>
        <w:ind w:left="1530" w:hanging="270"/>
        <w:rPr>
          <w:rFonts w:ascii="Times New Roman" w:hAnsi="Times New Roman" w:cs="Times New Roman"/>
        </w:rPr>
      </w:pPr>
      <w:r w:rsidRPr="00B05242">
        <w:rPr>
          <w:rFonts w:ascii="Times New Roman" w:hAnsi="Times New Roman" w:cs="Times New Roman"/>
        </w:rPr>
        <w:t>An</w:t>
      </w:r>
      <w:r w:rsidR="00B93DBE" w:rsidRPr="00B05242">
        <w:rPr>
          <w:rFonts w:ascii="Times New Roman" w:hAnsi="Times New Roman" w:cs="Times New Roman"/>
        </w:rPr>
        <w:t>imals and animal care costs;</w:t>
      </w:r>
    </w:p>
    <w:p w14:paraId="6B353EAD" w14:textId="77777777" w:rsidR="00B93DBE" w:rsidRPr="00B05242" w:rsidRDefault="008D4D89" w:rsidP="00A61373">
      <w:pPr>
        <w:pStyle w:val="ListParagraph"/>
        <w:numPr>
          <w:ilvl w:val="0"/>
          <w:numId w:val="154"/>
        </w:numPr>
        <w:spacing w:after="0"/>
        <w:ind w:left="1530" w:hanging="270"/>
        <w:rPr>
          <w:rFonts w:ascii="Times New Roman" w:hAnsi="Times New Roman" w:cs="Times New Roman"/>
        </w:rPr>
      </w:pPr>
      <w:r w:rsidRPr="00B05242">
        <w:rPr>
          <w:rFonts w:ascii="Times New Roman" w:hAnsi="Times New Roman" w:cs="Times New Roman"/>
        </w:rPr>
        <w:t>Non-administ</w:t>
      </w:r>
      <w:r w:rsidR="00B93DBE" w:rsidRPr="00B05242">
        <w:rPr>
          <w:rFonts w:ascii="Times New Roman" w:hAnsi="Times New Roman" w:cs="Times New Roman"/>
        </w:rPr>
        <w:t>rative computer costs;</w:t>
      </w:r>
      <w:r w:rsidRPr="00B05242">
        <w:rPr>
          <w:rFonts w:ascii="Times New Roman" w:hAnsi="Times New Roman" w:cs="Times New Roman"/>
        </w:rPr>
        <w:t>Travel costs re</w:t>
      </w:r>
      <w:r w:rsidR="00B93DBE" w:rsidRPr="00B05242">
        <w:rPr>
          <w:rFonts w:ascii="Times New Roman" w:hAnsi="Times New Roman" w:cs="Times New Roman"/>
        </w:rPr>
        <w:t xml:space="preserve">lated to the scope of work; </w:t>
      </w:r>
    </w:p>
    <w:p w14:paraId="7C50B2EA" w14:textId="2847BA71" w:rsidR="00B93DBE" w:rsidRPr="00B05242" w:rsidRDefault="008D4D89" w:rsidP="00A61373">
      <w:pPr>
        <w:pStyle w:val="ListParagraph"/>
        <w:numPr>
          <w:ilvl w:val="0"/>
          <w:numId w:val="154"/>
        </w:numPr>
        <w:spacing w:after="0"/>
        <w:ind w:left="1530" w:hanging="270"/>
        <w:rPr>
          <w:rFonts w:ascii="Times New Roman" w:hAnsi="Times New Roman" w:cs="Times New Roman"/>
        </w:rPr>
      </w:pPr>
      <w:r w:rsidRPr="00B05242">
        <w:rPr>
          <w:rFonts w:ascii="Times New Roman" w:hAnsi="Times New Roman" w:cs="Times New Roman"/>
        </w:rPr>
        <w:t>Specialized shop costs</w:t>
      </w:r>
      <w:r w:rsidR="00B93DBE" w:rsidRPr="00B05242">
        <w:rPr>
          <w:rFonts w:ascii="Times New Roman" w:hAnsi="Times New Roman" w:cs="Times New Roman"/>
        </w:rPr>
        <w:t>; and</w:t>
      </w:r>
    </w:p>
    <w:p w14:paraId="4C336DB1" w14:textId="3EECA721" w:rsidR="008D4D89" w:rsidRPr="00B05242" w:rsidRDefault="008D4D89" w:rsidP="00A61373">
      <w:pPr>
        <w:pStyle w:val="ListParagraph"/>
        <w:numPr>
          <w:ilvl w:val="0"/>
          <w:numId w:val="154"/>
        </w:numPr>
        <w:spacing w:after="0"/>
        <w:ind w:left="1530" w:hanging="270"/>
        <w:rPr>
          <w:rFonts w:ascii="Times New Roman" w:hAnsi="Times New Roman" w:cs="Times New Roman"/>
        </w:rPr>
      </w:pPr>
      <w:r w:rsidRPr="00B05242">
        <w:rPr>
          <w:rFonts w:ascii="Times New Roman" w:hAnsi="Times New Roman" w:cs="Times New Roman"/>
        </w:rPr>
        <w:t>Specialized health and safety supplies, training, and services.</w:t>
      </w:r>
    </w:p>
    <w:p w14:paraId="726504CC" w14:textId="77777777" w:rsidR="00B93DBE" w:rsidRPr="00B05242" w:rsidRDefault="00B93DBE" w:rsidP="00475299">
      <w:pPr>
        <w:rPr>
          <w:rFonts w:ascii="Times New Roman" w:hAnsi="Times New Roman"/>
          <w:b/>
          <w:bCs/>
          <w:szCs w:val="24"/>
        </w:rPr>
      </w:pPr>
    </w:p>
    <w:p w14:paraId="6C040128" w14:textId="77777777" w:rsidR="008D4D89" w:rsidRPr="00B05242" w:rsidRDefault="008D4D89" w:rsidP="00475299">
      <w:pPr>
        <w:rPr>
          <w:rFonts w:ascii="Times New Roman" w:hAnsi="Times New Roman"/>
          <w:szCs w:val="24"/>
        </w:rPr>
      </w:pPr>
      <w:r w:rsidRPr="00B05242">
        <w:rPr>
          <w:rFonts w:ascii="Times New Roman" w:hAnsi="Times New Roman"/>
          <w:b/>
          <w:bCs/>
          <w:szCs w:val="24"/>
        </w:rPr>
        <w:t>3.3.4. F &amp; A Exceptions.</w:t>
      </w:r>
    </w:p>
    <w:p w14:paraId="70AD3DE9" w14:textId="77777777" w:rsidR="008D4D89" w:rsidRDefault="008D4D89" w:rsidP="00A61373">
      <w:pPr>
        <w:widowControl/>
        <w:numPr>
          <w:ilvl w:val="0"/>
          <w:numId w:val="22"/>
        </w:numPr>
        <w:tabs>
          <w:tab w:val="clear" w:pos="720"/>
        </w:tabs>
        <w:ind w:left="360"/>
        <w:rPr>
          <w:rFonts w:ascii="Times New Roman" w:hAnsi="Times New Roman"/>
          <w:szCs w:val="24"/>
        </w:rPr>
      </w:pPr>
      <w:r w:rsidRPr="00B05242">
        <w:rPr>
          <w:rFonts w:ascii="Times New Roman" w:hAnsi="Times New Roman"/>
          <w:szCs w:val="24"/>
        </w:rPr>
        <w:t>Sponsors proposing lower facilities and administrative costs will require written approval from the Associate Vice President for Academic Affairs. If a sponsor has established its own policies on facilities and administration costs and continues to support university research, they may be preapproved for a waiver of the negotiated facilities and administration rate.</w:t>
      </w:r>
    </w:p>
    <w:p w14:paraId="5CE9D6CA" w14:textId="77777777" w:rsidR="00835028" w:rsidRPr="00B05242" w:rsidRDefault="00835028" w:rsidP="00835028">
      <w:pPr>
        <w:widowControl/>
        <w:ind w:left="360"/>
        <w:rPr>
          <w:rFonts w:ascii="Times New Roman" w:hAnsi="Times New Roman"/>
          <w:szCs w:val="24"/>
        </w:rPr>
      </w:pPr>
    </w:p>
    <w:p w14:paraId="412D0084" w14:textId="77777777" w:rsidR="008D4D89" w:rsidRDefault="008D4D89" w:rsidP="00A61373">
      <w:pPr>
        <w:widowControl/>
        <w:numPr>
          <w:ilvl w:val="0"/>
          <w:numId w:val="22"/>
        </w:numPr>
        <w:tabs>
          <w:tab w:val="clear" w:pos="720"/>
        </w:tabs>
        <w:ind w:left="360"/>
        <w:rPr>
          <w:rFonts w:ascii="Times New Roman" w:hAnsi="Times New Roman"/>
          <w:szCs w:val="24"/>
        </w:rPr>
      </w:pPr>
      <w:r w:rsidRPr="00B05242">
        <w:rPr>
          <w:rFonts w:ascii="Times New Roman" w:hAnsi="Times New Roman"/>
          <w:szCs w:val="24"/>
        </w:rPr>
        <w:t>In cases where granting agencies or programs will not allow facilities and administration charges, normally considered to be part of the facilities and administration, these expenses may in some instances be applied as a direct charge. However, approval for changes of indirect costs must be requested by the associate of research and sponsored projects. </w:t>
      </w:r>
    </w:p>
    <w:p w14:paraId="11E1D91B" w14:textId="77777777" w:rsidR="00835028" w:rsidRPr="00B05242" w:rsidRDefault="00835028" w:rsidP="00835028">
      <w:pPr>
        <w:widowControl/>
        <w:rPr>
          <w:rFonts w:ascii="Times New Roman" w:hAnsi="Times New Roman"/>
          <w:szCs w:val="24"/>
        </w:rPr>
      </w:pPr>
    </w:p>
    <w:p w14:paraId="76799EF1" w14:textId="77777777" w:rsidR="008D4D89" w:rsidRPr="00B05242" w:rsidRDefault="008D4D89" w:rsidP="00A61373">
      <w:pPr>
        <w:widowControl/>
        <w:numPr>
          <w:ilvl w:val="0"/>
          <w:numId w:val="22"/>
        </w:numPr>
        <w:tabs>
          <w:tab w:val="clear" w:pos="720"/>
        </w:tabs>
        <w:ind w:left="360"/>
        <w:rPr>
          <w:rFonts w:ascii="Times New Roman" w:hAnsi="Times New Roman"/>
          <w:szCs w:val="24"/>
        </w:rPr>
      </w:pPr>
      <w:r w:rsidRPr="00B05242">
        <w:rPr>
          <w:rFonts w:ascii="Times New Roman" w:hAnsi="Times New Roman"/>
          <w:szCs w:val="24"/>
        </w:rPr>
        <w:t>The off campus rate is 24 percent MTDC, off campus is defined as activities performed in facilities not owned by the institution and to which rent is directly allocated to the project(s). Actual costs will be apportioned between on-campus and off-campus components based on appropriate rates.</w:t>
      </w:r>
    </w:p>
    <w:p w14:paraId="32D37F55" w14:textId="77777777" w:rsidR="008D4D89" w:rsidRDefault="008D4D89" w:rsidP="00A61373">
      <w:pPr>
        <w:widowControl/>
        <w:numPr>
          <w:ilvl w:val="0"/>
          <w:numId w:val="22"/>
        </w:numPr>
        <w:tabs>
          <w:tab w:val="clear" w:pos="720"/>
        </w:tabs>
        <w:ind w:left="360"/>
        <w:rPr>
          <w:rFonts w:ascii="Times New Roman" w:hAnsi="Times New Roman"/>
          <w:szCs w:val="24"/>
        </w:rPr>
      </w:pPr>
      <w:r w:rsidRPr="00B05242">
        <w:rPr>
          <w:rFonts w:ascii="Times New Roman" w:hAnsi="Times New Roman"/>
          <w:szCs w:val="24"/>
        </w:rPr>
        <w:t>The rate for Intergovernmental Personnel Agreements (IPAs) is 100 percent. These are very specific type of government agreement that reimburses NMHU for “loaned” employee’s salary and fringe benefits.</w:t>
      </w:r>
    </w:p>
    <w:p w14:paraId="19E493A5" w14:textId="77777777" w:rsidR="00835028" w:rsidRPr="00B05242" w:rsidRDefault="00835028" w:rsidP="00835028">
      <w:pPr>
        <w:widowControl/>
        <w:ind w:left="360"/>
        <w:rPr>
          <w:rFonts w:ascii="Times New Roman" w:hAnsi="Times New Roman"/>
          <w:szCs w:val="24"/>
        </w:rPr>
      </w:pPr>
    </w:p>
    <w:p w14:paraId="76C8BC6A" w14:textId="77777777" w:rsidR="008D4D89" w:rsidRDefault="008D4D89" w:rsidP="00A61373">
      <w:pPr>
        <w:widowControl/>
        <w:numPr>
          <w:ilvl w:val="0"/>
          <w:numId w:val="22"/>
        </w:numPr>
        <w:tabs>
          <w:tab w:val="clear" w:pos="720"/>
        </w:tabs>
        <w:ind w:left="360"/>
        <w:rPr>
          <w:rFonts w:ascii="Times New Roman" w:hAnsi="Times New Roman"/>
          <w:szCs w:val="24"/>
        </w:rPr>
      </w:pPr>
      <w:r w:rsidRPr="00B05242">
        <w:rPr>
          <w:rFonts w:ascii="Times New Roman" w:hAnsi="Times New Roman"/>
          <w:szCs w:val="24"/>
        </w:rPr>
        <w:t>The rate for DoD contracts and contracts with industrial sponsors is 46 percent MTDC.</w:t>
      </w:r>
    </w:p>
    <w:p w14:paraId="7100DA8F" w14:textId="77777777" w:rsidR="00835028" w:rsidRPr="00B05242" w:rsidRDefault="00835028" w:rsidP="00835028">
      <w:pPr>
        <w:widowControl/>
        <w:rPr>
          <w:rFonts w:ascii="Times New Roman" w:hAnsi="Times New Roman"/>
          <w:szCs w:val="24"/>
        </w:rPr>
      </w:pPr>
    </w:p>
    <w:p w14:paraId="0DF114DD" w14:textId="77777777" w:rsidR="008D4D89" w:rsidRPr="00B05242" w:rsidRDefault="008D4D89" w:rsidP="00A61373">
      <w:pPr>
        <w:widowControl/>
        <w:numPr>
          <w:ilvl w:val="0"/>
          <w:numId w:val="22"/>
        </w:numPr>
        <w:tabs>
          <w:tab w:val="clear" w:pos="720"/>
        </w:tabs>
        <w:ind w:left="360"/>
        <w:rPr>
          <w:rFonts w:ascii="Times New Roman" w:hAnsi="Times New Roman"/>
          <w:szCs w:val="24"/>
        </w:rPr>
      </w:pPr>
      <w:r w:rsidRPr="00B05242">
        <w:rPr>
          <w:rFonts w:ascii="Times New Roman" w:hAnsi="Times New Roman"/>
          <w:szCs w:val="24"/>
        </w:rPr>
        <w:t>Equipment, which is nonexpendable, tangible personal property having a useful life of more than one year and an acquisition of $1,000 or more should be included as a direct cost in the equipment budget.</w:t>
      </w:r>
    </w:p>
    <w:p w14:paraId="6FB48BF0" w14:textId="77777777" w:rsidR="00754F8C" w:rsidRPr="00B05242" w:rsidRDefault="00754F8C" w:rsidP="00B93DBE">
      <w:pPr>
        <w:ind w:left="360"/>
        <w:rPr>
          <w:rFonts w:ascii="Times New Roman" w:hAnsi="Times New Roman"/>
          <w:b/>
          <w:bCs/>
          <w:szCs w:val="24"/>
        </w:rPr>
      </w:pPr>
      <w:bookmarkStart w:id="38" w:name="3.3.5."/>
      <w:bookmarkEnd w:id="38"/>
    </w:p>
    <w:p w14:paraId="339E84F8" w14:textId="372F8477" w:rsidR="00AB32EA" w:rsidRDefault="008D4D89" w:rsidP="00AB32EA">
      <w:pPr>
        <w:tabs>
          <w:tab w:val="left" w:pos="1170"/>
        </w:tabs>
      </w:pPr>
      <w:r w:rsidRPr="00B05242">
        <w:rPr>
          <w:rFonts w:ascii="Times New Roman" w:hAnsi="Times New Roman"/>
          <w:b/>
          <w:bCs/>
          <w:szCs w:val="24"/>
        </w:rPr>
        <w:t>3.3.5. Fringe Benefits</w:t>
      </w:r>
      <w:r w:rsidRPr="00B05242">
        <w:rPr>
          <w:rFonts w:ascii="Times New Roman" w:hAnsi="Times New Roman"/>
          <w:szCs w:val="24"/>
        </w:rPr>
        <w:t xml:space="preserve">. In accordance with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\l "g"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OBM Circular A-21</w:t>
      </w:r>
      <w:r w:rsidRPr="00B05242">
        <w:rPr>
          <w:rFonts w:ascii="Times New Roman" w:hAnsi="Times New Roman"/>
          <w:szCs w:val="24"/>
        </w:rPr>
        <w:fldChar w:fldCharType="end"/>
      </w:r>
      <w:r w:rsidRPr="00B05242">
        <w:rPr>
          <w:rFonts w:ascii="Times New Roman" w:hAnsi="Times New Roman"/>
          <w:szCs w:val="24"/>
        </w:rPr>
        <w:t>, Section G.5 on negotiated fixed rates and carry forward provisions, NMHU’s fringe benefits rates are the direct cost charged in a contract, grant, subcontract and subgrant. Fixed rates for fringe benefits shall be negotiated in advance for a fiscal year. Any over- or under-recovery for that year is included as an adjustment to the appropriate fringe benefits rate for a subsequent year.</w:t>
      </w:r>
      <w:r w:rsidR="00AB32EA">
        <w:rPr>
          <w:rFonts w:ascii="Times New Roman" w:hAnsi="Times New Roman"/>
          <w:szCs w:val="24"/>
        </w:rPr>
        <w:t xml:space="preserve"> </w:t>
      </w:r>
      <w:r w:rsidR="00AB32EA">
        <w:t xml:space="preserve">NMHU’s 2013-2016 </w:t>
      </w:r>
      <w:hyperlink r:id="rId18" w:history="1">
        <w:r w:rsidR="00AB32EA" w:rsidRPr="00F8147A">
          <w:rPr>
            <w:rStyle w:val="Hyperlink"/>
            <w:rFonts w:ascii="Times New Roman" w:hAnsi="Times New Roman"/>
          </w:rPr>
          <w:t>Collective Bargaining Agreement</w:t>
        </w:r>
      </w:hyperlink>
      <w:r w:rsidR="00AB32EA">
        <w:t xml:space="preserve">, </w:t>
      </w:r>
      <w:r w:rsidR="00AB32EA" w:rsidRPr="00AB32EA">
        <w:rPr>
          <w:i/>
        </w:rPr>
        <w:t>Section 11</w:t>
      </w:r>
      <w:r w:rsidR="00AB32EA">
        <w:t xml:space="preserve"> </w:t>
      </w:r>
      <w:r w:rsidR="00AB32EA" w:rsidRPr="00B05242">
        <w:t>provides</w:t>
      </w:r>
      <w:r w:rsidR="00AB32EA">
        <w:t xml:space="preserve"> a breakdown of </w:t>
      </w:r>
      <w:r w:rsidR="00AB32EA" w:rsidRPr="00B05242">
        <w:t xml:space="preserve">the fringe benefit rates for </w:t>
      </w:r>
      <w:r w:rsidR="00AB32EA">
        <w:t xml:space="preserve">eligible </w:t>
      </w:r>
      <w:r w:rsidR="00AB32EA" w:rsidRPr="00B05242">
        <w:t>employees</w:t>
      </w:r>
      <w:r w:rsidR="00AB32EA">
        <w:t xml:space="preserve"> including eligible family members.</w:t>
      </w:r>
    </w:p>
    <w:p w14:paraId="7C696F58" w14:textId="77777777" w:rsidR="00754F8C" w:rsidRPr="00B05242" w:rsidRDefault="00754F8C" w:rsidP="00AB32EA">
      <w:pPr>
        <w:rPr>
          <w:rFonts w:ascii="Times New Roman" w:hAnsi="Times New Roman"/>
          <w:b/>
          <w:bCs/>
          <w:szCs w:val="24"/>
        </w:rPr>
      </w:pPr>
      <w:bookmarkStart w:id="39" w:name="3.3.6."/>
      <w:bookmarkEnd w:id="39"/>
    </w:p>
    <w:p w14:paraId="31A43372" w14:textId="77777777" w:rsidR="008D4D89" w:rsidRDefault="008D4D89" w:rsidP="00475299">
      <w:pPr>
        <w:rPr>
          <w:rFonts w:ascii="Times New Roman" w:hAnsi="Times New Roman"/>
          <w:szCs w:val="24"/>
        </w:rPr>
      </w:pPr>
      <w:proofErr w:type="gramStart"/>
      <w:r w:rsidRPr="00B05242">
        <w:rPr>
          <w:rFonts w:ascii="Times New Roman" w:hAnsi="Times New Roman"/>
          <w:b/>
          <w:bCs/>
          <w:szCs w:val="24"/>
        </w:rPr>
        <w:t>3.3.6. Treatment of Vacation, Holiday, &amp; Sick Leave.</w:t>
      </w:r>
      <w:proofErr w:type="gramEnd"/>
      <w:r w:rsidRPr="00B05242">
        <w:rPr>
          <w:rFonts w:ascii="Times New Roman" w:hAnsi="Times New Roman"/>
          <w:b/>
          <w:bCs/>
          <w:szCs w:val="24"/>
        </w:rPr>
        <w:t xml:space="preserve"> </w:t>
      </w:r>
      <w:r w:rsidRPr="00B05242">
        <w:rPr>
          <w:rFonts w:ascii="Times New Roman" w:hAnsi="Times New Roman"/>
          <w:szCs w:val="24"/>
        </w:rPr>
        <w:t>Fringe benefit calculations do not include vacation, holiday, sick leave pay and other paid absences. These benefits must be claimed as part of the normal cost of salaries and wages on grants, contracts and other agreements. In addition, externally funded employees paid through externally funded grants/contracts with the University who are terminating their employment must either:</w:t>
      </w:r>
    </w:p>
    <w:p w14:paraId="5447ADF8" w14:textId="77777777" w:rsidR="00835028" w:rsidRPr="00B05242" w:rsidRDefault="00835028" w:rsidP="00475299">
      <w:pPr>
        <w:rPr>
          <w:rFonts w:ascii="Times New Roman" w:hAnsi="Times New Roman"/>
          <w:szCs w:val="24"/>
        </w:rPr>
      </w:pPr>
    </w:p>
    <w:p w14:paraId="24FB24B2" w14:textId="18C7AA52" w:rsidR="008D4D89" w:rsidRDefault="00754F8C" w:rsidP="00A61373">
      <w:pPr>
        <w:widowControl/>
        <w:numPr>
          <w:ilvl w:val="0"/>
          <w:numId w:val="23"/>
        </w:numPr>
        <w:ind w:left="630" w:hanging="270"/>
        <w:rPr>
          <w:rFonts w:ascii="Times New Roman" w:hAnsi="Times New Roman"/>
          <w:szCs w:val="24"/>
        </w:rPr>
      </w:pPr>
      <w:r w:rsidRPr="00B05242">
        <w:rPr>
          <w:rFonts w:ascii="Times New Roman" w:hAnsi="Times New Roman"/>
          <w:szCs w:val="24"/>
        </w:rPr>
        <w:t>T</w:t>
      </w:r>
      <w:r w:rsidR="008D4D89" w:rsidRPr="00B05242">
        <w:rPr>
          <w:rFonts w:ascii="Times New Roman" w:hAnsi="Times New Roman"/>
          <w:szCs w:val="24"/>
        </w:rPr>
        <w:t>ake their accrued annual leave during the contract period in which they are terminating their employment; or</w:t>
      </w:r>
    </w:p>
    <w:p w14:paraId="5C18DC5A" w14:textId="77777777" w:rsidR="00BA4413" w:rsidRPr="00A61373" w:rsidRDefault="00BA4413" w:rsidP="00BA4413">
      <w:pPr>
        <w:widowControl/>
        <w:ind w:left="630"/>
        <w:rPr>
          <w:rFonts w:ascii="Times New Roman" w:hAnsi="Times New Roman"/>
          <w:szCs w:val="24"/>
        </w:rPr>
      </w:pPr>
    </w:p>
    <w:p w14:paraId="51BB84B3" w14:textId="0216B79F" w:rsidR="008D4D89" w:rsidRPr="00B05242" w:rsidRDefault="00754F8C" w:rsidP="00A61373">
      <w:pPr>
        <w:widowControl/>
        <w:numPr>
          <w:ilvl w:val="0"/>
          <w:numId w:val="23"/>
        </w:numPr>
        <w:ind w:left="630" w:hanging="270"/>
        <w:rPr>
          <w:rFonts w:ascii="Times New Roman" w:hAnsi="Times New Roman"/>
          <w:szCs w:val="24"/>
        </w:rPr>
      </w:pPr>
      <w:r w:rsidRPr="00B05242">
        <w:rPr>
          <w:rFonts w:ascii="Times New Roman" w:hAnsi="Times New Roman"/>
          <w:szCs w:val="24"/>
        </w:rPr>
        <w:t>T</w:t>
      </w:r>
      <w:r w:rsidR="008D4D89" w:rsidRPr="00B05242">
        <w:rPr>
          <w:rFonts w:ascii="Times New Roman" w:hAnsi="Times New Roman"/>
          <w:szCs w:val="24"/>
        </w:rPr>
        <w:t>erminate in sufficient time prior to the end of the contract period so that payment of unused annual leave accruals will not exceed the total monies provided in the contract (See Human Resources for more detail).</w:t>
      </w:r>
    </w:p>
    <w:p w14:paraId="5D97A4B8" w14:textId="77777777" w:rsidR="00754F8C" w:rsidRPr="00B05242" w:rsidRDefault="008D4D89" w:rsidP="00754F8C">
      <w:pPr>
        <w:ind w:left="630" w:hanging="270"/>
        <w:rPr>
          <w:rFonts w:ascii="Times New Roman" w:hAnsi="Times New Roman"/>
          <w:szCs w:val="24"/>
        </w:rPr>
      </w:pPr>
      <w:r w:rsidRPr="00B05242">
        <w:rPr>
          <w:rFonts w:ascii="Times New Roman" w:hAnsi="Times New Roman"/>
          <w:szCs w:val="24"/>
        </w:rPr>
        <w:t> </w:t>
      </w:r>
      <w:bookmarkStart w:id="40" w:name="3.3.7."/>
      <w:bookmarkEnd w:id="40"/>
    </w:p>
    <w:p w14:paraId="6AE14926" w14:textId="5FC01B0F" w:rsidR="00835028" w:rsidRDefault="008D4D89" w:rsidP="00475299">
      <w:pPr>
        <w:rPr>
          <w:rFonts w:ascii="Times New Roman" w:hAnsi="Times New Roman"/>
          <w:szCs w:val="24"/>
        </w:rPr>
      </w:pPr>
      <w:r w:rsidRPr="00B05242">
        <w:rPr>
          <w:rFonts w:ascii="Times New Roman" w:hAnsi="Times New Roman"/>
          <w:b/>
          <w:bCs/>
          <w:szCs w:val="24"/>
        </w:rPr>
        <w:t xml:space="preserve">3.3.7. Student Salaries and Tuition. </w:t>
      </w:r>
      <w:r w:rsidRPr="00B05242">
        <w:rPr>
          <w:rFonts w:ascii="Times New Roman" w:hAnsi="Times New Roman"/>
          <w:szCs w:val="24"/>
        </w:rPr>
        <w:t>A 1986 IRS ruling states that any payments made to a student, for services rendered, are taxable. To remain in compliance with this ruling, the following policies for research assistants (RA), and graduate project assistants (GPA) as well as other (primarily undergraduate) students are effective immediately.</w:t>
      </w:r>
    </w:p>
    <w:p w14:paraId="67DAE9C9" w14:textId="77777777" w:rsidR="00835028" w:rsidRPr="00B05242" w:rsidRDefault="00835028" w:rsidP="00475299">
      <w:pPr>
        <w:rPr>
          <w:rFonts w:ascii="Times New Roman" w:hAnsi="Times New Roman"/>
          <w:szCs w:val="24"/>
        </w:rPr>
      </w:pPr>
    </w:p>
    <w:p w14:paraId="7466BAF9" w14:textId="77777777" w:rsidR="008D4D89" w:rsidRDefault="008D4D89" w:rsidP="00A61373">
      <w:pPr>
        <w:widowControl/>
        <w:numPr>
          <w:ilvl w:val="0"/>
          <w:numId w:val="24"/>
        </w:numPr>
        <w:ind w:left="360"/>
        <w:rPr>
          <w:rFonts w:ascii="Times New Roman" w:hAnsi="Times New Roman"/>
          <w:szCs w:val="24"/>
        </w:rPr>
      </w:pPr>
      <w:r w:rsidRPr="00B05242">
        <w:rPr>
          <w:rFonts w:ascii="Times New Roman" w:hAnsi="Times New Roman"/>
          <w:szCs w:val="24"/>
        </w:rPr>
        <w:t> </w:t>
      </w:r>
      <w:r w:rsidRPr="00B05242">
        <w:rPr>
          <w:rFonts w:ascii="Times New Roman" w:hAnsi="Times New Roman"/>
          <w:b/>
          <w:bCs/>
          <w:szCs w:val="24"/>
        </w:rPr>
        <w:t>IRS Reporting.</w:t>
      </w:r>
      <w:r w:rsidRPr="00B05242">
        <w:rPr>
          <w:rFonts w:ascii="Times New Roman" w:hAnsi="Times New Roman"/>
          <w:szCs w:val="24"/>
        </w:rPr>
        <w:t xml:space="preserve"> Salaries issued to RAs, GPA, and other project or undergraduate students for services rendered will be reported to the IRS and reported as a direct line item.</w:t>
      </w:r>
    </w:p>
    <w:p w14:paraId="4C76211E" w14:textId="77777777" w:rsidR="00835028" w:rsidRPr="00B05242" w:rsidRDefault="00835028" w:rsidP="00835028">
      <w:pPr>
        <w:widowControl/>
        <w:ind w:left="360"/>
        <w:rPr>
          <w:rFonts w:ascii="Times New Roman" w:hAnsi="Times New Roman"/>
          <w:szCs w:val="24"/>
        </w:rPr>
      </w:pPr>
    </w:p>
    <w:p w14:paraId="241FDD1E" w14:textId="77777777" w:rsidR="008D4D89" w:rsidRPr="00B05242" w:rsidRDefault="008D4D89" w:rsidP="00A61373">
      <w:pPr>
        <w:widowControl/>
        <w:numPr>
          <w:ilvl w:val="0"/>
          <w:numId w:val="24"/>
        </w:numPr>
        <w:ind w:left="360"/>
        <w:rPr>
          <w:rFonts w:ascii="Times New Roman" w:hAnsi="Times New Roman"/>
          <w:szCs w:val="24"/>
        </w:rPr>
      </w:pPr>
      <w:r w:rsidRPr="00B05242">
        <w:rPr>
          <w:rFonts w:ascii="Times New Roman" w:hAnsi="Times New Roman"/>
          <w:b/>
          <w:bCs/>
          <w:szCs w:val="24"/>
        </w:rPr>
        <w:t>Tuition &amp; Scholarships.</w:t>
      </w:r>
      <w:r w:rsidRPr="00B05242">
        <w:rPr>
          <w:rFonts w:ascii="Times New Roman" w:hAnsi="Times New Roman"/>
          <w:szCs w:val="24"/>
        </w:rPr>
        <w:t xml:space="preserve"> Tuition expenses or scholarships shall be calculated as a F&amp;A or indirect item. Since most contracts or grants can not be charged “tuition” or “scholarships”, the compensation in the RA salary line must be sufficient to cover tuition remission and some additional salary (where appropriate), to cover the corresponding taxes that may have to be paid by the student to the IRS. Students may be compensated for possible taxes up to 16 percent by increasing the budgeted salary amount, depending upon availability of funds within contract or grant. During each semester, forward to the payroll office the tuition amounts paid by the university for each individual. Payroll will include the semester’s tuition amount as part of the student’s taxable wages during one month each semester. </w:t>
      </w:r>
      <w:r w:rsidRPr="00B05242">
        <w:rPr>
          <w:rFonts w:ascii="Times New Roman" w:hAnsi="Times New Roman"/>
          <w:b/>
          <w:bCs/>
          <w:szCs w:val="24"/>
        </w:rPr>
        <w:t>Note: Once a scholarship is awarded, it cannot be retracted, even if the student’s contract is terminated before the end of the term for which it is written.</w:t>
      </w:r>
    </w:p>
    <w:p w14:paraId="4788CE26" w14:textId="77777777" w:rsidR="00754F8C" w:rsidRPr="00B05242" w:rsidRDefault="00754F8C" w:rsidP="00754F8C">
      <w:pPr>
        <w:ind w:left="630" w:hanging="270"/>
        <w:rPr>
          <w:rFonts w:ascii="Times New Roman" w:hAnsi="Times New Roman"/>
          <w:szCs w:val="24"/>
        </w:rPr>
      </w:pPr>
    </w:p>
    <w:p w14:paraId="7962D420" w14:textId="77777777" w:rsidR="00B4752D" w:rsidRDefault="008D4D89" w:rsidP="00B4752D">
      <w:pPr>
        <w:tabs>
          <w:tab w:val="left" w:pos="360"/>
        </w:tabs>
        <w:ind w:left="360"/>
        <w:rPr>
          <w:rFonts w:ascii="Times New Roman" w:hAnsi="Times New Roman"/>
          <w:szCs w:val="24"/>
        </w:rPr>
      </w:pPr>
      <w:r w:rsidRPr="00B4752D">
        <w:rPr>
          <w:rFonts w:ascii="Times New Roman" w:hAnsi="Times New Roman"/>
          <w:szCs w:val="24"/>
          <w:u w:val="single"/>
        </w:rPr>
        <w:t>Note</w:t>
      </w:r>
      <w:r w:rsidRPr="00B05242">
        <w:rPr>
          <w:rFonts w:ascii="Times New Roman" w:hAnsi="Times New Roman"/>
          <w:szCs w:val="24"/>
        </w:rPr>
        <w:t>: According to the IRS, Scholarships may be all or partially taxable, even if a Form W-2 is not issued. Generally the entire amount is taxable if a student is not a candidate for a degree. If a student is a candidate for a degree, they generally can exclude from income that part of the grant used for: Tuition and fees required for enrollment or attendance, or Fees, books, supplies, and equipment required for courses. Students cannot exclude from income any part of the grant for other pu</w:t>
      </w:r>
      <w:r w:rsidR="00B4752D">
        <w:rPr>
          <w:rFonts w:ascii="Times New Roman" w:hAnsi="Times New Roman"/>
          <w:szCs w:val="24"/>
        </w:rPr>
        <w:t>rposes, such as room and board.</w:t>
      </w:r>
    </w:p>
    <w:p w14:paraId="03DC610C" w14:textId="77777777" w:rsidR="00B4752D" w:rsidRDefault="00B4752D" w:rsidP="00B4752D">
      <w:pPr>
        <w:tabs>
          <w:tab w:val="left" w:pos="360"/>
        </w:tabs>
        <w:ind w:left="360"/>
        <w:rPr>
          <w:rFonts w:ascii="Times New Roman" w:hAnsi="Times New Roman"/>
          <w:b/>
          <w:bCs/>
          <w:szCs w:val="24"/>
        </w:rPr>
      </w:pPr>
    </w:p>
    <w:p w14:paraId="2686CF6B" w14:textId="77777777" w:rsidR="00B4752D" w:rsidRDefault="008D4D89" w:rsidP="00A61373">
      <w:pPr>
        <w:pStyle w:val="ListParagraph"/>
        <w:numPr>
          <w:ilvl w:val="0"/>
          <w:numId w:val="25"/>
        </w:numPr>
        <w:tabs>
          <w:tab w:val="left" w:pos="360"/>
        </w:tabs>
        <w:ind w:left="360" w:hanging="270"/>
        <w:rPr>
          <w:rFonts w:ascii="Times New Roman" w:hAnsi="Times New Roman"/>
        </w:rPr>
      </w:pPr>
      <w:r w:rsidRPr="00B4752D">
        <w:rPr>
          <w:rFonts w:ascii="Times New Roman" w:hAnsi="Times New Roman"/>
          <w:b/>
          <w:bCs/>
        </w:rPr>
        <w:t>Pell Grants, Supplemental Educational Opportunity Grants, and Grants to States for State Student Incentives.</w:t>
      </w:r>
      <w:r w:rsidRPr="00B4752D">
        <w:rPr>
          <w:rFonts w:ascii="Times New Roman" w:hAnsi="Times New Roman"/>
        </w:rPr>
        <w:t xml:space="preserve"> These grants are nontaxable scholarships to the extent used for tuition and course-related ex</w:t>
      </w:r>
      <w:r w:rsidR="00B4752D">
        <w:rPr>
          <w:rFonts w:ascii="Times New Roman" w:hAnsi="Times New Roman"/>
        </w:rPr>
        <w:t>penses during the grant period.</w:t>
      </w:r>
    </w:p>
    <w:p w14:paraId="720984E3" w14:textId="77777777" w:rsidR="00B4752D" w:rsidRDefault="00B4752D" w:rsidP="00B4752D">
      <w:pPr>
        <w:pStyle w:val="ListParagraph"/>
        <w:tabs>
          <w:tab w:val="left" w:pos="360"/>
        </w:tabs>
        <w:ind w:left="360"/>
        <w:rPr>
          <w:rFonts w:ascii="Times New Roman" w:hAnsi="Times New Roman"/>
        </w:rPr>
      </w:pPr>
    </w:p>
    <w:p w14:paraId="2C736188" w14:textId="77777777" w:rsidR="00B4752D" w:rsidRDefault="008D4D89" w:rsidP="00A61373">
      <w:pPr>
        <w:pStyle w:val="ListParagraph"/>
        <w:numPr>
          <w:ilvl w:val="0"/>
          <w:numId w:val="25"/>
        </w:numPr>
        <w:tabs>
          <w:tab w:val="left" w:pos="360"/>
        </w:tabs>
        <w:spacing w:after="0"/>
        <w:ind w:left="360" w:hanging="270"/>
        <w:rPr>
          <w:rFonts w:ascii="Times New Roman" w:hAnsi="Times New Roman"/>
        </w:rPr>
      </w:pPr>
      <w:r w:rsidRPr="00B4752D">
        <w:rPr>
          <w:rFonts w:ascii="Times New Roman" w:hAnsi="Times New Roman"/>
          <w:b/>
          <w:bCs/>
        </w:rPr>
        <w:t>Reduced Tuition</w:t>
      </w:r>
      <w:r w:rsidRPr="00B4752D">
        <w:rPr>
          <w:rFonts w:ascii="Times New Roman" w:hAnsi="Times New Roman"/>
        </w:rPr>
        <w:br/>
        <w:t>You may be entitled to reduced tuition because you or one of your parents is or was an employee of the school. If so, the amount of the reduction is not taxable so long as the tuition is for education below the graduate level. (But see Graduate student exception, next.) The reduced tuition program must not favor any highly paid employee. The reduced tuition is taxable if it repres</w:t>
      </w:r>
      <w:r w:rsidR="00B4752D">
        <w:rPr>
          <w:rFonts w:ascii="Times New Roman" w:hAnsi="Times New Roman"/>
        </w:rPr>
        <w:t>ents payment for your services.</w:t>
      </w:r>
    </w:p>
    <w:p w14:paraId="58FC5C1C" w14:textId="77777777" w:rsidR="00B4752D" w:rsidRPr="00B4752D" w:rsidRDefault="00B4752D" w:rsidP="00B4752D">
      <w:pPr>
        <w:tabs>
          <w:tab w:val="left" w:pos="360"/>
        </w:tabs>
        <w:rPr>
          <w:rFonts w:ascii="Times New Roman" w:hAnsi="Times New Roman"/>
          <w:b/>
          <w:bCs/>
        </w:rPr>
      </w:pPr>
    </w:p>
    <w:p w14:paraId="757288B5" w14:textId="61717758" w:rsidR="008D4D89" w:rsidRPr="00B4752D" w:rsidRDefault="008D4D89" w:rsidP="00A61373">
      <w:pPr>
        <w:pStyle w:val="ListParagraph"/>
        <w:numPr>
          <w:ilvl w:val="0"/>
          <w:numId w:val="25"/>
        </w:numPr>
        <w:tabs>
          <w:tab w:val="left" w:pos="360"/>
        </w:tabs>
        <w:spacing w:after="0"/>
        <w:ind w:left="360" w:hanging="270"/>
        <w:rPr>
          <w:rFonts w:ascii="Times New Roman" w:hAnsi="Times New Roman"/>
        </w:rPr>
      </w:pPr>
      <w:r w:rsidRPr="00B4752D">
        <w:rPr>
          <w:rFonts w:ascii="Times New Roman" w:hAnsi="Times New Roman"/>
          <w:b/>
          <w:bCs/>
        </w:rPr>
        <w:t>Graduate Student Exception</w:t>
      </w:r>
      <w:r w:rsidRPr="00B4752D">
        <w:rPr>
          <w:rFonts w:ascii="Times New Roman" w:hAnsi="Times New Roman"/>
        </w:rPr>
        <w:br/>
        <w:t>Tax-free treatment of reduced tuition can also apply to a graduate student who performs teaching or research activities at an educational institution. The qualified tuition reduction must be for education furnished by that institution and not represent pay.</w:t>
      </w:r>
    </w:p>
    <w:p w14:paraId="45F38C87" w14:textId="77777777" w:rsidR="008D4D89" w:rsidRDefault="008D4D89" w:rsidP="00A61373">
      <w:pPr>
        <w:widowControl/>
        <w:numPr>
          <w:ilvl w:val="0"/>
          <w:numId w:val="146"/>
        </w:numPr>
        <w:ind w:left="1080"/>
        <w:rPr>
          <w:rFonts w:ascii="Times New Roman" w:hAnsi="Times New Roman"/>
          <w:szCs w:val="24"/>
        </w:rPr>
      </w:pPr>
      <w:r w:rsidRPr="00B05242">
        <w:rPr>
          <w:rFonts w:ascii="Times New Roman" w:hAnsi="Times New Roman"/>
          <w:b/>
          <w:bCs/>
          <w:szCs w:val="24"/>
        </w:rPr>
        <w:t>Enrollment Qualifications.</w:t>
      </w:r>
      <w:r w:rsidRPr="00B05242">
        <w:rPr>
          <w:rFonts w:ascii="Times New Roman" w:hAnsi="Times New Roman"/>
          <w:szCs w:val="24"/>
        </w:rPr>
        <w:t xml:space="preserve"> Student(s) must be enrolled at least halftime at the university to be eligible to participate in a sponsored project. For budget purposes, these students are considered university employees.</w:t>
      </w:r>
    </w:p>
    <w:p w14:paraId="43CC08C0" w14:textId="77777777" w:rsidR="00B4752D" w:rsidRPr="00B05242" w:rsidRDefault="00B4752D" w:rsidP="00B4752D">
      <w:pPr>
        <w:widowControl/>
        <w:ind w:left="1080"/>
        <w:rPr>
          <w:rFonts w:ascii="Times New Roman" w:hAnsi="Times New Roman"/>
          <w:szCs w:val="24"/>
        </w:rPr>
      </w:pPr>
    </w:p>
    <w:p w14:paraId="2B62EBCA" w14:textId="77777777" w:rsidR="008D4D89" w:rsidRDefault="008D4D89" w:rsidP="00A61373">
      <w:pPr>
        <w:widowControl/>
        <w:numPr>
          <w:ilvl w:val="0"/>
          <w:numId w:val="146"/>
        </w:numPr>
        <w:ind w:left="1080"/>
        <w:rPr>
          <w:rFonts w:ascii="Times New Roman" w:hAnsi="Times New Roman"/>
          <w:szCs w:val="24"/>
        </w:rPr>
      </w:pPr>
      <w:r w:rsidRPr="00B05242">
        <w:rPr>
          <w:rFonts w:ascii="Times New Roman" w:hAnsi="Times New Roman"/>
          <w:b/>
          <w:bCs/>
          <w:szCs w:val="24"/>
        </w:rPr>
        <w:t xml:space="preserve">Student Salaries. </w:t>
      </w:r>
      <w:r w:rsidRPr="00B05242">
        <w:rPr>
          <w:rFonts w:ascii="Times New Roman" w:hAnsi="Times New Roman"/>
          <w:szCs w:val="24"/>
        </w:rPr>
        <w:t>For graduate research assistants, salaries are normally shown as a percent of time, and graduate project assistants and undergraduate students are normally shown as number of hours (i.e., a maximum of 700 hours in an academic year, a maximum of 520 hours in summer, and in rare cases a maximum of 160 hours between fall and spring semester). Allowable salaries for students are based on approved rates by the funding agency:  Examples of how to report salaries in a proposal are as follows.</w:t>
      </w:r>
    </w:p>
    <w:p w14:paraId="6A1B0602" w14:textId="77777777" w:rsidR="008D7608" w:rsidRDefault="008D7608" w:rsidP="008D7608">
      <w:pPr>
        <w:widowControl/>
        <w:rPr>
          <w:rFonts w:ascii="Times New Roman" w:hAnsi="Times New Roman"/>
          <w:szCs w:val="24"/>
        </w:rPr>
      </w:pPr>
    </w:p>
    <w:tbl>
      <w:tblPr>
        <w:tblStyle w:val="TableGrid"/>
        <w:tblW w:w="0" w:type="auto"/>
        <w:tblLook w:val="04A0" w:firstRow="1" w:lastRow="0" w:firstColumn="1" w:lastColumn="0" w:noHBand="0" w:noVBand="1"/>
      </w:tblPr>
      <w:tblGrid>
        <w:gridCol w:w="8856"/>
      </w:tblGrid>
      <w:tr w:rsidR="008D7608" w14:paraId="4F9C032E" w14:textId="77777777" w:rsidTr="008D7608">
        <w:tc>
          <w:tcPr>
            <w:tcW w:w="8856" w:type="dxa"/>
            <w:tcBorders>
              <w:top w:val="single" w:sz="4" w:space="0" w:color="0000FF"/>
              <w:left w:val="single" w:sz="4" w:space="0" w:color="0000FF"/>
              <w:bottom w:val="single" w:sz="4" w:space="0" w:color="0000FF"/>
              <w:right w:val="single" w:sz="4" w:space="0" w:color="0000FF"/>
            </w:tcBorders>
            <w:shd w:val="clear" w:color="auto" w:fill="DDD9C3" w:themeFill="background2" w:themeFillShade="E6"/>
          </w:tcPr>
          <w:p w14:paraId="4C319427" w14:textId="7410E9EB" w:rsidR="008D7608" w:rsidRPr="008D7608" w:rsidRDefault="008D7608" w:rsidP="00A61373">
            <w:pPr>
              <w:pStyle w:val="ListParagraph"/>
              <w:numPr>
                <w:ilvl w:val="0"/>
                <w:numId w:val="148"/>
              </w:numPr>
              <w:rPr>
                <w:rFonts w:ascii="Times New Roman" w:hAnsi="Times New Roman"/>
              </w:rPr>
            </w:pPr>
            <w:r w:rsidRPr="008D7608">
              <w:rPr>
                <w:rFonts w:ascii="Times New Roman" w:hAnsi="Times New Roman"/>
              </w:rPr>
              <w:t>Research Assistants: $1,600/mo</w:t>
            </w:r>
            <w:r>
              <w:rPr>
                <w:rFonts w:ascii="Times New Roman" w:hAnsi="Times New Roman"/>
              </w:rPr>
              <w:t>nth</w:t>
            </w:r>
            <w:r w:rsidRPr="008D7608">
              <w:rPr>
                <w:rFonts w:ascii="Times New Roman" w:hAnsi="Times New Roman"/>
              </w:rPr>
              <w:t xml:space="preserve"> (.50 FTE)</w:t>
            </w:r>
          </w:p>
          <w:p w14:paraId="20B15F26" w14:textId="2B30393F" w:rsidR="008D7608" w:rsidRPr="008D7608" w:rsidRDefault="008D7608" w:rsidP="00A61373">
            <w:pPr>
              <w:pStyle w:val="ListParagraph"/>
              <w:numPr>
                <w:ilvl w:val="0"/>
                <w:numId w:val="148"/>
              </w:numPr>
              <w:rPr>
                <w:rFonts w:ascii="Times New Roman" w:hAnsi="Times New Roman"/>
              </w:rPr>
            </w:pPr>
            <w:r w:rsidRPr="008D7608">
              <w:rPr>
                <w:rFonts w:ascii="Times New Roman" w:hAnsi="Times New Roman"/>
              </w:rPr>
              <w:t>Project Assistants or Undergraduate Students, 500 hours @ $12/hr or $6,000</w:t>
            </w:r>
          </w:p>
        </w:tc>
      </w:tr>
    </w:tbl>
    <w:p w14:paraId="114D2899" w14:textId="77777777" w:rsidR="008D4D89" w:rsidRPr="00B05242" w:rsidRDefault="008D4D89" w:rsidP="008D7608">
      <w:pPr>
        <w:rPr>
          <w:rFonts w:ascii="Times New Roman" w:hAnsi="Times New Roman"/>
          <w:szCs w:val="24"/>
        </w:rPr>
      </w:pPr>
    </w:p>
    <w:p w14:paraId="59F7E091" w14:textId="63B379A8" w:rsidR="003C3E5F" w:rsidRDefault="003C3E5F" w:rsidP="003C3E5F">
      <w:pPr>
        <w:tabs>
          <w:tab w:val="left" w:pos="180"/>
        </w:tabs>
        <w:rPr>
          <w:bCs/>
        </w:rPr>
      </w:pPr>
      <w:proofErr w:type="gramStart"/>
      <w:r>
        <w:rPr>
          <w:rFonts w:ascii="Times New Roman" w:hAnsi="Times New Roman"/>
          <w:b/>
          <w:bCs/>
          <w:szCs w:val="24"/>
        </w:rPr>
        <w:t xml:space="preserve">3.3.8. </w:t>
      </w:r>
      <w:r w:rsidR="008D4D89" w:rsidRPr="003C3E5F">
        <w:rPr>
          <w:rFonts w:ascii="Times New Roman" w:hAnsi="Times New Roman"/>
          <w:b/>
          <w:bCs/>
          <w:szCs w:val="24"/>
        </w:rPr>
        <w:t>Academic Faculty Release Time and Salaries.</w:t>
      </w:r>
      <w:proofErr w:type="gramEnd"/>
      <w:r w:rsidR="00555363" w:rsidRPr="003C3E5F">
        <w:rPr>
          <w:rFonts w:ascii="Times New Roman" w:hAnsi="Times New Roman"/>
          <w:b/>
          <w:bCs/>
          <w:szCs w:val="24"/>
        </w:rPr>
        <w:t xml:space="preserve"> </w:t>
      </w:r>
      <w:r w:rsidRPr="00C649C2">
        <w:rPr>
          <w:bCs/>
        </w:rPr>
        <w:t>Based on NMHU’s 2012-2016 Collective</w:t>
      </w:r>
      <w:r>
        <w:rPr>
          <w:bCs/>
        </w:rPr>
        <w:t xml:space="preserve"> Bargaining Agreement (Article 13):</w:t>
      </w:r>
    </w:p>
    <w:p w14:paraId="156EFD82" w14:textId="77777777" w:rsidR="003C3E5F" w:rsidRDefault="003C3E5F" w:rsidP="003C3E5F">
      <w:pPr>
        <w:tabs>
          <w:tab w:val="left" w:pos="180"/>
        </w:tabs>
        <w:rPr>
          <w:bCs/>
        </w:rPr>
      </w:pPr>
    </w:p>
    <w:p w14:paraId="5E002E1B" w14:textId="77777777" w:rsidR="003C3E5F" w:rsidRPr="00BE351A" w:rsidRDefault="003C3E5F" w:rsidP="003C3E5F">
      <w:pPr>
        <w:tabs>
          <w:tab w:val="left" w:pos="180"/>
        </w:tabs>
        <w:rPr>
          <w:bCs/>
          <w:i/>
        </w:rPr>
      </w:pPr>
      <w:r w:rsidRPr="00BE351A">
        <w:rPr>
          <w:bCs/>
          <w:i/>
        </w:rPr>
        <w:t>Certain externally funded grants provide funds for reassigned time as part of the grant award. It is incumbent upon the faculty member to request and receive permission from both the Chair and the School of College Dean to submit a grant proposal that contains a request for reassigned-time funding. Once the grant is awarded, the faculty member will receive the reassigned time, unless the VPAA determines that student enrollment and/or necessary course offerings, plus the failure of a legitimate effort to find replacements faculty, dictate circumstances that require that the faculty member forego his or her reassigned time for the purpose of teaching</w:t>
      </w:r>
    </w:p>
    <w:p w14:paraId="47F59F65" w14:textId="77777777" w:rsidR="003C3E5F" w:rsidRPr="00BE351A" w:rsidRDefault="003C3E5F" w:rsidP="003C3E5F">
      <w:pPr>
        <w:tabs>
          <w:tab w:val="left" w:pos="180"/>
        </w:tabs>
        <w:rPr>
          <w:bCs/>
          <w:i/>
        </w:rPr>
      </w:pPr>
    </w:p>
    <w:p w14:paraId="34F0BA83" w14:textId="77777777" w:rsidR="003C3E5F" w:rsidRPr="00BE351A" w:rsidRDefault="003C3E5F" w:rsidP="003C3E5F">
      <w:pPr>
        <w:tabs>
          <w:tab w:val="left" w:pos="180"/>
        </w:tabs>
        <w:rPr>
          <w:bCs/>
          <w:i/>
        </w:rPr>
      </w:pPr>
      <w:r w:rsidRPr="00BE351A">
        <w:rPr>
          <w:bCs/>
          <w:i/>
        </w:rPr>
        <w:t>Faculty members participating in grant proposals should ensure that those proposals include provisions for reassigned time, if appropriate, to enable reimbursements to the University, and to allow for faculty participation in that reassigned time from normally assigned teaching duties. In cases where reassigned time from teaching duties is not feasible, the faculty member may be provided an administrative “overload” supplemental contract for additional duties incurred with the grant with the following provisions:</w:t>
      </w:r>
    </w:p>
    <w:p w14:paraId="122FFEBF" w14:textId="77777777" w:rsidR="003C3E5F" w:rsidRPr="00BE351A" w:rsidRDefault="003C3E5F" w:rsidP="003C3E5F">
      <w:pPr>
        <w:tabs>
          <w:tab w:val="left" w:pos="180"/>
        </w:tabs>
        <w:rPr>
          <w:bCs/>
          <w:i/>
        </w:rPr>
      </w:pPr>
    </w:p>
    <w:p w14:paraId="564C9FFB" w14:textId="77777777" w:rsidR="003C3E5F" w:rsidRPr="00BE351A" w:rsidRDefault="003C3E5F" w:rsidP="00A61373">
      <w:pPr>
        <w:pStyle w:val="ListParagraph"/>
        <w:numPr>
          <w:ilvl w:val="0"/>
          <w:numId w:val="194"/>
        </w:numPr>
        <w:tabs>
          <w:tab w:val="left" w:pos="180"/>
        </w:tabs>
        <w:spacing w:after="0"/>
        <w:rPr>
          <w:bCs/>
          <w:i/>
        </w:rPr>
      </w:pPr>
      <w:r w:rsidRPr="00BE351A">
        <w:rPr>
          <w:bCs/>
          <w:i/>
        </w:rPr>
        <w:t>The administrative “overload” supplemental contract will not exceed 15% of the faculty member’s academic year contract amount;</w:t>
      </w:r>
    </w:p>
    <w:p w14:paraId="54A23BAC" w14:textId="77777777" w:rsidR="003C3E5F" w:rsidRPr="00BE351A" w:rsidRDefault="003C3E5F" w:rsidP="00A61373">
      <w:pPr>
        <w:pStyle w:val="ListParagraph"/>
        <w:numPr>
          <w:ilvl w:val="0"/>
          <w:numId w:val="194"/>
        </w:numPr>
        <w:tabs>
          <w:tab w:val="left" w:pos="180"/>
        </w:tabs>
        <w:spacing w:after="0"/>
        <w:rPr>
          <w:bCs/>
          <w:i/>
        </w:rPr>
      </w:pPr>
      <w:r w:rsidRPr="00BE351A">
        <w:rPr>
          <w:bCs/>
          <w:i/>
        </w:rPr>
        <w:t>The School and/or discipline will not be adversely affected by the faculty member’s involvement in the project;</w:t>
      </w:r>
    </w:p>
    <w:p w14:paraId="75AB2CB6" w14:textId="77777777" w:rsidR="003C3E5F" w:rsidRDefault="003C3E5F" w:rsidP="003C3E5F">
      <w:pPr>
        <w:ind w:left="720" w:hanging="360"/>
        <w:rPr>
          <w:bCs/>
          <w:i/>
        </w:rPr>
      </w:pPr>
      <w:r>
        <w:rPr>
          <w:bCs/>
          <w:i/>
        </w:rPr>
        <w:t xml:space="preserve">3. </w:t>
      </w:r>
      <w:r>
        <w:rPr>
          <w:bCs/>
          <w:i/>
        </w:rPr>
        <w:tab/>
      </w:r>
      <w:r w:rsidRPr="00BE351A">
        <w:rPr>
          <w:bCs/>
          <w:i/>
        </w:rPr>
        <w:t>The funding agency approved the proj</w:t>
      </w:r>
      <w:r>
        <w:rPr>
          <w:bCs/>
          <w:i/>
        </w:rPr>
        <w:t>ect without reassigned time; and</w:t>
      </w:r>
    </w:p>
    <w:p w14:paraId="774F1E42" w14:textId="42DF2F70" w:rsidR="003C3E5F" w:rsidRDefault="003C3E5F" w:rsidP="003C3E5F">
      <w:pPr>
        <w:ind w:left="720" w:hanging="360"/>
        <w:rPr>
          <w:bCs/>
          <w:i/>
        </w:rPr>
      </w:pPr>
      <w:r>
        <w:rPr>
          <w:bCs/>
          <w:i/>
        </w:rPr>
        <w:t xml:space="preserve">4.  </w:t>
      </w:r>
      <w:r w:rsidRPr="00BE351A">
        <w:rPr>
          <w:bCs/>
          <w:i/>
        </w:rPr>
        <w:t xml:space="preserve">The funding agency allows </w:t>
      </w:r>
      <w:r>
        <w:rPr>
          <w:bCs/>
          <w:i/>
        </w:rPr>
        <w:t>supplemental overload contracts</w:t>
      </w:r>
      <w:r w:rsidRPr="00BE351A">
        <w:rPr>
          <w:bCs/>
          <w:i/>
        </w:rPr>
        <w:t xml:space="preserve">. </w:t>
      </w:r>
    </w:p>
    <w:p w14:paraId="7091A32D" w14:textId="1E5E73AB" w:rsidR="003C3E5F" w:rsidRPr="003C3E5F" w:rsidRDefault="003C3E5F" w:rsidP="003C3E5F">
      <w:pPr>
        <w:tabs>
          <w:tab w:val="left" w:pos="1170"/>
        </w:tabs>
      </w:pPr>
      <w:r w:rsidRPr="00BE351A">
        <w:br/>
      </w:r>
      <w:r w:rsidRPr="00B05242">
        <w:rPr>
          <w:b/>
        </w:rPr>
        <w:t>3.3.9. Summer Faculty Salaries</w:t>
      </w:r>
      <w:r>
        <w:rPr>
          <w:bCs/>
        </w:rPr>
        <w:t xml:space="preserve">. Based on NMHU’s 20012-2016 </w:t>
      </w:r>
      <w:hyperlink r:id="rId19" w:history="1">
        <w:r w:rsidRPr="00F8147A">
          <w:rPr>
            <w:rStyle w:val="Hyperlink"/>
            <w:rFonts w:ascii="Times New Roman" w:hAnsi="Times New Roman"/>
          </w:rPr>
          <w:t>Collective Bargaining Agreement</w:t>
        </w:r>
      </w:hyperlink>
      <w:r>
        <w:rPr>
          <w:bCs/>
        </w:rPr>
        <w:t xml:space="preserve"> (Article 13): </w:t>
      </w:r>
      <w:r w:rsidRPr="00AA465D">
        <w:rPr>
          <w:bCs/>
          <w:i/>
        </w:rPr>
        <w:t>faculty members who receive a 100% externally funded summer (may be up to 3/9 months of the academic year contract) are ineligible for teaching contracts during this period.</w:t>
      </w:r>
    </w:p>
    <w:p w14:paraId="17B549CF" w14:textId="77777777" w:rsidR="008D7608" w:rsidRDefault="008D7608" w:rsidP="00475299">
      <w:pPr>
        <w:rPr>
          <w:rFonts w:ascii="Times New Roman" w:hAnsi="Times New Roman"/>
          <w:szCs w:val="24"/>
        </w:rPr>
      </w:pPr>
    </w:p>
    <w:p w14:paraId="305FA824" w14:textId="0D2B541B" w:rsidR="008D4D89" w:rsidRPr="00B05242" w:rsidRDefault="008D4D89" w:rsidP="00475299">
      <w:pPr>
        <w:rPr>
          <w:rFonts w:ascii="Times New Roman" w:hAnsi="Times New Roman"/>
          <w:szCs w:val="24"/>
        </w:rPr>
      </w:pPr>
      <w:bookmarkStart w:id="41" w:name="3.3.10."/>
      <w:bookmarkEnd w:id="41"/>
      <w:r w:rsidRPr="00B05242">
        <w:rPr>
          <w:rFonts w:ascii="Times New Roman" w:hAnsi="Times New Roman"/>
          <w:b/>
          <w:bCs/>
          <w:szCs w:val="24"/>
        </w:rPr>
        <w:t>3.3.10. Secretarial Support.</w:t>
      </w:r>
      <w:r w:rsidRPr="00B05242">
        <w:rPr>
          <w:rFonts w:ascii="Times New Roman" w:hAnsi="Times New Roman"/>
          <w:szCs w:val="24"/>
        </w:rPr>
        <w:t xml:space="preserve"> In some cases, extra secretarial assistance will be needed to support project activities and may be listed as a regular budget item. When this type of support is needed, it is essential that the Office of Human Resources be contacted to determine the appropriate salary rates approved by the university.</w:t>
      </w:r>
      <w:r w:rsidRPr="00B05242">
        <w:rPr>
          <w:rFonts w:ascii="Times New Roman" w:hAnsi="Times New Roman"/>
          <w:szCs w:val="24"/>
        </w:rPr>
        <w:br/>
        <w:t> </w:t>
      </w:r>
      <w:r w:rsidRPr="00B05242">
        <w:rPr>
          <w:rFonts w:ascii="Times New Roman" w:hAnsi="Times New Roman"/>
          <w:szCs w:val="24"/>
        </w:rPr>
        <w:br/>
      </w:r>
      <w:bookmarkStart w:id="42" w:name="3.3.11."/>
      <w:bookmarkEnd w:id="42"/>
      <w:r w:rsidRPr="00B05242">
        <w:rPr>
          <w:rFonts w:ascii="Times New Roman" w:hAnsi="Times New Roman"/>
          <w:b/>
          <w:bCs/>
          <w:szCs w:val="24"/>
        </w:rPr>
        <w:t>3.3.11. Travel.</w:t>
      </w:r>
      <w:r w:rsidRPr="00B05242">
        <w:rPr>
          <w:rFonts w:ascii="Times New Roman" w:hAnsi="Times New Roman"/>
          <w:szCs w:val="24"/>
        </w:rPr>
        <w:t xml:space="preserve"> The State of New Mexico and NMHU have established regulations concerning travel using state funds. According to the Purchasing Manual, out-of-state travel requests must be submitted to the business office at least 10 working days prior to the start of the trip. In-state travel requests must be submitted at least 3 working days prior to the start of the trip. All out-of-state/international travel requests must be approved by the President or her/his designee.</w:t>
      </w:r>
      <w:r w:rsidRPr="00B05242">
        <w:rPr>
          <w:rFonts w:ascii="Times New Roman" w:hAnsi="Times New Roman"/>
          <w:szCs w:val="24"/>
        </w:rPr>
        <w:br/>
        <w:t> </w:t>
      </w:r>
      <w:r w:rsidRPr="00B05242">
        <w:rPr>
          <w:rFonts w:ascii="Times New Roman" w:hAnsi="Times New Roman"/>
          <w:szCs w:val="24"/>
        </w:rPr>
        <w:br/>
        <w:t xml:space="preserve">Specific regulations may be found in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"http://its.nmhu.edu/includes/onlinedocs/display.html?quicklink=814"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Users Guide to Purchasing and Accounts Payable</w:t>
      </w:r>
      <w:r w:rsidRPr="00B05242">
        <w:rPr>
          <w:rFonts w:ascii="Times New Roman" w:hAnsi="Times New Roman"/>
          <w:szCs w:val="24"/>
        </w:rPr>
        <w:fldChar w:fldCharType="end"/>
      </w:r>
      <w:r w:rsidRPr="00B05242">
        <w:rPr>
          <w:rFonts w:ascii="Times New Roman" w:hAnsi="Times New Roman"/>
          <w:szCs w:val="24"/>
        </w:rPr>
        <w:t xml:space="preserve"> and is available from each department secretary.</w:t>
      </w:r>
      <w:r w:rsidRPr="00B05242">
        <w:rPr>
          <w:rFonts w:ascii="Times New Roman" w:hAnsi="Times New Roman"/>
          <w:szCs w:val="24"/>
        </w:rPr>
        <w:br/>
        <w:t> </w:t>
      </w:r>
      <w:r w:rsidRPr="00B05242">
        <w:rPr>
          <w:rFonts w:ascii="Times New Roman" w:hAnsi="Times New Roman"/>
          <w:szCs w:val="24"/>
        </w:rPr>
        <w:br/>
      </w:r>
      <w:bookmarkStart w:id="43" w:name="3.3.12."/>
      <w:bookmarkEnd w:id="43"/>
      <w:r w:rsidRPr="00B05242">
        <w:rPr>
          <w:rFonts w:ascii="Times New Roman" w:hAnsi="Times New Roman"/>
          <w:b/>
          <w:bCs/>
          <w:szCs w:val="24"/>
        </w:rPr>
        <w:t>3.3.12. Employer Identification Number.</w:t>
      </w:r>
      <w:r w:rsidRPr="00B05242">
        <w:rPr>
          <w:rFonts w:ascii="Times New Roman" w:hAnsi="Times New Roman"/>
          <w:szCs w:val="24"/>
        </w:rPr>
        <w:t xml:space="preserve"> The employer identification number assigned to the university by the federal government must be included in some proposals. This number is 85-6000-406.</w:t>
      </w:r>
      <w:r w:rsidRPr="00B05242">
        <w:rPr>
          <w:rFonts w:ascii="Times New Roman" w:hAnsi="Times New Roman"/>
          <w:szCs w:val="24"/>
        </w:rPr>
        <w:br/>
        <w:t> </w:t>
      </w:r>
      <w:r w:rsidRPr="00B05242">
        <w:rPr>
          <w:rFonts w:ascii="Times New Roman" w:hAnsi="Times New Roman"/>
          <w:szCs w:val="24"/>
        </w:rPr>
        <w:br/>
      </w:r>
      <w:bookmarkStart w:id="44" w:name="3.3.13."/>
      <w:bookmarkEnd w:id="44"/>
      <w:r w:rsidRPr="00B05242">
        <w:rPr>
          <w:rFonts w:ascii="Times New Roman" w:hAnsi="Times New Roman"/>
          <w:b/>
          <w:bCs/>
          <w:szCs w:val="24"/>
        </w:rPr>
        <w:t>3.3.13. Tax Exempt Status.</w:t>
      </w:r>
      <w:r w:rsidRPr="00B05242">
        <w:rPr>
          <w:rFonts w:ascii="Times New Roman" w:hAnsi="Times New Roman"/>
          <w:szCs w:val="24"/>
        </w:rPr>
        <w:t xml:space="preserve"> The university is recognized by the Internal Revenue Code under Section 509(a)(3) as eligible for exemption from Federal Income Tax under Section 501(c)(3) of the Internal Revenue Code. This exemption was granted September 1986. A copy of the IRS letter is available at the </w:t>
      </w:r>
      <w:r w:rsidR="0027705D">
        <w:rPr>
          <w:rFonts w:ascii="Times New Roman" w:hAnsi="Times New Roman"/>
          <w:szCs w:val="24"/>
        </w:rPr>
        <w:t>Office of Research and Sponsored Projects</w:t>
      </w:r>
      <w:r w:rsidRPr="00B05242">
        <w:rPr>
          <w:rFonts w:ascii="Times New Roman" w:hAnsi="Times New Roman"/>
          <w:szCs w:val="24"/>
        </w:rPr>
        <w:t>.</w:t>
      </w:r>
      <w:r w:rsidRPr="00B05242">
        <w:rPr>
          <w:rFonts w:ascii="Times New Roman" w:hAnsi="Times New Roman"/>
          <w:szCs w:val="24"/>
        </w:rPr>
        <w:br/>
      </w:r>
      <w:r w:rsidRPr="00B05242">
        <w:rPr>
          <w:rFonts w:ascii="Times New Roman" w:hAnsi="Times New Roman"/>
          <w:szCs w:val="24"/>
        </w:rPr>
        <w:br/>
      </w:r>
      <w:bookmarkStart w:id="45" w:name="3.3.14._cost_sharing"/>
      <w:bookmarkEnd w:id="45"/>
      <w:r w:rsidRPr="00B05242">
        <w:rPr>
          <w:rFonts w:ascii="Times New Roman" w:hAnsi="Times New Roman"/>
          <w:b/>
          <w:bCs/>
          <w:szCs w:val="24"/>
        </w:rPr>
        <w:t>3.3.14. Cost Sharing.</w:t>
      </w:r>
      <w:r w:rsidRPr="00B05242">
        <w:rPr>
          <w:rFonts w:ascii="Times New Roman" w:hAnsi="Times New Roman"/>
          <w:szCs w:val="24"/>
        </w:rPr>
        <w:t xml:space="preserve"> Cost sharing may consist of allowable direct or facilities and administration (F&amp; A) resources; but may not exceed 100 percent of a faculty, student, or staff’s effort in the performance of the sponsored project. See </w:t>
      </w:r>
      <w:r w:rsidRPr="00B05242">
        <w:rPr>
          <w:rFonts w:ascii="Times New Roman" w:hAnsi="Times New Roman"/>
          <w:b/>
          <w:bCs/>
          <w:szCs w:val="24"/>
        </w:rPr>
        <w:t>Section 4.2.1.5.</w:t>
      </w:r>
      <w:r w:rsidRPr="00B05242">
        <w:rPr>
          <w:rFonts w:ascii="Times New Roman" w:hAnsi="Times New Roman"/>
          <w:szCs w:val="24"/>
        </w:rPr>
        <w:t xml:space="preserve"> for more detail on Cost Sharing procedures.</w:t>
      </w:r>
    </w:p>
    <w:p w14:paraId="5B5B07EF" w14:textId="77777777" w:rsidR="00AA46E8" w:rsidRDefault="00AA46E8" w:rsidP="00AA46E8">
      <w:pPr>
        <w:autoSpaceDE w:val="0"/>
        <w:autoSpaceDN w:val="0"/>
        <w:adjustRightInd w:val="0"/>
        <w:rPr>
          <w:b/>
          <w:color w:val="FF0000"/>
          <w:sz w:val="20"/>
        </w:rPr>
      </w:pPr>
    </w:p>
    <w:p w14:paraId="7330DAC7" w14:textId="77777777" w:rsidR="00AA46E8" w:rsidRPr="00AA46E8" w:rsidRDefault="00AA46E8" w:rsidP="00AA46E8">
      <w:pPr>
        <w:autoSpaceDE w:val="0"/>
        <w:autoSpaceDN w:val="0"/>
        <w:adjustRightInd w:val="0"/>
        <w:rPr>
          <w:rFonts w:ascii="Times New Roman" w:hAnsi="Times New Roman"/>
          <w:szCs w:val="24"/>
        </w:rPr>
      </w:pPr>
      <w:r w:rsidRPr="00AA46E8">
        <w:rPr>
          <w:rFonts w:ascii="Times New Roman" w:hAnsi="Times New Roman"/>
          <w:b/>
          <w:szCs w:val="24"/>
        </w:rPr>
        <w:t>3.3.15. Restricted and Unrestricted Funds</w:t>
      </w:r>
      <w:r w:rsidRPr="00AA46E8">
        <w:rPr>
          <w:rFonts w:ascii="Times New Roman" w:hAnsi="Times New Roman"/>
          <w:szCs w:val="24"/>
        </w:rPr>
        <w:t xml:space="preserve">. </w:t>
      </w:r>
      <w:r w:rsidRPr="00AA46E8">
        <w:rPr>
          <w:rFonts w:ascii="Times New Roman" w:hAnsi="Times New Roman"/>
          <w:szCs w:val="24"/>
          <w:u w:val="single"/>
        </w:rPr>
        <w:t>Restricted funds</w:t>
      </w:r>
      <w:r w:rsidRPr="00AA46E8">
        <w:rPr>
          <w:rFonts w:ascii="Times New Roman" w:hAnsi="Times New Roman"/>
          <w:szCs w:val="24"/>
        </w:rPr>
        <w:t xml:space="preserve"> are current funds on which restrictions are imposed by an external entity, such as a federal agency, individuals, private corporations, state, or local government. The funds received support research and other projects performed by the University and are in a form of a contract, grant or gift.</w:t>
      </w:r>
    </w:p>
    <w:p w14:paraId="3445F822" w14:textId="77777777" w:rsidR="00AA46E8" w:rsidRPr="00AA46E8" w:rsidRDefault="00AA46E8" w:rsidP="00AA46E8">
      <w:pPr>
        <w:pStyle w:val="NormalWeb"/>
      </w:pPr>
      <w:r w:rsidRPr="00AA46E8">
        <w:t>While the restrictions associated with these funds may vary by funding source, the money supporting these projects and the agreements for spending that money are all identified as "sponsored project awards." The Office of Research and Sponsored Projects has monitoring and oversight responsibility of all restricted funds and the Business Office is responsible for the accounting of all restricted funds from sponsored project awards.</w:t>
      </w:r>
    </w:p>
    <w:p w14:paraId="7B4D034B" w14:textId="77777777" w:rsidR="00AA46E8" w:rsidRPr="00AA46E8" w:rsidRDefault="00AA46E8" w:rsidP="00AA46E8">
      <w:pPr>
        <w:pStyle w:val="NormalWeb"/>
        <w:spacing w:before="0" w:beforeAutospacing="0" w:after="0" w:afterAutospacing="0"/>
      </w:pPr>
      <w:r w:rsidRPr="00AA46E8">
        <w:rPr>
          <w:u w:val="single"/>
        </w:rPr>
        <w:t>Unrestricted funds</w:t>
      </w:r>
      <w:r w:rsidRPr="00AA46E8">
        <w:t xml:space="preserve"> are current funds with no restrictions imposed on them by entities outside the University. Unrestricted funds are included into a General Fund that relies largely on student fees, state appropriations, indirect cost recovery, and other sources to pay for teaching, research, library services, student scholarships, fellowships, and maintenance and operation of physical properties, among other services. However, unrestricted funds are not truly free of restrictions and are subject to University regulations. Major sources of unrestricted funds include: </w:t>
      </w:r>
    </w:p>
    <w:p w14:paraId="5484575F" w14:textId="77777777" w:rsidR="00AA46E8" w:rsidRPr="00AA46E8" w:rsidRDefault="00AA46E8" w:rsidP="00AA46E8">
      <w:pPr>
        <w:pStyle w:val="NormalWeb"/>
        <w:spacing w:before="0" w:beforeAutospacing="0" w:after="0" w:afterAutospacing="0"/>
      </w:pPr>
    </w:p>
    <w:p w14:paraId="7418AC8D" w14:textId="77777777" w:rsidR="00AA46E8" w:rsidRPr="00AA46E8" w:rsidRDefault="00AA46E8" w:rsidP="00A61373">
      <w:pPr>
        <w:widowControl/>
        <w:numPr>
          <w:ilvl w:val="0"/>
          <w:numId w:val="192"/>
        </w:numPr>
        <w:rPr>
          <w:rFonts w:ascii="Times New Roman" w:hAnsi="Times New Roman"/>
          <w:szCs w:val="24"/>
        </w:rPr>
      </w:pPr>
      <w:r w:rsidRPr="00AA46E8">
        <w:rPr>
          <w:rFonts w:ascii="Times New Roman" w:hAnsi="Times New Roman"/>
          <w:szCs w:val="24"/>
          <w:u w:val="single"/>
        </w:rPr>
        <w:t>Money received from students as tuition and fees</w:t>
      </w:r>
      <w:r w:rsidRPr="00AA46E8">
        <w:rPr>
          <w:rFonts w:ascii="Times New Roman" w:hAnsi="Times New Roman"/>
          <w:szCs w:val="24"/>
        </w:rPr>
        <w:t>. Expenditures in these funds are generally limited to providing services for students. These funds are administered by the President, Vice Presidents and Financial Aid Director and accounted separately by the Business Office.</w:t>
      </w:r>
    </w:p>
    <w:p w14:paraId="71A0A3A4" w14:textId="77777777" w:rsidR="00AA46E8" w:rsidRPr="00AA46E8" w:rsidRDefault="00AA46E8" w:rsidP="00AA46E8">
      <w:pPr>
        <w:ind w:left="720"/>
        <w:rPr>
          <w:rFonts w:ascii="Times New Roman" w:hAnsi="Times New Roman"/>
          <w:szCs w:val="24"/>
        </w:rPr>
      </w:pPr>
    </w:p>
    <w:p w14:paraId="3AB2C5B0" w14:textId="77777777" w:rsidR="00AA46E8" w:rsidRPr="00AA46E8" w:rsidRDefault="00AA46E8" w:rsidP="00A61373">
      <w:pPr>
        <w:widowControl/>
        <w:numPr>
          <w:ilvl w:val="0"/>
          <w:numId w:val="191"/>
        </w:numPr>
        <w:rPr>
          <w:rFonts w:ascii="Times New Roman" w:hAnsi="Times New Roman"/>
          <w:szCs w:val="24"/>
        </w:rPr>
      </w:pPr>
      <w:r w:rsidRPr="00AA46E8">
        <w:rPr>
          <w:rFonts w:ascii="Times New Roman" w:hAnsi="Times New Roman"/>
          <w:szCs w:val="24"/>
          <w:u w:val="single"/>
        </w:rPr>
        <w:t>Operating support from the state of New Mexico</w:t>
      </w:r>
      <w:r w:rsidRPr="00AA46E8">
        <w:rPr>
          <w:rFonts w:ascii="Times New Roman" w:hAnsi="Times New Roman"/>
          <w:szCs w:val="24"/>
        </w:rPr>
        <w:t>. The New Mexico Legislature typically provides funds to support instruction and general expenditures of the institution. These funds are administered by the President and Vice Presidents and accounted separately by the Business Office.</w:t>
      </w:r>
    </w:p>
    <w:p w14:paraId="7756B532" w14:textId="77777777" w:rsidR="00AA46E8" w:rsidRPr="00AA46E8" w:rsidRDefault="00AA46E8" w:rsidP="00AA46E8">
      <w:pPr>
        <w:ind w:left="720"/>
        <w:rPr>
          <w:rFonts w:ascii="Times New Roman" w:hAnsi="Times New Roman"/>
          <w:szCs w:val="24"/>
        </w:rPr>
      </w:pPr>
    </w:p>
    <w:p w14:paraId="54722B36" w14:textId="77777777" w:rsidR="00AA46E8" w:rsidRPr="00AA46E8" w:rsidRDefault="00AA46E8" w:rsidP="00A61373">
      <w:pPr>
        <w:widowControl/>
        <w:numPr>
          <w:ilvl w:val="0"/>
          <w:numId w:val="192"/>
        </w:numPr>
        <w:rPr>
          <w:rFonts w:ascii="Times New Roman" w:hAnsi="Times New Roman"/>
          <w:szCs w:val="24"/>
        </w:rPr>
      </w:pPr>
      <w:r w:rsidRPr="00AA46E8">
        <w:rPr>
          <w:rFonts w:ascii="Times New Roman" w:hAnsi="Times New Roman"/>
          <w:szCs w:val="24"/>
          <w:u w:val="single"/>
        </w:rPr>
        <w:t>Proceeds from the Sale of Goods and Services to Parties Outside the University</w:t>
      </w:r>
      <w:r w:rsidRPr="00AA46E8">
        <w:rPr>
          <w:rFonts w:ascii="Times New Roman" w:hAnsi="Times New Roman"/>
          <w:szCs w:val="24"/>
        </w:rPr>
        <w:t>. Self-supporting activities from independent contracts, such as from the Bookstore, Cafeteria, Dormitory use, and property rental may generate funds from the sale of goods and service. Recorded income from these individual funds are called self-supporting funds. All expenditures relating to the operation of a self-supporting activity is charged to that activity's individual fund, administered by the President and Vice Presidents, and accounted separately by the Business Office.</w:t>
      </w:r>
    </w:p>
    <w:p w14:paraId="45C075AC" w14:textId="77777777" w:rsidR="00AA46E8" w:rsidRPr="00AA46E8" w:rsidRDefault="00AA46E8" w:rsidP="00AA46E8">
      <w:pPr>
        <w:ind w:left="720"/>
        <w:rPr>
          <w:rFonts w:ascii="Times New Roman" w:hAnsi="Times New Roman"/>
          <w:szCs w:val="24"/>
        </w:rPr>
      </w:pPr>
    </w:p>
    <w:p w14:paraId="036F2E97" w14:textId="77777777" w:rsidR="00AA46E8" w:rsidRPr="00AA46E8" w:rsidRDefault="00AA46E8" w:rsidP="00A61373">
      <w:pPr>
        <w:widowControl/>
        <w:numPr>
          <w:ilvl w:val="0"/>
          <w:numId w:val="192"/>
        </w:numPr>
        <w:rPr>
          <w:rFonts w:ascii="Times New Roman" w:hAnsi="Times New Roman"/>
          <w:szCs w:val="24"/>
        </w:rPr>
      </w:pPr>
      <w:r w:rsidRPr="00AA46E8">
        <w:rPr>
          <w:rFonts w:ascii="Times New Roman" w:hAnsi="Times New Roman"/>
          <w:szCs w:val="24"/>
          <w:u w:val="single"/>
        </w:rPr>
        <w:t>Appropriations From University Funds</w:t>
      </w:r>
      <w:r w:rsidRPr="00AA46E8">
        <w:rPr>
          <w:rFonts w:ascii="Times New Roman" w:hAnsi="Times New Roman"/>
          <w:szCs w:val="24"/>
        </w:rPr>
        <w:t>. These are annual appropriations generated from various sources, including indirect cost recovery from sponsored projects, and are placed into a General University fund. These appropriations support operations or projects that are necessary to the functioning of the University, but have not been provided for in the general fund. These funds are administered by the President and Vice Presidents and accounted separately for by the Business Office to reimburse the University on administration, infrastructure, and the Office of Research and Sponsored Projects.</w:t>
      </w:r>
    </w:p>
    <w:p w14:paraId="4A12D2FE" w14:textId="77777777" w:rsidR="00754F8C" w:rsidRPr="00B05242" w:rsidRDefault="00754F8C" w:rsidP="00754F8C">
      <w:pPr>
        <w:ind w:left="360"/>
        <w:rPr>
          <w:rFonts w:ascii="Times New Roman" w:hAnsi="Times New Roman"/>
          <w:b/>
          <w:bCs/>
          <w:szCs w:val="24"/>
          <w:u w:val="single"/>
        </w:rPr>
      </w:pPr>
    </w:p>
    <w:p w14:paraId="4F354917" w14:textId="77777777" w:rsidR="00754F8C" w:rsidRPr="00B05242" w:rsidRDefault="00754F8C" w:rsidP="00754F8C">
      <w:pPr>
        <w:ind w:left="360"/>
        <w:rPr>
          <w:rFonts w:ascii="Times New Roman" w:hAnsi="Times New Roman"/>
          <w:b/>
          <w:bCs/>
          <w:szCs w:val="24"/>
          <w:u w:val="single"/>
        </w:rPr>
      </w:pPr>
    </w:p>
    <w:p w14:paraId="4E8F7E3D" w14:textId="77777777"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3.4. Subawards</w:t>
      </w:r>
    </w:p>
    <w:p w14:paraId="558DCFC2" w14:textId="77777777" w:rsidR="005454EB" w:rsidRDefault="005454EB" w:rsidP="00475299">
      <w:pPr>
        <w:rPr>
          <w:rFonts w:ascii="Times New Roman" w:hAnsi="Times New Roman"/>
          <w:szCs w:val="24"/>
        </w:rPr>
      </w:pPr>
    </w:p>
    <w:p w14:paraId="60C237EE" w14:textId="71EABE27" w:rsidR="008D4D89" w:rsidRPr="00B05242" w:rsidRDefault="008D4D89" w:rsidP="00475299">
      <w:pPr>
        <w:rPr>
          <w:rFonts w:ascii="Times New Roman" w:hAnsi="Times New Roman"/>
          <w:szCs w:val="24"/>
        </w:rPr>
      </w:pPr>
      <w:r w:rsidRPr="00B05242">
        <w:rPr>
          <w:rFonts w:ascii="Times New Roman" w:hAnsi="Times New Roman"/>
          <w:szCs w:val="24"/>
        </w:rPr>
        <w:t xml:space="preserve">Formerly known as “subcontracts”. A subaward is a formal agreement between NMHU and a “subrecipient”. A “subrecipient” is a non-NMHU entity that expends awards received from the university to carry out a portion of a sponsored project, but does not include an individual that is a beneficiary of such a program. For both federal and non-federal sponsored projects, NMHU adheres to the federal governments’ definition of a subrecipient as defined in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"http://www.whitehouse.gov/sites/default/files/omb/assets/a133/a133_revised_2007.pdf" \t "_blank" </w:instrText>
      </w:r>
      <w:r w:rsidRPr="00B05242">
        <w:rPr>
          <w:rFonts w:ascii="Times New Roman" w:hAnsi="Times New Roman"/>
          <w:szCs w:val="24"/>
        </w:rPr>
        <w:fldChar w:fldCharType="separate"/>
      </w:r>
      <w:r w:rsidRPr="00B05242">
        <w:rPr>
          <w:rStyle w:val="Hyperlink"/>
          <w:rFonts w:ascii="Times New Roman" w:hAnsi="Times New Roman"/>
          <w:szCs w:val="24"/>
        </w:rPr>
        <w:t>Office Management and Budget Circular A-133 (B.210)</w:t>
      </w:r>
      <w:r w:rsidRPr="00B05242">
        <w:rPr>
          <w:rFonts w:ascii="Times New Roman" w:hAnsi="Times New Roman"/>
          <w:szCs w:val="24"/>
        </w:rPr>
        <w:fldChar w:fldCharType="end"/>
      </w:r>
      <w:r w:rsidRPr="00B05242">
        <w:rPr>
          <w:rFonts w:ascii="Times New Roman" w:hAnsi="Times New Roman"/>
          <w:szCs w:val="24"/>
        </w:rPr>
        <w:t>. Note: A subcontract refers to a vendor who will receive payment for goods or services, whose services are ancillary to the operation of the sponsored project, is not subject to compliance with requirements of a sponsored project, and is not responsible for programmatic decision making.</w:t>
      </w:r>
      <w:r w:rsidRPr="00B05242">
        <w:rPr>
          <w:rFonts w:ascii="Times New Roman" w:hAnsi="Times New Roman"/>
          <w:szCs w:val="24"/>
        </w:rPr>
        <w:br/>
        <w:t> </w:t>
      </w:r>
      <w:r w:rsidRPr="00B05242">
        <w:rPr>
          <w:rFonts w:ascii="Times New Roman" w:hAnsi="Times New Roman"/>
          <w:szCs w:val="24"/>
        </w:rPr>
        <w:br/>
        <w:t>The subrecipient may not involve an individual who is also a direct beneficiary of such a program at NMHU, the sponsor, or higher-tier subrecipient. The subrecipient may be another educational institution, an independent laboratory, a foundation, a for-profit corporation, a non-profit corporation, or other organization, and may be a domestic or foreign entity. A subrecipient may also be a recipient of other federal awards directly from a federal awarding agency.</w:t>
      </w:r>
      <w:r w:rsidRPr="00B05242">
        <w:rPr>
          <w:rFonts w:ascii="Times New Roman" w:hAnsi="Times New Roman"/>
          <w:szCs w:val="24"/>
        </w:rPr>
        <w:br/>
        <w:t> </w:t>
      </w:r>
      <w:r w:rsidRPr="00B05242">
        <w:rPr>
          <w:rFonts w:ascii="Times New Roman" w:hAnsi="Times New Roman"/>
          <w:szCs w:val="24"/>
        </w:rPr>
        <w:br/>
        <w:t>The PI/PD must select a subrecipient based upon his or her assessment of the potential subrecipient’s ability to perform the research work successfully. This includes an analysis of the subrecipient’s past performance, technical resources and financial viability, and an assessment of the reasonableness of the subrecipient’s proposed costs in light of the work to be performed. This information must be documented in NMHU’s Subrecipient Commitment Form and submitted to the Office of Research and Sponsored Project for final approval. To meet audit requirement’s, NMHU is required to retain documentation of this latter assessment for subawards proposed under a contract.</w:t>
      </w:r>
      <w:r w:rsidRPr="00B05242">
        <w:rPr>
          <w:rFonts w:ascii="Times New Roman" w:hAnsi="Times New Roman"/>
          <w:szCs w:val="24"/>
        </w:rPr>
        <w:br/>
        <w:t> </w:t>
      </w:r>
      <w:r w:rsidRPr="00B05242">
        <w:rPr>
          <w:rFonts w:ascii="Times New Roman" w:hAnsi="Times New Roman"/>
          <w:szCs w:val="24"/>
        </w:rPr>
        <w:br/>
        <w:t>In rare cases,a PI/PD may recognize the need for outside involvement on a project, but is either unable to identify the best subrecipient by the time of proposal submission, or is unable to acquire all of the required paperwork from that subrecipient. In such an instance, proposals may be submitted with a subrecipient as “To Be Named”, if allowed by the contractor or sponsoring agency. PI’s may need to be prepared to provide documentation on the basis for their subaward cost estimates of the work to be performed. Note: PIs and their school/college will be responsible for managing any budgetary shortfalls that may result from their inability to accurately predict a subrecipient’s costs [see Section 4.2.2.(6)]. In addition, subrecipients should not be asked to reduce their F&amp;A recovery or to otherwise cost-share because of NMHU’s failure to include cost in our proposal.</w:t>
      </w:r>
      <w:r w:rsidRPr="00B05242">
        <w:rPr>
          <w:rFonts w:ascii="Times New Roman" w:hAnsi="Times New Roman"/>
          <w:szCs w:val="24"/>
        </w:rPr>
        <w:br/>
        <w:t> </w:t>
      </w:r>
      <w:r w:rsidRPr="00B05242">
        <w:rPr>
          <w:rFonts w:ascii="Times New Roman" w:hAnsi="Times New Roman"/>
          <w:szCs w:val="24"/>
        </w:rPr>
        <w:br/>
        <w:t xml:space="preserve">If the university is the prime contractor, then, as the lead institution, the university will be responsible to the granting agency for successful completion of the project. To ensure clarity in the agreement, a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"http://its.nmhu.edu/includes/onlinedocs/display.html?quicklink=702" \t "_blank" </w:instrText>
      </w:r>
      <w:r w:rsidRPr="00B05242">
        <w:rPr>
          <w:rFonts w:ascii="Times New Roman" w:hAnsi="Times New Roman"/>
          <w:szCs w:val="24"/>
        </w:rPr>
        <w:fldChar w:fldCharType="separate"/>
      </w:r>
      <w:proofErr w:type="spellStart"/>
      <w:r w:rsidRPr="00B05242">
        <w:rPr>
          <w:rStyle w:val="Hyperlink"/>
          <w:rFonts w:ascii="Times New Roman" w:hAnsi="Times New Roman"/>
          <w:szCs w:val="24"/>
        </w:rPr>
        <w:t>Subrecipient</w:t>
      </w:r>
      <w:proofErr w:type="spellEnd"/>
      <w:r w:rsidRPr="00B05242">
        <w:rPr>
          <w:rStyle w:val="Hyperlink"/>
          <w:rFonts w:ascii="Times New Roman" w:hAnsi="Times New Roman"/>
          <w:szCs w:val="24"/>
        </w:rPr>
        <w:t xml:space="preserve"> Commitment Form</w:t>
      </w:r>
      <w:r w:rsidRPr="00B05242">
        <w:rPr>
          <w:rFonts w:ascii="Times New Roman" w:hAnsi="Times New Roman"/>
          <w:szCs w:val="24"/>
        </w:rPr>
        <w:fldChar w:fldCharType="end"/>
      </w:r>
      <w:r w:rsidRPr="00B05242">
        <w:rPr>
          <w:rFonts w:ascii="Times New Roman" w:hAnsi="Times New Roman"/>
          <w:szCs w:val="24"/>
        </w:rPr>
        <w:t xml:space="preserve"> must be completed with other institution(s). Once the grant is awarded, two copies of the signed form and work statement from the other institution(s) should be submitted to the </w:t>
      </w:r>
      <w:r w:rsidR="0027705D">
        <w:rPr>
          <w:rFonts w:ascii="Times New Roman" w:hAnsi="Times New Roman"/>
          <w:szCs w:val="24"/>
        </w:rPr>
        <w:t>Office of Research and Sponsored Projects</w:t>
      </w:r>
      <w:r w:rsidRPr="00B05242">
        <w:rPr>
          <w:rFonts w:ascii="Times New Roman" w:hAnsi="Times New Roman"/>
          <w:szCs w:val="24"/>
        </w:rPr>
        <w:t>.</w:t>
      </w:r>
      <w:r w:rsidRPr="00B05242">
        <w:rPr>
          <w:rFonts w:ascii="Times New Roman" w:hAnsi="Times New Roman"/>
          <w:szCs w:val="24"/>
        </w:rPr>
        <w:br/>
        <w:t> </w:t>
      </w:r>
      <w:r w:rsidRPr="00B05242">
        <w:rPr>
          <w:rFonts w:ascii="Times New Roman" w:hAnsi="Times New Roman"/>
          <w:szCs w:val="24"/>
        </w:rPr>
        <w:br/>
        <w:t xml:space="preserve">If the university is not the lead institution, the other organization should provide an agreement form. Coordination in planning the agreement should take place with the dean, the </w:t>
      </w:r>
      <w:r w:rsidR="0027705D">
        <w:rPr>
          <w:rFonts w:ascii="Times New Roman" w:hAnsi="Times New Roman"/>
          <w:szCs w:val="24"/>
        </w:rPr>
        <w:t>Office of Research and Sponsored Projects</w:t>
      </w:r>
      <w:r w:rsidRPr="00B05242">
        <w:rPr>
          <w:rFonts w:ascii="Times New Roman" w:hAnsi="Times New Roman"/>
          <w:szCs w:val="24"/>
        </w:rPr>
        <w:t xml:space="preserve">, and other administrative personnel, as appropriate. A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Style w:val="Hyperlink"/>
          <w:rFonts w:ascii="Times New Roman" w:hAnsi="Times New Roman"/>
          <w:szCs w:val="24"/>
        </w:rPr>
        <w:t>Proposal Routing Form (PRF)</w:t>
      </w:r>
      <w:r w:rsidRPr="00B05242">
        <w:rPr>
          <w:rFonts w:ascii="Times New Roman" w:hAnsi="Times New Roman"/>
          <w:szCs w:val="24"/>
        </w:rPr>
        <w:fldChar w:fldCharType="end"/>
      </w:r>
      <w:r w:rsidRPr="00B05242">
        <w:rPr>
          <w:rFonts w:ascii="Times New Roman" w:hAnsi="Times New Roman"/>
          <w:szCs w:val="24"/>
        </w:rPr>
        <w:t xml:space="preserve"> should also be prepared and submitted to the </w:t>
      </w:r>
      <w:r w:rsidR="0027705D">
        <w:rPr>
          <w:rFonts w:ascii="Times New Roman" w:hAnsi="Times New Roman"/>
          <w:szCs w:val="24"/>
        </w:rPr>
        <w:t>Office of Research and Sponsored Projects</w:t>
      </w:r>
      <w:r w:rsidR="00754F8C" w:rsidRPr="00B05242">
        <w:rPr>
          <w:rFonts w:ascii="Times New Roman" w:hAnsi="Times New Roman"/>
          <w:szCs w:val="24"/>
        </w:rPr>
        <w:t>.</w:t>
      </w:r>
      <w:r w:rsidR="00754F8C" w:rsidRPr="00B05242">
        <w:rPr>
          <w:rFonts w:ascii="Times New Roman" w:hAnsi="Times New Roman"/>
          <w:szCs w:val="24"/>
        </w:rPr>
        <w:br/>
        <w:t> </w:t>
      </w:r>
      <w:r w:rsidRPr="00B05242">
        <w:rPr>
          <w:rFonts w:ascii="Times New Roman" w:hAnsi="Times New Roman"/>
          <w:szCs w:val="24"/>
        </w:rPr>
        <w:br/>
      </w:r>
      <w:bookmarkStart w:id="46" w:name="3.4.1."/>
      <w:bookmarkEnd w:id="46"/>
      <w:r w:rsidRPr="00B05242">
        <w:rPr>
          <w:rFonts w:ascii="Times New Roman" w:hAnsi="Times New Roman"/>
          <w:b/>
          <w:bCs/>
          <w:szCs w:val="24"/>
        </w:rPr>
        <w:t>3.4.1. Applying F &amp; A (Indirect Cost) Rates to Subawards.</w:t>
      </w:r>
      <w:r w:rsidRPr="00B05242">
        <w:rPr>
          <w:rFonts w:ascii="Times New Roman" w:hAnsi="Times New Roman"/>
          <w:szCs w:val="24"/>
        </w:rPr>
        <w:t xml:space="preserve"> There are two types of F &amp; A costs on subawards – those earned by the subrecipient and by NMHU. A subrecipient is expected to apply its own federally negotiated F &amp; A rates and bases when preparing its subaward budget, unless a lower rate or base has been agreed to by the subrecipient institutional official (e.g., to meet cost-sharing requirements, or to meet a sponsor’s F &amp; A rate limitation). If a subrecipient does not have an approved F &amp; A rate, it must either have its proposed indirect cost rate approved by NMHU or elect not to recover indirect costs. NMHU applies the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"http://www.whitehouse.gov/omb/circulars/a021/a21_2004.html" \l "g" \t "_blank" </w:instrText>
      </w:r>
      <w:r w:rsidRPr="00B05242">
        <w:rPr>
          <w:rFonts w:ascii="Times New Roman" w:hAnsi="Times New Roman"/>
          <w:szCs w:val="24"/>
        </w:rPr>
        <w:fldChar w:fldCharType="separate"/>
      </w:r>
      <w:r w:rsidRPr="00B05242">
        <w:rPr>
          <w:rStyle w:val="Hyperlink"/>
          <w:rFonts w:ascii="Times New Roman" w:hAnsi="Times New Roman"/>
          <w:szCs w:val="24"/>
        </w:rPr>
        <w:t>OMB Circular A-21, Section G.7</w:t>
      </w:r>
      <w:r w:rsidRPr="00B05242">
        <w:rPr>
          <w:rFonts w:ascii="Times New Roman" w:hAnsi="Times New Roman"/>
          <w:szCs w:val="24"/>
        </w:rPr>
        <w:fldChar w:fldCharType="end"/>
      </w:r>
      <w:r w:rsidRPr="00B05242">
        <w:rPr>
          <w:rFonts w:ascii="Times New Roman" w:hAnsi="Times New Roman"/>
          <w:szCs w:val="24"/>
        </w:rPr>
        <w:t xml:space="preserve"> "fixed rates for the life of the sponsored agreement" policy to subawards and will use the approved F&amp;A rates authorized at the time of issuance of the subaward.</w:t>
      </w:r>
    </w:p>
    <w:p w14:paraId="15E890E9" w14:textId="77777777" w:rsidR="008D4D89" w:rsidRPr="00B05242" w:rsidRDefault="008D4D89" w:rsidP="00475299">
      <w:pPr>
        <w:rPr>
          <w:rFonts w:ascii="Times New Roman" w:hAnsi="Times New Roman"/>
          <w:szCs w:val="24"/>
        </w:rPr>
      </w:pPr>
    </w:p>
    <w:p w14:paraId="330BC54F" w14:textId="77777777" w:rsidR="00475299" w:rsidRPr="00B05242" w:rsidRDefault="00475299" w:rsidP="00475299">
      <w:pPr>
        <w:rPr>
          <w:rFonts w:ascii="Times New Roman" w:hAnsi="Times New Roman"/>
          <w:szCs w:val="24"/>
        </w:rPr>
      </w:pPr>
    </w:p>
    <w:p w14:paraId="353E4A37" w14:textId="77777777" w:rsidR="00754F8C" w:rsidRPr="005454EB" w:rsidRDefault="008D4D89" w:rsidP="005454EB">
      <w:pPr>
        <w:shd w:val="clear" w:color="auto" w:fill="DDD9C3" w:themeFill="background2" w:themeFillShade="E6"/>
        <w:rPr>
          <w:rFonts w:ascii="Times New Roman" w:hAnsi="Times New Roman"/>
          <w:b/>
          <w:bCs/>
          <w:szCs w:val="24"/>
        </w:rPr>
      </w:pPr>
      <w:r w:rsidRPr="005454EB">
        <w:rPr>
          <w:rFonts w:ascii="Times New Roman" w:hAnsi="Times New Roman"/>
          <w:b/>
          <w:bCs/>
          <w:szCs w:val="24"/>
        </w:rPr>
        <w:t>3.5. Fixed Fee Contracts</w:t>
      </w:r>
      <w:bookmarkStart w:id="47" w:name="3.5.1."/>
      <w:bookmarkEnd w:id="47"/>
    </w:p>
    <w:p w14:paraId="659D432F" w14:textId="77777777" w:rsidR="00475299" w:rsidRPr="00B05242" w:rsidRDefault="00475299" w:rsidP="00475299">
      <w:pPr>
        <w:rPr>
          <w:rFonts w:ascii="Times New Roman" w:hAnsi="Times New Roman"/>
          <w:b/>
          <w:bCs/>
          <w:szCs w:val="24"/>
        </w:rPr>
      </w:pPr>
    </w:p>
    <w:p w14:paraId="15376C65" w14:textId="0A460A4E" w:rsidR="00835028" w:rsidRDefault="008D4D89" w:rsidP="00475299">
      <w:pPr>
        <w:rPr>
          <w:rFonts w:ascii="Times New Roman" w:hAnsi="Times New Roman"/>
          <w:b/>
          <w:bCs/>
          <w:szCs w:val="24"/>
        </w:rPr>
      </w:pPr>
      <w:r w:rsidRPr="00B05242">
        <w:rPr>
          <w:rFonts w:ascii="Times New Roman" w:hAnsi="Times New Roman"/>
          <w:b/>
          <w:bCs/>
          <w:szCs w:val="24"/>
        </w:rPr>
        <w:t>3.5.1. Fixed Fees Contracts.</w:t>
      </w:r>
    </w:p>
    <w:p w14:paraId="3C05FADF" w14:textId="77777777" w:rsidR="00835028" w:rsidRPr="00835028" w:rsidRDefault="00835028" w:rsidP="00475299">
      <w:pPr>
        <w:rPr>
          <w:rFonts w:ascii="Times New Roman" w:hAnsi="Times New Roman"/>
          <w:b/>
          <w:bCs/>
          <w:szCs w:val="24"/>
        </w:rPr>
      </w:pPr>
    </w:p>
    <w:p w14:paraId="65728DA2" w14:textId="5E4CA0F1" w:rsidR="008D4D89" w:rsidRDefault="008D4D89" w:rsidP="00A61373">
      <w:pPr>
        <w:widowControl/>
        <w:numPr>
          <w:ilvl w:val="0"/>
          <w:numId w:val="26"/>
        </w:numPr>
        <w:ind w:left="630" w:hanging="270"/>
        <w:rPr>
          <w:rFonts w:ascii="Times New Roman" w:hAnsi="Times New Roman"/>
          <w:szCs w:val="24"/>
        </w:rPr>
      </w:pPr>
      <w:proofErr w:type="gramStart"/>
      <w:r w:rsidRPr="00B05242">
        <w:rPr>
          <w:rFonts w:ascii="Times New Roman" w:hAnsi="Times New Roman"/>
          <w:szCs w:val="24"/>
        </w:rPr>
        <w:t>A ceiling price shall be negotiated for the contract at a level that reflects a reasonable sharing of risk by NMHU and the contractor</w:t>
      </w:r>
      <w:proofErr w:type="gramEnd"/>
      <w:r w:rsidRPr="00B05242">
        <w:rPr>
          <w:rFonts w:ascii="Times New Roman" w:hAnsi="Times New Roman"/>
          <w:szCs w:val="24"/>
        </w:rPr>
        <w:t>. The established ceiling price may be adjusted only if required by the operation of contract clauses providing for equitable adjustment or other revision of the contract price under stated circumstances.</w:t>
      </w:r>
    </w:p>
    <w:p w14:paraId="336D0EF8" w14:textId="77777777" w:rsidR="00835028" w:rsidRPr="00B05242" w:rsidRDefault="00835028" w:rsidP="00835028">
      <w:pPr>
        <w:widowControl/>
        <w:ind w:left="630"/>
        <w:rPr>
          <w:rFonts w:ascii="Times New Roman" w:hAnsi="Times New Roman"/>
          <w:szCs w:val="24"/>
        </w:rPr>
      </w:pPr>
    </w:p>
    <w:p w14:paraId="76B07FC0" w14:textId="77777777" w:rsidR="008D4D89" w:rsidRDefault="008D4D89" w:rsidP="00A61373">
      <w:pPr>
        <w:widowControl/>
        <w:numPr>
          <w:ilvl w:val="0"/>
          <w:numId w:val="26"/>
        </w:numPr>
        <w:ind w:left="630" w:hanging="270"/>
        <w:rPr>
          <w:rFonts w:ascii="Times New Roman" w:hAnsi="Times New Roman"/>
          <w:szCs w:val="24"/>
        </w:rPr>
      </w:pPr>
      <w:r w:rsidRPr="00B05242">
        <w:rPr>
          <w:rFonts w:ascii="Times New Roman" w:hAnsi="Times New Roman"/>
          <w:szCs w:val="24"/>
        </w:rPr>
        <w:t>The contract should be awarded only after negotiation of a billing price that is as fair and reasonable as the circumstances permit.</w:t>
      </w:r>
    </w:p>
    <w:p w14:paraId="79E40D14" w14:textId="77777777" w:rsidR="00835028" w:rsidRPr="00B05242" w:rsidRDefault="00835028" w:rsidP="00835028">
      <w:pPr>
        <w:widowControl/>
        <w:rPr>
          <w:rFonts w:ascii="Times New Roman" w:hAnsi="Times New Roman"/>
          <w:szCs w:val="24"/>
        </w:rPr>
      </w:pPr>
    </w:p>
    <w:p w14:paraId="6C21EB46" w14:textId="77777777" w:rsidR="008D4D89" w:rsidRPr="00B05242" w:rsidRDefault="008D4D89" w:rsidP="00A61373">
      <w:pPr>
        <w:widowControl/>
        <w:numPr>
          <w:ilvl w:val="0"/>
          <w:numId w:val="26"/>
        </w:numPr>
        <w:ind w:left="630" w:hanging="270"/>
        <w:rPr>
          <w:rFonts w:ascii="Times New Roman" w:hAnsi="Times New Roman"/>
          <w:szCs w:val="24"/>
        </w:rPr>
      </w:pPr>
      <w:r w:rsidRPr="00B05242">
        <w:rPr>
          <w:rFonts w:ascii="Times New Roman" w:hAnsi="Times New Roman"/>
          <w:szCs w:val="24"/>
        </w:rPr>
        <w:t>Since this contract type provides the contractor no cost control incentive except the ceiling price, NMHU must make clear to the contractor during discussion before award that the contractor’s management effectiveness and ingenuity will be considered in retroactively redetermining the price</w:t>
      </w:r>
    </w:p>
    <w:p w14:paraId="5D2759F5" w14:textId="77777777" w:rsidR="00475299" w:rsidRPr="00B05242" w:rsidRDefault="00475299" w:rsidP="00475299">
      <w:pPr>
        <w:rPr>
          <w:rFonts w:ascii="Times New Roman" w:hAnsi="Times New Roman"/>
          <w:b/>
          <w:bCs/>
          <w:szCs w:val="24"/>
        </w:rPr>
      </w:pPr>
      <w:bookmarkStart w:id="48" w:name="3.5.2."/>
      <w:bookmarkEnd w:id="48"/>
    </w:p>
    <w:p w14:paraId="6C4BC673" w14:textId="1D4E517E" w:rsidR="008D4D89" w:rsidRDefault="008D4D89" w:rsidP="00475299">
      <w:pPr>
        <w:rPr>
          <w:rFonts w:ascii="Times New Roman" w:hAnsi="Times New Roman"/>
          <w:szCs w:val="24"/>
        </w:rPr>
      </w:pPr>
      <w:r w:rsidRPr="00B05242">
        <w:rPr>
          <w:rFonts w:ascii="Times New Roman" w:hAnsi="Times New Roman"/>
          <w:b/>
          <w:bCs/>
          <w:szCs w:val="24"/>
        </w:rPr>
        <w:t>3.5.2. Fixed Fee Payment Requirement.</w:t>
      </w:r>
      <w:r w:rsidRPr="00B05242">
        <w:rPr>
          <w:rFonts w:ascii="Times New Roman" w:hAnsi="Times New Roman"/>
          <w:szCs w:val="24"/>
        </w:rPr>
        <w:t xml:space="preserve"> In accordance with </w:t>
      </w:r>
      <w:r w:rsidRPr="00B05242">
        <w:rPr>
          <w:rFonts w:ascii="Times New Roman" w:hAnsi="Times New Roman"/>
          <w:szCs w:val="24"/>
        </w:rPr>
        <w:fldChar w:fldCharType="begin"/>
      </w:r>
      <w:r w:rsidRPr="00B05242">
        <w:rPr>
          <w:rFonts w:ascii="Times New Roman" w:hAnsi="Times New Roman"/>
          <w:szCs w:val="24"/>
        </w:rPr>
        <w:instrText xml:space="preserve"> HYPERLINK "https://www.acquisition.gov/comp/far/05-31/html/Subpart%2016_3.html"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FAR, Subpart 16.306</w:t>
      </w:r>
      <w:r w:rsidRPr="00B05242">
        <w:rPr>
          <w:rFonts w:ascii="Times New Roman" w:hAnsi="Times New Roman"/>
          <w:szCs w:val="24"/>
        </w:rPr>
        <w:fldChar w:fldCharType="end"/>
      </w:r>
      <w:r w:rsidRPr="00B05242">
        <w:rPr>
          <w:rFonts w:ascii="Times New Roman" w:hAnsi="Times New Roman"/>
          <w:szCs w:val="24"/>
        </w:rPr>
        <w:t>. NMHU requires that the university be paid at least 50 percent of the contract amount upon execution and the remaining 50 percent of the contract amount upon satisfactory completion of the work and acceptance by the sponsor of all the required deliverables. In some cases, less than 50 percent may be paid up front if provision is made for partial payments to be made upon documented completion of specific contractual benchmarks. The sponsor pays the remaining balance upon final acceptance of all deliverables. A fixed-fee contract, because it is based upon sponsor acceptance of deliverables and not contractor costs, does not require the return of any unspent funds to the sponsor.</w:t>
      </w:r>
      <w:r w:rsidRPr="00B05242">
        <w:rPr>
          <w:rFonts w:ascii="Times New Roman" w:hAnsi="Times New Roman"/>
          <w:szCs w:val="24"/>
        </w:rPr>
        <w:br/>
        <w:t> </w:t>
      </w:r>
      <w:r w:rsidRPr="00B05242">
        <w:rPr>
          <w:rFonts w:ascii="Times New Roman" w:hAnsi="Times New Roman"/>
          <w:szCs w:val="24"/>
        </w:rPr>
        <w:br/>
        <w:t>From the contractor’s perspective, a cost-reimbursable contract is generally preferred when the work required cannot be exactly specified, and when there is reasonable expectation that the deliverables cannot be achieved by expending less that the anticipated level of effort. The details of the work can be specified as the work progresses and the total price of the contract renegotiated if the scope-of-work is expanded or reduced. On the other hand, a fixed-fee contract places upon the contractor maximum risk and full responsibility for completion of the work and the deliverables to the sponsor’s specifications regardless of the actual costs incurred.</w:t>
      </w:r>
      <w:r w:rsidRPr="00B05242">
        <w:rPr>
          <w:rFonts w:ascii="Times New Roman" w:hAnsi="Times New Roman"/>
          <w:szCs w:val="24"/>
        </w:rPr>
        <w:br/>
        <w:t> </w:t>
      </w:r>
      <w:r w:rsidRPr="00B05242">
        <w:rPr>
          <w:rFonts w:ascii="Times New Roman" w:hAnsi="Times New Roman"/>
          <w:b/>
          <w:bCs/>
          <w:szCs w:val="24"/>
        </w:rPr>
        <w:br/>
      </w:r>
      <w:bookmarkStart w:id="49" w:name="3.5.3."/>
      <w:bookmarkEnd w:id="49"/>
      <w:r w:rsidRPr="00B05242">
        <w:rPr>
          <w:rFonts w:ascii="Times New Roman" w:hAnsi="Times New Roman"/>
          <w:b/>
          <w:bCs/>
          <w:szCs w:val="24"/>
        </w:rPr>
        <w:t>3.5.3. Establishing Contracts and Budgets.</w:t>
      </w:r>
      <w:r w:rsidRPr="00B05242">
        <w:rPr>
          <w:rFonts w:ascii="Times New Roman" w:hAnsi="Times New Roman"/>
          <w:szCs w:val="24"/>
        </w:rPr>
        <w:t xml:space="preserve"> NMHU may decide to proceed with a contract if it can be demonstrated that the work fits the research, education, and public service mission of the university, and if the work will advance the research, creative, or scholarly activities of the faculty, staff and students who will undertake it. If it proceeds, then the university must fully recover its costs (direct costs plus indirect costs) in performing the services, and it can neither set out to generate a profit nor be in a deficit when the project ends. For audit purposes, the university PI/PD must document all expenditures to show they comply with the terms and conditions of the award, ensure that all costs are fully expensed to the sponsor, provide evidence that all personnel costs reflect actual effort, and carefully handle any residual funds. Failing to do so could be disastrous if costs are disallowed or if the university is found to be in violation of state or federal rules and regulations that govern its nonprofit status.</w:t>
      </w:r>
      <w:r w:rsidRPr="00B05242">
        <w:rPr>
          <w:rFonts w:ascii="Times New Roman" w:hAnsi="Times New Roman"/>
          <w:szCs w:val="24"/>
        </w:rPr>
        <w:br/>
        <w:t> </w:t>
      </w:r>
      <w:r w:rsidRPr="00B05242">
        <w:rPr>
          <w:rFonts w:ascii="Times New Roman" w:hAnsi="Times New Roman"/>
          <w:szCs w:val="24"/>
        </w:rPr>
        <w:br/>
        <w:t>All contract proposals must be submitted by the office of research and sponsored programs to execute contracts on behalf of the university. All PIs/PDs and departments are encouraged to consult with the Associate Vice President for Academic Affairs to develop the project budget and price quote for a fixed-fee contract that will ensure that all costs—both direct costs and indirect costs—are recovered and that the risks described above are mitigated. With careful budgeting and accurate cost accounting, there should be neither a deficit nor a substantial surplus of sponsor funds when the project ends.</w:t>
      </w:r>
      <w:r w:rsidRPr="00B05242">
        <w:rPr>
          <w:rFonts w:ascii="Times New Roman" w:hAnsi="Times New Roman"/>
          <w:szCs w:val="24"/>
        </w:rPr>
        <w:br/>
        <w:t> </w:t>
      </w:r>
      <w:r w:rsidRPr="00B05242">
        <w:rPr>
          <w:rFonts w:ascii="Times New Roman" w:hAnsi="Times New Roman"/>
          <w:szCs w:val="24"/>
        </w:rPr>
        <w:br/>
        <w:t xml:space="preserve">All fixed-fee contracts awarded to the university will be set up as a separate project grant and will require a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Proposal Routing Form </w:t>
      </w:r>
      <w:r w:rsidRPr="00B05242">
        <w:rPr>
          <w:rFonts w:ascii="Times New Roman" w:hAnsi="Times New Roman"/>
          <w:szCs w:val="24"/>
        </w:rPr>
        <w:fldChar w:fldCharType="end"/>
      </w:r>
      <w:r w:rsidRPr="00B05242">
        <w:rPr>
          <w:rFonts w:ascii="Times New Roman" w:hAnsi="Times New Roman"/>
          <w:szCs w:val="24"/>
        </w:rPr>
        <w:t>with all required signatures and a detailed budget presenting all proposed direct costs in appropriate cost categories as well as the university’s approved F&amp;A costs. In certain situations, the Associate Vice President for Academic Affairs may approve the use of an F&amp;A rate that is different from the university’s approved rate. However, in no case will an F&amp;A rate of less than 10 percent be applied to the project’s direct costs for fixed-fee projects.</w:t>
      </w:r>
      <w:r w:rsidRPr="00B05242">
        <w:rPr>
          <w:rFonts w:ascii="Times New Roman" w:hAnsi="Times New Roman"/>
          <w:szCs w:val="24"/>
        </w:rPr>
        <w:br/>
      </w:r>
      <w:r w:rsidRPr="00B05242">
        <w:rPr>
          <w:rFonts w:ascii="Times New Roman" w:hAnsi="Times New Roman"/>
          <w:szCs w:val="24"/>
        </w:rPr>
        <w:br/>
      </w:r>
      <w:bookmarkStart w:id="50" w:name="3.5.4."/>
      <w:bookmarkEnd w:id="50"/>
      <w:r w:rsidRPr="00B05242">
        <w:rPr>
          <w:rFonts w:ascii="Times New Roman" w:hAnsi="Times New Roman"/>
          <w:b/>
          <w:bCs/>
          <w:szCs w:val="24"/>
        </w:rPr>
        <w:t>3.5.4. Closing Fixed-Fee Contracts.</w:t>
      </w:r>
      <w:r w:rsidRPr="00B05242">
        <w:rPr>
          <w:rFonts w:ascii="Times New Roman" w:hAnsi="Times New Roman"/>
          <w:szCs w:val="24"/>
        </w:rPr>
        <w:t xml:space="preserve"> At the end date specified in the fixed-fee contract, the staff in the </w:t>
      </w:r>
      <w:r w:rsidR="0027705D">
        <w:rPr>
          <w:rFonts w:ascii="Times New Roman" w:hAnsi="Times New Roman"/>
          <w:szCs w:val="24"/>
        </w:rPr>
        <w:t>Office of Research and Sponsored Projects</w:t>
      </w:r>
      <w:r w:rsidRPr="00B05242">
        <w:rPr>
          <w:rFonts w:ascii="Times New Roman" w:hAnsi="Times New Roman"/>
          <w:szCs w:val="24"/>
        </w:rPr>
        <w:t xml:space="preserve"> will work with the PI/PD to determine that (a) the work has been completed, (b) the deliverables and any required technical reports have been accepted by the sponsor, and (c) no outstanding items remain in question with the sponsor. A final bill will then be sent by the </w:t>
      </w:r>
      <w:r w:rsidR="0027705D">
        <w:rPr>
          <w:rFonts w:ascii="Times New Roman" w:hAnsi="Times New Roman"/>
          <w:szCs w:val="24"/>
        </w:rPr>
        <w:t>Office of Research and Sponsored Projects</w:t>
      </w:r>
      <w:r w:rsidRPr="00B05242">
        <w:rPr>
          <w:rFonts w:ascii="Times New Roman" w:hAnsi="Times New Roman"/>
          <w:szCs w:val="24"/>
        </w:rPr>
        <w:t xml:space="preserve"> to the sponsor.</w:t>
      </w:r>
      <w:r w:rsidRPr="00B05242">
        <w:rPr>
          <w:rFonts w:ascii="Times New Roman" w:hAnsi="Times New Roman"/>
          <w:szCs w:val="24"/>
        </w:rPr>
        <w:br/>
        <w:t> </w:t>
      </w:r>
      <w:r w:rsidRPr="00B05242">
        <w:rPr>
          <w:rFonts w:ascii="Times New Roman" w:hAnsi="Times New Roman"/>
          <w:szCs w:val="24"/>
        </w:rPr>
        <w:br/>
        <w:t>The project account’s balance will be determined only after the sponsor’s final payment is received, all salaries and outstanding invoices have been paid, all encumbrances on the project account have been released, and all F&amp;A costs are recovered by the university. In some cases, this might take up to 6 months to complete.</w:t>
      </w:r>
      <w:r w:rsidRPr="00B05242">
        <w:rPr>
          <w:rFonts w:ascii="Times New Roman" w:hAnsi="Times New Roman"/>
          <w:szCs w:val="24"/>
        </w:rPr>
        <w:br/>
        <w:t> </w:t>
      </w:r>
      <w:r w:rsidRPr="00B05242">
        <w:rPr>
          <w:rFonts w:ascii="Times New Roman" w:hAnsi="Times New Roman"/>
          <w:szCs w:val="24"/>
        </w:rPr>
        <w:br/>
        <w:t xml:space="preserve">If the project’s total costs exceed the sponsor’s payments, then the project will present the university with a deficit. The </w:t>
      </w:r>
      <w:r w:rsidR="0027705D">
        <w:rPr>
          <w:rFonts w:ascii="Times New Roman" w:hAnsi="Times New Roman"/>
          <w:szCs w:val="24"/>
        </w:rPr>
        <w:t>Office of Research and Sponsored Projects</w:t>
      </w:r>
      <w:r w:rsidRPr="00B05242">
        <w:rPr>
          <w:rFonts w:ascii="Times New Roman" w:hAnsi="Times New Roman"/>
          <w:szCs w:val="24"/>
        </w:rPr>
        <w:t xml:space="preserve"> staff will write a memorandum to the PI/PD with copies to the department chair, dean, and Associate Vice President for Academic Affairs requesting the PI/PD identify an alternative unrestricted fund source to absorb the cost overrun and clear the deficit. Money will be transferred from this alternative fund source until the university’s costs are fully recovered.</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bCs/>
          <w:szCs w:val="24"/>
        </w:rPr>
        <w:t>3.5.5. Residual Funds</w:t>
      </w:r>
      <w:r w:rsidRPr="00B05242">
        <w:rPr>
          <w:rFonts w:ascii="Times New Roman" w:hAnsi="Times New Roman"/>
          <w:szCs w:val="24"/>
        </w:rPr>
        <w:t xml:space="preserve">. If the PI/PD completes the project for less than the agreed upon price, the sponsor’s payments will exceed the total costs, yielding residual funds. Residual funds on a fixed-fee contract will be recognized by the controller’s office as deferred revenue. The </w:t>
      </w:r>
      <w:r w:rsidR="0027705D">
        <w:rPr>
          <w:rFonts w:ascii="Times New Roman" w:hAnsi="Times New Roman"/>
          <w:szCs w:val="24"/>
        </w:rPr>
        <w:t>Office of Research and Sponsored Projects</w:t>
      </w:r>
      <w:r w:rsidRPr="00B05242">
        <w:rPr>
          <w:rFonts w:ascii="Times New Roman" w:hAnsi="Times New Roman"/>
          <w:szCs w:val="24"/>
        </w:rPr>
        <w:t xml:space="preserve"> staff will prepare a request to the budget office to transfer the residual funds to the PI’s/PDs departmental account. When the residual funds are transferred, then the project account will be closed. Note: Before the transfer request is processed, the residual funds may be used to cover any cost overruns (deficits) made by the same PI/PD on other project accounts where he or she is responsible.</w:t>
      </w:r>
      <w:r w:rsidRPr="00B05242">
        <w:rPr>
          <w:rFonts w:ascii="Times New Roman" w:hAnsi="Times New Roman"/>
          <w:szCs w:val="24"/>
        </w:rPr>
        <w:br/>
        <w:t> </w:t>
      </w:r>
      <w:r w:rsidRPr="00B05242">
        <w:rPr>
          <w:rFonts w:ascii="Times New Roman" w:hAnsi="Times New Roman"/>
          <w:szCs w:val="24"/>
        </w:rPr>
        <w:br/>
        <w:t>Although the PI/PD will have access to these residual funds with no restrictions imposed by the contract’s requirements, the residual funds must only be used for expenditures in support of the PI’s/PD's research-related activities.</w:t>
      </w:r>
      <w:r w:rsidRPr="00B05242">
        <w:rPr>
          <w:rFonts w:ascii="Times New Roman" w:hAnsi="Times New Roman"/>
          <w:szCs w:val="24"/>
        </w:rPr>
        <w:br/>
        <w:t> </w:t>
      </w:r>
      <w:r w:rsidRPr="00B05242">
        <w:rPr>
          <w:rFonts w:ascii="Times New Roman" w:hAnsi="Times New Roman"/>
          <w:szCs w:val="24"/>
        </w:rPr>
        <w:br/>
        <w:t xml:space="preserve">In cases where the residual funds total is significant, the PI/PD will be asked to provide a written explanation for why the actual direct costs of the project were substantially less than the total payments received from the sponsor. The PI/PD must obtain the department chairperson’s and the dean’s or unit head’s written approval and then forward the explanation to the </w:t>
      </w:r>
      <w:r w:rsidR="0027705D">
        <w:rPr>
          <w:rFonts w:ascii="Times New Roman" w:hAnsi="Times New Roman"/>
          <w:szCs w:val="24"/>
        </w:rPr>
        <w:t>Office of Research and Sponsored Projects</w:t>
      </w:r>
      <w:r w:rsidRPr="00B05242">
        <w:rPr>
          <w:rFonts w:ascii="Times New Roman" w:hAnsi="Times New Roman"/>
          <w:szCs w:val="24"/>
        </w:rPr>
        <w:t>. The approval of the Associate Vice President for Academic Affairs will be necessary before the residual funds can be transferred. Significant is defined as follows:</w:t>
      </w:r>
    </w:p>
    <w:p w14:paraId="3C682D67" w14:textId="77777777" w:rsidR="005454EB" w:rsidRPr="00B05242" w:rsidRDefault="005454EB" w:rsidP="00475299">
      <w:pPr>
        <w:rPr>
          <w:rFonts w:ascii="Times New Roman" w:hAnsi="Times New Roman"/>
          <w:szCs w:val="24"/>
        </w:rPr>
      </w:pPr>
    </w:p>
    <w:p w14:paraId="32092AE1" w14:textId="77777777" w:rsidR="008D4D89" w:rsidRPr="00B05242" w:rsidRDefault="008D4D89" w:rsidP="00A61373">
      <w:pPr>
        <w:widowControl/>
        <w:numPr>
          <w:ilvl w:val="0"/>
          <w:numId w:val="27"/>
        </w:numPr>
        <w:rPr>
          <w:rFonts w:ascii="Times New Roman" w:hAnsi="Times New Roman"/>
          <w:szCs w:val="24"/>
        </w:rPr>
      </w:pPr>
      <w:r w:rsidRPr="00B05242">
        <w:rPr>
          <w:rFonts w:ascii="Times New Roman" w:hAnsi="Times New Roman"/>
          <w:szCs w:val="24"/>
        </w:rPr>
        <w:t> For a fixed fee contract of less that $25,000, when the residual funds total is $2,500 or greater.</w:t>
      </w:r>
    </w:p>
    <w:p w14:paraId="24BED261" w14:textId="77777777" w:rsidR="008D4D89" w:rsidRPr="00B05242" w:rsidRDefault="008D4D89" w:rsidP="00A61373">
      <w:pPr>
        <w:widowControl/>
        <w:numPr>
          <w:ilvl w:val="0"/>
          <w:numId w:val="27"/>
        </w:numPr>
        <w:rPr>
          <w:rFonts w:ascii="Times New Roman" w:hAnsi="Times New Roman"/>
          <w:szCs w:val="24"/>
        </w:rPr>
      </w:pPr>
      <w:r w:rsidRPr="00B05242">
        <w:rPr>
          <w:rFonts w:ascii="Times New Roman" w:hAnsi="Times New Roman"/>
          <w:szCs w:val="24"/>
        </w:rPr>
        <w:t>For a fixed fee contract of $25,000 or more, when the residual funds total is equal to or greater than 10 percent of the total payments received.</w:t>
      </w:r>
    </w:p>
    <w:p w14:paraId="10F85670" w14:textId="77777777" w:rsidR="00754F8C" w:rsidRPr="00B05242" w:rsidRDefault="00754F8C" w:rsidP="00754F8C">
      <w:pPr>
        <w:widowControl/>
        <w:ind w:left="720"/>
        <w:rPr>
          <w:rFonts w:ascii="Times New Roman" w:hAnsi="Times New Roman"/>
          <w:szCs w:val="24"/>
        </w:rPr>
      </w:pPr>
    </w:p>
    <w:p w14:paraId="03A29FCA" w14:textId="77777777" w:rsidR="005454EB" w:rsidRDefault="008D4D89" w:rsidP="00475299">
      <w:pPr>
        <w:rPr>
          <w:rFonts w:ascii="Times New Roman" w:hAnsi="Times New Roman"/>
          <w:szCs w:val="24"/>
        </w:rPr>
      </w:pPr>
      <w:r w:rsidRPr="00B05242">
        <w:rPr>
          <w:rFonts w:ascii="Times New Roman" w:hAnsi="Times New Roman"/>
          <w:szCs w:val="24"/>
        </w:rPr>
        <w:t>Funds to be transferred to NMHU from another educational or research institution, which were residual funds held at that institution for a PI/PD who is accepted at NMHU, become the property of NMHU. These funds will be treated in the same manner as residual funds derived from fixed-fee contracts conducted at NMHU.</w:t>
      </w:r>
    </w:p>
    <w:p w14:paraId="4799A882" w14:textId="10D8B3EB" w:rsidR="008D4D89" w:rsidRPr="00B05242" w:rsidRDefault="008D4D89" w:rsidP="00475299">
      <w:pPr>
        <w:rPr>
          <w:rFonts w:ascii="Times New Roman" w:hAnsi="Times New Roman"/>
          <w:szCs w:val="24"/>
        </w:rPr>
      </w:pPr>
      <w:r w:rsidRPr="00B05242">
        <w:rPr>
          <w:rFonts w:ascii="Times New Roman" w:hAnsi="Times New Roman"/>
          <w:szCs w:val="24"/>
        </w:rPr>
        <w:br/>
        <w:t xml:space="preserve">In accordance with the </w:t>
      </w:r>
      <w:r w:rsidRPr="00B05242">
        <w:rPr>
          <w:rFonts w:ascii="Times New Roman" w:hAnsi="Times New Roman"/>
          <w:szCs w:val="24"/>
        </w:rPr>
        <w:fldChar w:fldCharType="begin"/>
      </w:r>
      <w:r w:rsidRPr="00B05242">
        <w:rPr>
          <w:rFonts w:ascii="Times New Roman" w:hAnsi="Times New Roman"/>
          <w:szCs w:val="24"/>
        </w:rPr>
        <w:instrText xml:space="preserve"> HYPERLINK "https://www.acquisition.gov/far/html/Subpart%2016_2.html"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Federal Acquisition Regulation (FAR), Subpart 16.206</w:t>
      </w:r>
      <w:r w:rsidRPr="00B05242">
        <w:rPr>
          <w:rFonts w:ascii="Times New Roman" w:hAnsi="Times New Roman"/>
          <w:szCs w:val="24"/>
        </w:rPr>
        <w:fldChar w:fldCharType="end"/>
      </w:r>
      <w:proofErr w:type="gramStart"/>
      <w:r w:rsidRPr="00B05242">
        <w:rPr>
          <w:rFonts w:ascii="Times New Roman" w:hAnsi="Times New Roman"/>
          <w:szCs w:val="24"/>
        </w:rPr>
        <w:t>,</w:t>
      </w:r>
      <w:proofErr w:type="gramEnd"/>
      <w:r w:rsidRPr="00B05242">
        <w:rPr>
          <w:rFonts w:ascii="Times New Roman" w:hAnsi="Times New Roman"/>
          <w:szCs w:val="24"/>
        </w:rPr>
        <w:t xml:space="preserve"> the fixed-fee contract utilized by the University is a fixed-ceiling-price contract. Fixed-ceiling-price contracts are appropriate for research and development contracts estimated at $100,000 or less when it is established at the outset that a fair and reasonable firm fixed price cannot be negotiated and that the amount involved and short performance period make the use of any other fixed-price contract type impracticable.</w:t>
      </w:r>
    </w:p>
    <w:p w14:paraId="6CE251D3" w14:textId="77777777" w:rsidR="008D4D89" w:rsidRPr="00B05242" w:rsidRDefault="008D4D89" w:rsidP="0055279A">
      <w:pPr>
        <w:rPr>
          <w:rFonts w:ascii="Times New Roman" w:hAnsi="Times New Roman"/>
          <w:szCs w:val="24"/>
        </w:rPr>
      </w:pPr>
    </w:p>
    <w:p w14:paraId="4169FA3F" w14:textId="77777777" w:rsidR="008D4D89" w:rsidRPr="00B05242" w:rsidRDefault="008D4D89" w:rsidP="0055279A">
      <w:pPr>
        <w:rPr>
          <w:rFonts w:ascii="Times New Roman" w:hAnsi="Times New Roman"/>
          <w:szCs w:val="24"/>
        </w:rPr>
      </w:pPr>
    </w:p>
    <w:p w14:paraId="5EADA032" w14:textId="77777777" w:rsidR="005454EB" w:rsidRPr="005454EB" w:rsidRDefault="008D4D89" w:rsidP="005454EB">
      <w:pPr>
        <w:shd w:val="clear" w:color="auto" w:fill="DDD9C3" w:themeFill="background2" w:themeFillShade="E6"/>
        <w:rPr>
          <w:rFonts w:ascii="Times New Roman" w:hAnsi="Times New Roman"/>
          <w:szCs w:val="24"/>
        </w:rPr>
      </w:pPr>
      <w:bookmarkStart w:id="51" w:name="Openess_in_Research"/>
      <w:r w:rsidRPr="005454EB">
        <w:rPr>
          <w:rFonts w:ascii="Times New Roman" w:hAnsi="Times New Roman"/>
          <w:b/>
          <w:bCs/>
          <w:szCs w:val="24"/>
        </w:rPr>
        <w:t>3.6. Openness in Research</w:t>
      </w:r>
    </w:p>
    <w:bookmarkEnd w:id="51"/>
    <w:p w14:paraId="25BE3C77" w14:textId="77777777" w:rsidR="00555363" w:rsidRDefault="00555363" w:rsidP="0055279A">
      <w:pPr>
        <w:rPr>
          <w:rFonts w:ascii="Times New Roman" w:hAnsi="Times New Roman"/>
          <w:szCs w:val="24"/>
        </w:rPr>
      </w:pPr>
    </w:p>
    <w:p w14:paraId="19B220A0" w14:textId="45E79167" w:rsidR="008D4D89" w:rsidRPr="00B05242" w:rsidRDefault="008D4D89" w:rsidP="0055279A">
      <w:pPr>
        <w:rPr>
          <w:rFonts w:ascii="Times New Roman" w:hAnsi="Times New Roman"/>
          <w:szCs w:val="24"/>
        </w:rPr>
      </w:pPr>
      <w:r w:rsidRPr="00B05242">
        <w:rPr>
          <w:rFonts w:ascii="Times New Roman" w:hAnsi="Times New Roman"/>
          <w:szCs w:val="24"/>
        </w:rPr>
        <w:t>Individual scholars shall be free to select the subject matter of their research, to seek support from any source for their work, and to form their own findings and conclusions. Accordingly, this research shall be available for scrutiny and criticism as required by the university and shall be implemented to the fullest extent practicable. Research techniques should not violate established professional ethics pertaining to the health, safety, privacy, and other personal rights of human beings or to the infliction of injury or pain on vertebrate animals.</w:t>
      </w:r>
      <w:r w:rsidRPr="00B05242">
        <w:rPr>
          <w:rFonts w:ascii="Times New Roman" w:hAnsi="Times New Roman"/>
          <w:szCs w:val="24"/>
        </w:rPr>
        <w:br/>
        <w:t> </w:t>
      </w:r>
      <w:r w:rsidRPr="00B05242">
        <w:rPr>
          <w:rFonts w:ascii="Times New Roman" w:hAnsi="Times New Roman"/>
          <w:szCs w:val="24"/>
        </w:rPr>
        <w:br/>
        <w:t>Moreover, the university shall not enter into a contract or grant to carry out research if the grant or contract restrains the freedom of the university to disclose:</w:t>
      </w:r>
      <w:r w:rsidRPr="00B05242">
        <w:rPr>
          <w:rFonts w:ascii="Times New Roman" w:hAnsi="Times New Roman"/>
          <w:szCs w:val="24"/>
        </w:rPr>
        <w:br/>
        <w:t> </w:t>
      </w:r>
    </w:p>
    <w:p w14:paraId="0DB0E297" w14:textId="664E458F" w:rsidR="00754F8C" w:rsidRPr="00B05242" w:rsidRDefault="008D4D89" w:rsidP="00A61373">
      <w:pPr>
        <w:pStyle w:val="ListParagraph"/>
        <w:numPr>
          <w:ilvl w:val="0"/>
          <w:numId w:val="178"/>
        </w:numPr>
        <w:rPr>
          <w:rFonts w:ascii="Times New Roman" w:hAnsi="Times New Roman" w:cs="Times New Roman"/>
        </w:rPr>
      </w:pPr>
      <w:r w:rsidRPr="00B05242">
        <w:rPr>
          <w:rFonts w:ascii="Times New Roman" w:hAnsi="Times New Roman" w:cs="Times New Roman"/>
        </w:rPr>
        <w:t>The existenc</w:t>
      </w:r>
      <w:r w:rsidR="00754F8C" w:rsidRPr="00B05242">
        <w:rPr>
          <w:rFonts w:ascii="Times New Roman" w:hAnsi="Times New Roman" w:cs="Times New Roman"/>
        </w:rPr>
        <w:t>e of the contract or grant or</w:t>
      </w:r>
    </w:p>
    <w:p w14:paraId="5C1013DC" w14:textId="77777777" w:rsidR="00754F8C" w:rsidRPr="00B05242" w:rsidRDefault="008D4D89" w:rsidP="00A61373">
      <w:pPr>
        <w:pStyle w:val="ListParagraph"/>
        <w:numPr>
          <w:ilvl w:val="0"/>
          <w:numId w:val="178"/>
        </w:numPr>
        <w:rPr>
          <w:rFonts w:ascii="Times New Roman" w:hAnsi="Times New Roman" w:cs="Times New Roman"/>
        </w:rPr>
      </w:pPr>
      <w:r w:rsidRPr="00B05242">
        <w:rPr>
          <w:rFonts w:ascii="Times New Roman" w:hAnsi="Times New Roman" w:cs="Times New Roman"/>
        </w:rPr>
        <w:t>The general nature of t</w:t>
      </w:r>
      <w:r w:rsidR="00754F8C" w:rsidRPr="00B05242">
        <w:rPr>
          <w:rFonts w:ascii="Times New Roman" w:hAnsi="Times New Roman" w:cs="Times New Roman"/>
        </w:rPr>
        <w:t>he inquiry to be conducted or</w:t>
      </w:r>
    </w:p>
    <w:p w14:paraId="3A7EFA43" w14:textId="77777777" w:rsidR="00754F8C" w:rsidRPr="00B05242" w:rsidRDefault="008D4D89" w:rsidP="00A61373">
      <w:pPr>
        <w:pStyle w:val="ListParagraph"/>
        <w:numPr>
          <w:ilvl w:val="0"/>
          <w:numId w:val="178"/>
        </w:numPr>
        <w:rPr>
          <w:rFonts w:ascii="Times New Roman" w:hAnsi="Times New Roman" w:cs="Times New Roman"/>
        </w:rPr>
      </w:pPr>
      <w:r w:rsidRPr="00B05242">
        <w:rPr>
          <w:rFonts w:ascii="Times New Roman" w:hAnsi="Times New Roman" w:cs="Times New Roman"/>
        </w:rPr>
        <w:t>The identity of the outside contracting or g</w:t>
      </w:r>
      <w:r w:rsidR="00754F8C" w:rsidRPr="00B05242">
        <w:rPr>
          <w:rFonts w:ascii="Times New Roman" w:hAnsi="Times New Roman" w:cs="Times New Roman"/>
        </w:rPr>
        <w:t>ranting entity, or</w:t>
      </w:r>
    </w:p>
    <w:p w14:paraId="30DA2CA9" w14:textId="77777777" w:rsidR="00547CA0" w:rsidRPr="00B05242" w:rsidRDefault="008D4D89" w:rsidP="00A61373">
      <w:pPr>
        <w:pStyle w:val="ListParagraph"/>
        <w:numPr>
          <w:ilvl w:val="0"/>
          <w:numId w:val="178"/>
        </w:numPr>
        <w:rPr>
          <w:rFonts w:ascii="Times New Roman" w:hAnsi="Times New Roman" w:cs="Times New Roman"/>
        </w:rPr>
      </w:pPr>
      <w:r w:rsidRPr="00B05242">
        <w:rPr>
          <w:rFonts w:ascii="Times New Roman" w:hAnsi="Times New Roman" w:cs="Times New Roman"/>
        </w:rPr>
        <w:t>The research results.</w:t>
      </w:r>
    </w:p>
    <w:p w14:paraId="6BEF169E" w14:textId="77777777" w:rsidR="00547CA0" w:rsidRPr="00B05242" w:rsidRDefault="008D4D89" w:rsidP="00547CA0">
      <w:pPr>
        <w:ind w:left="90"/>
        <w:rPr>
          <w:rFonts w:ascii="Times New Roman" w:hAnsi="Times New Roman"/>
        </w:rPr>
      </w:pPr>
      <w:r w:rsidRPr="00B05242">
        <w:rPr>
          <w:rFonts w:ascii="Times New Roman" w:hAnsi="Times New Roman"/>
          <w:b/>
          <w:bCs/>
        </w:rPr>
        <w:t xml:space="preserve">Note: </w:t>
      </w:r>
      <w:r w:rsidRPr="00B05242">
        <w:rPr>
          <w:rFonts w:ascii="Times New Roman" w:hAnsi="Times New Roman"/>
        </w:rPr>
        <w:t xml:space="preserve">Clause (c) above shall not apply to either anonymous gifts or grants that do not call for the performance of specified lines of inquiry, or to research grants or contracts from individuals or non-governmental entities who request anonymity out of a justifiable motivation </w:t>
      </w:r>
      <w:r w:rsidR="00547CA0" w:rsidRPr="00B05242">
        <w:rPr>
          <w:rFonts w:ascii="Times New Roman" w:hAnsi="Times New Roman"/>
        </w:rPr>
        <w:t>to protect individual privacy.</w:t>
      </w:r>
    </w:p>
    <w:p w14:paraId="12F03DBB" w14:textId="77777777" w:rsidR="00547CA0" w:rsidRPr="00B05242" w:rsidRDefault="00547CA0" w:rsidP="00547CA0">
      <w:pPr>
        <w:ind w:left="90"/>
        <w:rPr>
          <w:rFonts w:ascii="Times New Roman" w:hAnsi="Times New Roman"/>
          <w:b/>
          <w:bCs/>
        </w:rPr>
      </w:pPr>
    </w:p>
    <w:p w14:paraId="78F5EF39" w14:textId="4E439D24" w:rsidR="008D4D89" w:rsidRPr="00B05242" w:rsidRDefault="008D4D89" w:rsidP="00547CA0">
      <w:pPr>
        <w:ind w:left="90"/>
        <w:rPr>
          <w:rFonts w:ascii="Times New Roman" w:hAnsi="Times New Roman"/>
        </w:rPr>
      </w:pPr>
      <w:r w:rsidRPr="00B05242">
        <w:rPr>
          <w:rFonts w:ascii="Times New Roman" w:hAnsi="Times New Roman"/>
          <w:b/>
          <w:bCs/>
        </w:rPr>
        <w:t>Exceptions.</w:t>
      </w:r>
      <w:r w:rsidRPr="00B05242">
        <w:rPr>
          <w:rFonts w:ascii="Times New Roman" w:hAnsi="Times New Roman"/>
        </w:rPr>
        <w:t xml:space="preserve"> A program of research that requires secrecy may be conducted at NMHU under the following conditions.</w:t>
      </w:r>
      <w:r w:rsidRPr="00B05242">
        <w:rPr>
          <w:rFonts w:ascii="Times New Roman" w:hAnsi="Times New Roman"/>
        </w:rPr>
        <w:br/>
        <w:t> </w:t>
      </w:r>
    </w:p>
    <w:p w14:paraId="0DE765C8" w14:textId="60BBE13E" w:rsidR="008D4D89" w:rsidRPr="00B05242" w:rsidRDefault="008D7608" w:rsidP="0055279A">
      <w:pPr>
        <w:rPr>
          <w:rFonts w:ascii="Times New Roman" w:hAnsi="Times New Roman"/>
          <w:szCs w:val="24"/>
        </w:rPr>
      </w:pPr>
      <w:r>
        <w:rPr>
          <w:rFonts w:ascii="Times New Roman" w:hAnsi="Times New Roman"/>
          <w:szCs w:val="24"/>
        </w:rPr>
        <w:t>1. </w:t>
      </w:r>
      <w:r w:rsidR="008D4D89" w:rsidRPr="00B05242">
        <w:rPr>
          <w:rFonts w:ascii="Times New Roman" w:hAnsi="Times New Roman"/>
          <w:szCs w:val="24"/>
        </w:rPr>
        <w:t xml:space="preserve">With approval from the </w:t>
      </w:r>
      <w:r w:rsidR="0027705D">
        <w:rPr>
          <w:rFonts w:ascii="Times New Roman" w:hAnsi="Times New Roman"/>
          <w:szCs w:val="24"/>
        </w:rPr>
        <w:t>Office of Research and Sponsored Projects</w:t>
      </w:r>
      <w:r w:rsidR="008D4D89" w:rsidRPr="00B05242">
        <w:rPr>
          <w:rFonts w:ascii="Times New Roman" w:hAnsi="Times New Roman"/>
          <w:szCs w:val="24"/>
        </w:rPr>
        <w:t xml:space="preserve"> and the department, a research program shall be regarded as requiring secrecy only:</w:t>
      </w:r>
      <w:r w:rsidR="008D4D89" w:rsidRPr="00B05242">
        <w:rPr>
          <w:rFonts w:ascii="Times New Roman" w:hAnsi="Times New Roman"/>
          <w:szCs w:val="24"/>
        </w:rPr>
        <w:br/>
        <w:t> </w:t>
      </w:r>
    </w:p>
    <w:p w14:paraId="1B8142BC" w14:textId="70C31080" w:rsidR="003338DB" w:rsidRPr="00B05242" w:rsidRDefault="003338DB" w:rsidP="003338DB">
      <w:pPr>
        <w:ind w:left="720" w:hanging="360"/>
        <w:rPr>
          <w:rFonts w:ascii="Times New Roman" w:hAnsi="Times New Roman"/>
          <w:szCs w:val="24"/>
        </w:rPr>
      </w:pPr>
      <w:r w:rsidRPr="00B05242">
        <w:rPr>
          <w:rFonts w:ascii="Times New Roman" w:hAnsi="Times New Roman"/>
          <w:szCs w:val="24"/>
        </w:rPr>
        <w:t>(a) I</w:t>
      </w:r>
      <w:r w:rsidR="008D4D89" w:rsidRPr="00B05242">
        <w:rPr>
          <w:rFonts w:ascii="Times New Roman" w:hAnsi="Times New Roman"/>
          <w:szCs w:val="24"/>
        </w:rPr>
        <w:t>f any part of the sponsoring or granting documents that establish the projec</w:t>
      </w:r>
      <w:r w:rsidRPr="00B05242">
        <w:rPr>
          <w:rFonts w:ascii="Times New Roman" w:hAnsi="Times New Roman"/>
          <w:szCs w:val="24"/>
        </w:rPr>
        <w:t>t is not freely publishable; or</w:t>
      </w:r>
    </w:p>
    <w:p w14:paraId="66608543" w14:textId="34572298" w:rsidR="003338DB" w:rsidRPr="00B05242" w:rsidRDefault="003338DB" w:rsidP="003338DB">
      <w:pPr>
        <w:ind w:left="720" w:hanging="360"/>
        <w:rPr>
          <w:rFonts w:ascii="Times New Roman" w:hAnsi="Times New Roman"/>
          <w:szCs w:val="24"/>
        </w:rPr>
      </w:pPr>
      <w:r w:rsidRPr="00B05242">
        <w:rPr>
          <w:rFonts w:ascii="Times New Roman" w:hAnsi="Times New Roman"/>
          <w:szCs w:val="24"/>
        </w:rPr>
        <w:t>(b) I</w:t>
      </w:r>
      <w:r w:rsidR="008D4D89" w:rsidRPr="00B05242">
        <w:rPr>
          <w:rFonts w:ascii="Times New Roman" w:hAnsi="Times New Roman"/>
          <w:szCs w:val="24"/>
        </w:rPr>
        <w:t>f there is a reasonable basis for expectation that any documents to be generated in the course of the research project will be subjected by an outside sponsor to restrictions on publication for a period in excess of that reasonably required (i.e., more than 90 days) for the sponsor to ascertain whether information he or she is entitled to have treated as confidential would b</w:t>
      </w:r>
      <w:r w:rsidRPr="00B05242">
        <w:rPr>
          <w:rFonts w:ascii="Times New Roman" w:hAnsi="Times New Roman"/>
          <w:szCs w:val="24"/>
        </w:rPr>
        <w:t>e disclosed by publication; or</w:t>
      </w:r>
    </w:p>
    <w:p w14:paraId="013857BE" w14:textId="0C2AD776" w:rsidR="008D4D89" w:rsidRPr="00B05242" w:rsidRDefault="003338DB" w:rsidP="003338DB">
      <w:pPr>
        <w:ind w:left="720" w:hanging="360"/>
        <w:rPr>
          <w:rFonts w:ascii="Times New Roman" w:hAnsi="Times New Roman"/>
          <w:szCs w:val="24"/>
        </w:rPr>
      </w:pPr>
      <w:r w:rsidRPr="00B05242">
        <w:rPr>
          <w:rFonts w:ascii="Times New Roman" w:hAnsi="Times New Roman"/>
          <w:szCs w:val="24"/>
        </w:rPr>
        <w:t>(c) I</w:t>
      </w:r>
      <w:r w:rsidR="008D4D89" w:rsidRPr="00B05242">
        <w:rPr>
          <w:rFonts w:ascii="Times New Roman" w:hAnsi="Times New Roman"/>
          <w:szCs w:val="24"/>
        </w:rPr>
        <w:t>f access will be required in the course of the project to confidential data so centrally related to the research that a member of the research group who was not privy to the confidential data would be unable to participate fully in all of the intellectually significant portions of the project.</w:t>
      </w:r>
      <w:r w:rsidR="008D4D89" w:rsidRPr="00B05242">
        <w:rPr>
          <w:rFonts w:ascii="Times New Roman" w:hAnsi="Times New Roman"/>
          <w:szCs w:val="24"/>
        </w:rPr>
        <w:br/>
        <w:t> </w:t>
      </w:r>
    </w:p>
    <w:p w14:paraId="4609BE3A" w14:textId="4426F28F" w:rsidR="003338DB" w:rsidRDefault="008D7608" w:rsidP="003338DB">
      <w:pPr>
        <w:rPr>
          <w:rFonts w:ascii="Times New Roman" w:hAnsi="Times New Roman"/>
          <w:szCs w:val="24"/>
        </w:rPr>
      </w:pPr>
      <w:r>
        <w:rPr>
          <w:rFonts w:ascii="Times New Roman" w:hAnsi="Times New Roman"/>
          <w:szCs w:val="24"/>
        </w:rPr>
        <w:t>2. </w:t>
      </w:r>
      <w:r w:rsidR="008D4D89" w:rsidRPr="00B05242">
        <w:rPr>
          <w:rFonts w:ascii="Times New Roman" w:hAnsi="Times New Roman"/>
          <w:szCs w:val="24"/>
        </w:rPr>
        <w:t>With approval from the Associate Vice President for Academic Affairs, provisions for secrecy in a program of research may be made when one or more of the f</w:t>
      </w:r>
      <w:r w:rsidR="003338DB" w:rsidRPr="00B05242">
        <w:rPr>
          <w:rFonts w:ascii="Times New Roman" w:hAnsi="Times New Roman"/>
          <w:szCs w:val="24"/>
        </w:rPr>
        <w:t>ollowing circumstances exists:</w:t>
      </w:r>
    </w:p>
    <w:p w14:paraId="0E2255FC" w14:textId="77777777" w:rsidR="00555363" w:rsidRPr="00B05242" w:rsidRDefault="00555363" w:rsidP="003338DB">
      <w:pPr>
        <w:rPr>
          <w:rFonts w:ascii="Times New Roman" w:hAnsi="Times New Roman"/>
          <w:szCs w:val="24"/>
        </w:rPr>
      </w:pPr>
    </w:p>
    <w:p w14:paraId="7714648E" w14:textId="7ED3A43D" w:rsidR="003338DB" w:rsidRPr="00B05242" w:rsidRDefault="008D4D89" w:rsidP="003338DB">
      <w:pPr>
        <w:ind w:left="720" w:hanging="360"/>
        <w:rPr>
          <w:rFonts w:ascii="Times New Roman" w:hAnsi="Times New Roman"/>
          <w:szCs w:val="24"/>
        </w:rPr>
      </w:pPr>
      <w:r w:rsidRPr="00B05242">
        <w:rPr>
          <w:rFonts w:ascii="Times New Roman" w:hAnsi="Times New Roman"/>
          <w:szCs w:val="24"/>
        </w:rPr>
        <w:t xml:space="preserve">(a) If interview techniques or otherwise use a living human being and the rights of that individual </w:t>
      </w:r>
      <w:r w:rsidR="003338DB" w:rsidRPr="00B05242">
        <w:rPr>
          <w:rFonts w:ascii="Times New Roman" w:hAnsi="Times New Roman"/>
          <w:szCs w:val="24"/>
        </w:rPr>
        <w:t>to privacy would be protected.</w:t>
      </w:r>
    </w:p>
    <w:p w14:paraId="698ABC55" w14:textId="68C4A5CA" w:rsidR="008D4D89" w:rsidRPr="00B05242" w:rsidRDefault="003338DB" w:rsidP="003338DB">
      <w:pPr>
        <w:ind w:left="720" w:hanging="360"/>
        <w:rPr>
          <w:rFonts w:ascii="Times New Roman" w:hAnsi="Times New Roman"/>
          <w:szCs w:val="24"/>
        </w:rPr>
      </w:pPr>
      <w:r w:rsidRPr="00B05242">
        <w:rPr>
          <w:rFonts w:ascii="Times New Roman" w:hAnsi="Times New Roman"/>
          <w:szCs w:val="24"/>
        </w:rPr>
        <w:t>(b) </w:t>
      </w:r>
      <w:r w:rsidR="008D4D89" w:rsidRPr="00B05242">
        <w:rPr>
          <w:rFonts w:ascii="Times New Roman" w:hAnsi="Times New Roman"/>
          <w:szCs w:val="24"/>
        </w:rPr>
        <w:t>A program of research would be significantly advanced by access to information generated elsewhere, which had been subjected to security classification. A provision (excluding payment by NMHU) may be made for security clearance and for access to that information on the part of one of several of the participating investigators provided that the classified information is peripheral to the research program in the following sense: the relationship between the classified data and the overall research endeavor must be sufficiently remote so that:</w:t>
      </w:r>
    </w:p>
    <w:p w14:paraId="0A67FE72" w14:textId="77777777" w:rsidR="008D4D89" w:rsidRPr="00B05242" w:rsidRDefault="008D4D89" w:rsidP="00A61373">
      <w:pPr>
        <w:widowControl/>
        <w:numPr>
          <w:ilvl w:val="0"/>
          <w:numId w:val="28"/>
        </w:numPr>
        <w:tabs>
          <w:tab w:val="clear" w:pos="720"/>
          <w:tab w:val="num" w:pos="990"/>
        </w:tabs>
        <w:ind w:left="990" w:hanging="270"/>
        <w:rPr>
          <w:rFonts w:ascii="Times New Roman" w:hAnsi="Times New Roman"/>
          <w:szCs w:val="24"/>
        </w:rPr>
      </w:pPr>
      <w:r w:rsidRPr="00B05242">
        <w:rPr>
          <w:rFonts w:ascii="Times New Roman" w:hAnsi="Times New Roman"/>
          <w:szCs w:val="24"/>
        </w:rPr>
        <w:t>a member of the research group who did not hold a security clearance would nevertheless be able to participate fully in all of the intellectually significant portions of the project; and &lt;</w:t>
      </w:r>
    </w:p>
    <w:p w14:paraId="52991A21" w14:textId="77777777" w:rsidR="008D4D89" w:rsidRPr="00B05242" w:rsidRDefault="008D4D89" w:rsidP="00A61373">
      <w:pPr>
        <w:widowControl/>
        <w:numPr>
          <w:ilvl w:val="0"/>
          <w:numId w:val="28"/>
        </w:numPr>
        <w:tabs>
          <w:tab w:val="clear" w:pos="720"/>
          <w:tab w:val="num" w:pos="990"/>
        </w:tabs>
        <w:ind w:left="990" w:hanging="270"/>
        <w:rPr>
          <w:rFonts w:ascii="Times New Roman" w:hAnsi="Times New Roman"/>
          <w:szCs w:val="24"/>
        </w:rPr>
      </w:pPr>
      <w:r w:rsidRPr="00B05242">
        <w:rPr>
          <w:rFonts w:ascii="Times New Roman" w:hAnsi="Times New Roman"/>
          <w:szCs w:val="24"/>
        </w:rPr>
        <w:t>there is no substantial basis for an expectation that any part of the final results of the research, or any but a trivial part of the research processes, will be subject to restriction on publication more enduring than those described in this section in item #2 above.</w:t>
      </w:r>
    </w:p>
    <w:p w14:paraId="1649F53D" w14:textId="77777777" w:rsidR="00754F8C" w:rsidRPr="00B05242" w:rsidRDefault="00754F8C" w:rsidP="00754F8C">
      <w:pPr>
        <w:widowControl/>
        <w:ind w:left="720"/>
        <w:rPr>
          <w:rFonts w:ascii="Times New Roman" w:hAnsi="Times New Roman"/>
          <w:szCs w:val="24"/>
        </w:rPr>
      </w:pPr>
    </w:p>
    <w:p w14:paraId="69BB109B" w14:textId="5F021D12" w:rsidR="003338DB" w:rsidRDefault="008D7608" w:rsidP="003338DB">
      <w:pPr>
        <w:ind w:left="360" w:hanging="360"/>
        <w:rPr>
          <w:rFonts w:ascii="Times New Roman" w:hAnsi="Times New Roman"/>
          <w:szCs w:val="24"/>
        </w:rPr>
      </w:pPr>
      <w:r>
        <w:rPr>
          <w:rFonts w:ascii="Times New Roman" w:hAnsi="Times New Roman"/>
          <w:szCs w:val="24"/>
        </w:rPr>
        <w:t>3. </w:t>
      </w:r>
      <w:r w:rsidR="008D4D89" w:rsidRPr="00B05242">
        <w:rPr>
          <w:rFonts w:ascii="Times New Roman" w:hAnsi="Times New Roman"/>
          <w:szCs w:val="24"/>
        </w:rPr>
        <w:t>In a program of sponsored research, provisions may be made in the contractual agreement between NMHU and the sponsor for a delay in the publication of research results, i</w:t>
      </w:r>
      <w:r w:rsidR="003338DB" w:rsidRPr="00B05242">
        <w:rPr>
          <w:rFonts w:ascii="Times New Roman" w:hAnsi="Times New Roman"/>
          <w:szCs w:val="24"/>
        </w:rPr>
        <w:t>n the following circumstances:</w:t>
      </w:r>
    </w:p>
    <w:p w14:paraId="0AD0424D" w14:textId="77777777" w:rsidR="00835028" w:rsidRPr="00B05242" w:rsidRDefault="00835028" w:rsidP="003338DB">
      <w:pPr>
        <w:ind w:left="360" w:hanging="360"/>
        <w:rPr>
          <w:rFonts w:ascii="Times New Roman" w:hAnsi="Times New Roman"/>
          <w:szCs w:val="24"/>
        </w:rPr>
      </w:pPr>
    </w:p>
    <w:p w14:paraId="4411A693" w14:textId="0AAEEF80" w:rsidR="003338DB" w:rsidRPr="00B05242" w:rsidRDefault="008D7608" w:rsidP="003338DB">
      <w:pPr>
        <w:ind w:left="720" w:hanging="360"/>
        <w:rPr>
          <w:rFonts w:ascii="Times New Roman" w:hAnsi="Times New Roman"/>
          <w:szCs w:val="24"/>
        </w:rPr>
      </w:pPr>
      <w:r>
        <w:rPr>
          <w:rFonts w:ascii="Times New Roman" w:hAnsi="Times New Roman"/>
          <w:szCs w:val="24"/>
        </w:rPr>
        <w:t>(a</w:t>
      </w:r>
      <w:proofErr w:type="gramStart"/>
      <w:r>
        <w:rPr>
          <w:rFonts w:ascii="Times New Roman" w:hAnsi="Times New Roman"/>
          <w:szCs w:val="24"/>
        </w:rPr>
        <w:t>)  </w:t>
      </w:r>
      <w:r w:rsidR="008D4D89" w:rsidRPr="00B05242">
        <w:rPr>
          <w:rFonts w:ascii="Times New Roman" w:hAnsi="Times New Roman"/>
          <w:szCs w:val="24"/>
        </w:rPr>
        <w:t>For</w:t>
      </w:r>
      <w:proofErr w:type="gramEnd"/>
      <w:r w:rsidR="008D4D89" w:rsidRPr="00B05242">
        <w:rPr>
          <w:rFonts w:ascii="Times New Roman" w:hAnsi="Times New Roman"/>
          <w:szCs w:val="24"/>
        </w:rPr>
        <w:t xml:space="preserve"> a short delay (the period of delay not to exceed 90 days), for patenting purposes or for sponsor review of and comment on manuscripts, providing that no basis exists at the beginning of the project to expect that the sponsor would attempt either to suppress publication or to impose substanti</w:t>
      </w:r>
      <w:r w:rsidR="003338DB" w:rsidRPr="00B05242">
        <w:rPr>
          <w:rFonts w:ascii="Times New Roman" w:hAnsi="Times New Roman"/>
          <w:szCs w:val="24"/>
        </w:rPr>
        <w:t>ve changes in the manuscripts;</w:t>
      </w:r>
    </w:p>
    <w:p w14:paraId="26C340EB" w14:textId="75610D18" w:rsidR="003338DB" w:rsidRPr="00B05242" w:rsidRDefault="008D4D89" w:rsidP="003338DB">
      <w:pPr>
        <w:ind w:left="720" w:hanging="360"/>
        <w:rPr>
          <w:rFonts w:ascii="Times New Roman" w:hAnsi="Times New Roman"/>
          <w:szCs w:val="24"/>
        </w:rPr>
      </w:pPr>
      <w:r w:rsidRPr="00B05242">
        <w:rPr>
          <w:rFonts w:ascii="Times New Roman" w:hAnsi="Times New Roman"/>
          <w:szCs w:val="24"/>
        </w:rPr>
        <w:t>(b) For a longer delay in the case of multi-site clinical research (the period of delay not to exceed 24 months from the completion of research at all sites), where a publication committee receives data from participating sites and makes decisions about joint publications. Such delays are permitted only if the NMHU investigator is ensured the ability to publish without restric</w:t>
      </w:r>
      <w:r w:rsidR="003338DB" w:rsidRPr="00B05242">
        <w:rPr>
          <w:rFonts w:ascii="Times New Roman" w:hAnsi="Times New Roman"/>
          <w:szCs w:val="24"/>
        </w:rPr>
        <w:t>tions after the specified delay; and</w:t>
      </w:r>
    </w:p>
    <w:p w14:paraId="568C3F1A" w14:textId="0A2241B5" w:rsidR="008D4D89" w:rsidRDefault="003338DB" w:rsidP="003338DB">
      <w:pPr>
        <w:ind w:left="720" w:hanging="360"/>
        <w:rPr>
          <w:rFonts w:ascii="Times New Roman" w:hAnsi="Times New Roman"/>
          <w:szCs w:val="24"/>
        </w:rPr>
      </w:pPr>
      <w:r w:rsidRPr="00B05242">
        <w:rPr>
          <w:rFonts w:ascii="Times New Roman" w:hAnsi="Times New Roman"/>
          <w:szCs w:val="24"/>
        </w:rPr>
        <w:t>(c</w:t>
      </w:r>
      <w:r w:rsidR="008D7608">
        <w:rPr>
          <w:rFonts w:ascii="Times New Roman" w:hAnsi="Times New Roman"/>
          <w:szCs w:val="24"/>
        </w:rPr>
        <w:t>)  </w:t>
      </w:r>
      <w:r w:rsidR="008D4D89" w:rsidRPr="00B05242">
        <w:rPr>
          <w:rFonts w:ascii="Times New Roman" w:hAnsi="Times New Roman"/>
          <w:szCs w:val="24"/>
        </w:rPr>
        <w:t>When it is in the best interests of the research, the Associate Vice President for Academic Affairs may approve contractual arrangements that could lead to longer publication delays. Requests for the Associate Vice President for Academic Affairs to approve such contractual arrangements should include:</w:t>
      </w:r>
    </w:p>
    <w:p w14:paraId="0AFC442E" w14:textId="77777777" w:rsidR="00835028" w:rsidRPr="00B05242" w:rsidRDefault="00835028" w:rsidP="003338DB">
      <w:pPr>
        <w:ind w:left="720" w:hanging="360"/>
        <w:rPr>
          <w:rFonts w:ascii="Times New Roman" w:hAnsi="Times New Roman"/>
          <w:szCs w:val="24"/>
        </w:rPr>
      </w:pPr>
    </w:p>
    <w:p w14:paraId="5D5D9D7D" w14:textId="77777777" w:rsidR="008D4D89" w:rsidRPr="00B05242" w:rsidRDefault="008D4D89" w:rsidP="00A61373">
      <w:pPr>
        <w:widowControl/>
        <w:numPr>
          <w:ilvl w:val="0"/>
          <w:numId w:val="29"/>
        </w:numPr>
        <w:tabs>
          <w:tab w:val="clear" w:pos="720"/>
        </w:tabs>
        <w:ind w:left="1080"/>
        <w:rPr>
          <w:rFonts w:ascii="Times New Roman" w:hAnsi="Times New Roman"/>
          <w:szCs w:val="24"/>
        </w:rPr>
      </w:pPr>
      <w:proofErr w:type="gramStart"/>
      <w:r w:rsidRPr="00B05242">
        <w:rPr>
          <w:rFonts w:ascii="Times New Roman" w:hAnsi="Times New Roman"/>
          <w:szCs w:val="24"/>
        </w:rPr>
        <w:t>the</w:t>
      </w:r>
      <w:proofErr w:type="gramEnd"/>
      <w:r w:rsidRPr="00B05242">
        <w:rPr>
          <w:rFonts w:ascii="Times New Roman" w:hAnsi="Times New Roman"/>
          <w:szCs w:val="24"/>
        </w:rPr>
        <w:t xml:space="preserve"> rationale for the request;</w:t>
      </w:r>
    </w:p>
    <w:p w14:paraId="6B6FA477" w14:textId="77777777" w:rsidR="008D4D89" w:rsidRPr="00B05242" w:rsidRDefault="008D4D89" w:rsidP="00A61373">
      <w:pPr>
        <w:widowControl/>
        <w:numPr>
          <w:ilvl w:val="0"/>
          <w:numId w:val="29"/>
        </w:numPr>
        <w:tabs>
          <w:tab w:val="clear" w:pos="720"/>
        </w:tabs>
        <w:ind w:left="1080"/>
        <w:rPr>
          <w:rFonts w:ascii="Times New Roman" w:hAnsi="Times New Roman"/>
          <w:szCs w:val="24"/>
        </w:rPr>
      </w:pPr>
      <w:r w:rsidRPr="00B05242">
        <w:rPr>
          <w:rFonts w:ascii="Times New Roman" w:hAnsi="Times New Roman"/>
          <w:szCs w:val="24"/>
        </w:rPr>
        <w:t>a description of who will have authority over publication decisions; and</w:t>
      </w:r>
    </w:p>
    <w:p w14:paraId="35056430" w14:textId="77777777" w:rsidR="008D4D89" w:rsidRPr="00B05242" w:rsidRDefault="008D4D89" w:rsidP="00A61373">
      <w:pPr>
        <w:widowControl/>
        <w:numPr>
          <w:ilvl w:val="0"/>
          <w:numId w:val="29"/>
        </w:numPr>
        <w:tabs>
          <w:tab w:val="clear" w:pos="720"/>
        </w:tabs>
        <w:ind w:left="1080"/>
        <w:rPr>
          <w:rFonts w:ascii="Times New Roman" w:hAnsi="Times New Roman"/>
          <w:szCs w:val="24"/>
        </w:rPr>
      </w:pPr>
      <w:r w:rsidRPr="00B05242">
        <w:rPr>
          <w:rFonts w:ascii="Times New Roman" w:hAnsi="Times New Roman"/>
          <w:szCs w:val="24"/>
        </w:rPr>
        <w:t>a statement of the provisions that will allow the investigator to publish within a defined period of time, regardless of other considerations.</w:t>
      </w:r>
    </w:p>
    <w:p w14:paraId="2E51DE2F" w14:textId="77777777" w:rsidR="00754F8C" w:rsidRPr="00B05242" w:rsidRDefault="00754F8C" w:rsidP="00754F8C">
      <w:pPr>
        <w:widowControl/>
        <w:ind w:left="720"/>
        <w:rPr>
          <w:rFonts w:ascii="Times New Roman" w:hAnsi="Times New Roman"/>
          <w:szCs w:val="24"/>
        </w:rPr>
      </w:pPr>
    </w:p>
    <w:p w14:paraId="2AE16220" w14:textId="77777777" w:rsidR="008D4D89" w:rsidRPr="00B05242" w:rsidRDefault="008D4D89" w:rsidP="003338DB">
      <w:pPr>
        <w:ind w:left="360"/>
        <w:rPr>
          <w:rFonts w:ascii="Times New Roman" w:hAnsi="Times New Roman"/>
          <w:szCs w:val="24"/>
        </w:rPr>
      </w:pPr>
      <w:r w:rsidRPr="00B05242">
        <w:rPr>
          <w:rFonts w:ascii="Times New Roman" w:hAnsi="Times New Roman"/>
          <w:b/>
          <w:bCs/>
          <w:szCs w:val="24"/>
        </w:rPr>
        <w:t>Note:</w:t>
      </w:r>
      <w:r w:rsidRPr="00B05242">
        <w:rPr>
          <w:rFonts w:ascii="Times New Roman" w:hAnsi="Times New Roman"/>
          <w:szCs w:val="24"/>
        </w:rPr>
        <w:t xml:space="preserve"> Under no circumstances should a faculty member engage a student or trainee in a project governed by an extended publication delay agreement or contractual arrangement that could present a barrier to the timely submission of the student's thesis or dissertation or to the publication of a trainee's work.</w:t>
      </w:r>
      <w:r w:rsidRPr="00B05242">
        <w:rPr>
          <w:rFonts w:ascii="Times New Roman" w:hAnsi="Times New Roman"/>
          <w:szCs w:val="24"/>
        </w:rPr>
        <w:br/>
        <w:t> </w:t>
      </w:r>
    </w:p>
    <w:p w14:paraId="237E338D" w14:textId="687E6A11" w:rsidR="008D4D89" w:rsidRPr="00B05242" w:rsidRDefault="008D7608" w:rsidP="0055279A">
      <w:pPr>
        <w:rPr>
          <w:rFonts w:ascii="Times New Roman" w:hAnsi="Times New Roman"/>
          <w:szCs w:val="24"/>
        </w:rPr>
      </w:pPr>
      <w:r>
        <w:rPr>
          <w:rFonts w:ascii="Times New Roman" w:hAnsi="Times New Roman"/>
          <w:szCs w:val="24"/>
        </w:rPr>
        <w:t>4. </w:t>
      </w:r>
      <w:r w:rsidR="008D4D89" w:rsidRPr="00B05242">
        <w:rPr>
          <w:rFonts w:ascii="Times New Roman" w:hAnsi="Times New Roman"/>
          <w:szCs w:val="24"/>
        </w:rPr>
        <w:t>If a non-NMHU employee or entity has made available to the PI/PD of the sponsored program confidential information, a provision may be made to preserve confidentiality and/or a short delay in the publication of research results during which time the information source may examine the proposed publication in order to ensure that the investigator has not disclosed, intentionally or unintentionally, any portion of the confidential information supplied, provided that any such provision for delay must contain assurance from the information source that he will conduct his review as expeditiously as possible, that he will not attempt to thwart publication for any reason except to protect confidential information previously supplied, and that he will indicate with specificity a sentence or sentences which he contends co</w:t>
      </w:r>
      <w:r>
        <w:rPr>
          <w:rFonts w:ascii="Times New Roman" w:hAnsi="Times New Roman"/>
          <w:szCs w:val="24"/>
        </w:rPr>
        <w:t>nstitute such a disclosure.</w:t>
      </w:r>
      <w:r>
        <w:rPr>
          <w:rFonts w:ascii="Times New Roman" w:hAnsi="Times New Roman"/>
          <w:szCs w:val="24"/>
        </w:rPr>
        <w:br/>
      </w:r>
      <w:r>
        <w:rPr>
          <w:rFonts w:ascii="Times New Roman" w:hAnsi="Times New Roman"/>
          <w:szCs w:val="24"/>
        </w:rPr>
        <w:br/>
        <w:t>5.</w:t>
      </w:r>
      <w:r w:rsidR="008D4D89" w:rsidRPr="00B05242">
        <w:rPr>
          <w:rFonts w:ascii="Times New Roman" w:hAnsi="Times New Roman"/>
          <w:szCs w:val="24"/>
        </w:rPr>
        <w:t xml:space="preserve"> If private papers, documents, diaries or analogous materials have been provided to the PI/PD of the research program, a provision may be made to preserve the confidentiality of those materials for the purpose of protecting the individual privacy of the author, or of the addressee, or of the immediate family of either the author or the addressee.</w:t>
      </w:r>
      <w:r w:rsidR="008D4D89" w:rsidRPr="00B05242">
        <w:rPr>
          <w:rFonts w:ascii="Times New Roman" w:hAnsi="Times New Roman"/>
          <w:szCs w:val="24"/>
        </w:rPr>
        <w:br/>
      </w:r>
      <w:r w:rsidR="008D4D89" w:rsidRPr="00B05242">
        <w:rPr>
          <w:rFonts w:ascii="Times New Roman" w:hAnsi="Times New Roman"/>
          <w:szCs w:val="24"/>
        </w:rPr>
        <w:br/>
        <w:t>6. No research on a thesis or dissertation should be undertaken if, at the time the topic is set, there is any substantial possibility that it will lead to a secret thesis or dissertation.</w:t>
      </w:r>
      <w:r w:rsidR="008D4D89" w:rsidRPr="00B05242">
        <w:rPr>
          <w:rFonts w:ascii="Times New Roman" w:hAnsi="Times New Roman"/>
          <w:szCs w:val="24"/>
        </w:rPr>
        <w:br/>
      </w:r>
      <w:r w:rsidR="008D4D89" w:rsidRPr="00B05242">
        <w:rPr>
          <w:rFonts w:ascii="Times New Roman" w:hAnsi="Times New Roman"/>
          <w:szCs w:val="24"/>
        </w:rPr>
        <w:br/>
        <w:t>7.  No secret thesis or dissertation should be accepted as the basis for a degree unless, in the judgment of the NMHU Internal Review Board, the imposition of secrecy could not reasonably have been foreseen until the work was so far advanced that modification of the thesis topic would have resulted in substantial inequity to the student.</w:t>
      </w:r>
    </w:p>
    <w:p w14:paraId="62987553" w14:textId="77777777" w:rsidR="003338DB" w:rsidRPr="00B05242" w:rsidRDefault="003338DB" w:rsidP="0055279A">
      <w:pPr>
        <w:rPr>
          <w:rFonts w:ascii="Times New Roman" w:hAnsi="Times New Roman"/>
          <w:b/>
          <w:bCs/>
          <w:szCs w:val="24"/>
          <w:u w:val="single"/>
        </w:rPr>
      </w:pPr>
    </w:p>
    <w:p w14:paraId="0DD9D87B" w14:textId="77777777" w:rsidR="003338DB" w:rsidRPr="00B05242" w:rsidRDefault="003338DB" w:rsidP="0055279A">
      <w:pPr>
        <w:rPr>
          <w:rFonts w:ascii="Times New Roman" w:hAnsi="Times New Roman"/>
          <w:b/>
          <w:bCs/>
          <w:szCs w:val="24"/>
          <w:u w:val="single"/>
        </w:rPr>
      </w:pPr>
    </w:p>
    <w:p w14:paraId="3B8C7E77" w14:textId="77777777" w:rsidR="008D4D89"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3.7. Other Documentation and Procedure Responsibilities</w:t>
      </w:r>
    </w:p>
    <w:p w14:paraId="552610F2" w14:textId="77777777" w:rsidR="003338DB" w:rsidRPr="00B05242" w:rsidRDefault="008D4D89" w:rsidP="003338DB">
      <w:pPr>
        <w:rPr>
          <w:rFonts w:ascii="Times New Roman" w:hAnsi="Times New Roman"/>
          <w:szCs w:val="24"/>
        </w:rPr>
      </w:pPr>
      <w:r w:rsidRPr="00B05242">
        <w:rPr>
          <w:rFonts w:ascii="Times New Roman" w:hAnsi="Times New Roman"/>
          <w:szCs w:val="24"/>
        </w:rPr>
        <w:t>Congress has mandated that the university make certain assurances to the granting agency concerning its policies in regards to the following issues:</w:t>
      </w:r>
      <w:bookmarkStart w:id="52" w:name="3.7.1."/>
      <w:bookmarkEnd w:id="52"/>
    </w:p>
    <w:p w14:paraId="2BF34BEC" w14:textId="77777777" w:rsidR="003338DB" w:rsidRPr="00B05242" w:rsidRDefault="003338DB" w:rsidP="003338DB">
      <w:pPr>
        <w:rPr>
          <w:rFonts w:ascii="Times New Roman" w:hAnsi="Times New Roman"/>
          <w:szCs w:val="24"/>
        </w:rPr>
      </w:pPr>
    </w:p>
    <w:p w14:paraId="17DC77B2" w14:textId="3064F40C" w:rsidR="008D4D89" w:rsidRDefault="008D4D89" w:rsidP="007F78C5">
      <w:pPr>
        <w:rPr>
          <w:rFonts w:ascii="Times New Roman" w:hAnsi="Times New Roman"/>
          <w:b/>
          <w:bCs/>
          <w:szCs w:val="24"/>
        </w:rPr>
      </w:pPr>
      <w:r w:rsidRPr="00B05242">
        <w:rPr>
          <w:rFonts w:ascii="Times New Roman" w:hAnsi="Times New Roman"/>
          <w:b/>
          <w:bCs/>
          <w:szCs w:val="24"/>
        </w:rPr>
        <w:t>3.7.1. Assurances.</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880"/>
        <w:gridCol w:w="2268"/>
      </w:tblGrid>
      <w:tr w:rsidR="00415BC7" w14:paraId="5287392D" w14:textId="77777777" w:rsidTr="00415BC7">
        <w:tc>
          <w:tcPr>
            <w:tcW w:w="2970" w:type="dxa"/>
          </w:tcPr>
          <w:p w14:paraId="46A41EA6" w14:textId="3D7B95D3" w:rsidR="00415BC7" w:rsidRPr="00415BC7" w:rsidRDefault="00415BC7" w:rsidP="00A61373">
            <w:pPr>
              <w:pStyle w:val="ListParagraph"/>
              <w:numPr>
                <w:ilvl w:val="0"/>
                <w:numId w:val="197"/>
              </w:numPr>
              <w:ind w:left="162" w:hanging="180"/>
              <w:rPr>
                <w:rFonts w:ascii="Times New Roman" w:hAnsi="Times New Roman"/>
                <w:bCs/>
              </w:rPr>
            </w:pPr>
            <w:r w:rsidRPr="00415BC7">
              <w:rPr>
                <w:rFonts w:ascii="Times New Roman" w:hAnsi="Times New Roman"/>
                <w:bCs/>
              </w:rPr>
              <w:t>Civil Rights</w:t>
            </w:r>
          </w:p>
        </w:tc>
        <w:tc>
          <w:tcPr>
            <w:tcW w:w="2880" w:type="dxa"/>
          </w:tcPr>
          <w:p w14:paraId="2138A158" w14:textId="492F9C6A" w:rsidR="00415BC7" w:rsidRPr="00415BC7" w:rsidRDefault="00415BC7" w:rsidP="00A61373">
            <w:pPr>
              <w:pStyle w:val="ListParagraph"/>
              <w:numPr>
                <w:ilvl w:val="0"/>
                <w:numId w:val="197"/>
              </w:numPr>
              <w:ind w:left="162" w:hanging="180"/>
              <w:rPr>
                <w:rFonts w:ascii="Times New Roman" w:hAnsi="Times New Roman"/>
                <w:bCs/>
              </w:rPr>
            </w:pPr>
            <w:r w:rsidRPr="00415BC7">
              <w:rPr>
                <w:rFonts w:ascii="Times New Roman" w:hAnsi="Times New Roman"/>
                <w:bCs/>
              </w:rPr>
              <w:t>Conflict of Interest</w:t>
            </w:r>
          </w:p>
        </w:tc>
        <w:tc>
          <w:tcPr>
            <w:tcW w:w="2268" w:type="dxa"/>
          </w:tcPr>
          <w:p w14:paraId="14927B0C" w14:textId="5F7FE2F8" w:rsidR="00415BC7" w:rsidRPr="00415BC7" w:rsidRDefault="00415BC7" w:rsidP="00A61373">
            <w:pPr>
              <w:pStyle w:val="ListParagraph"/>
              <w:numPr>
                <w:ilvl w:val="0"/>
                <w:numId w:val="197"/>
              </w:numPr>
              <w:ind w:left="162" w:hanging="180"/>
              <w:rPr>
                <w:rFonts w:ascii="Times New Roman" w:hAnsi="Times New Roman"/>
                <w:bCs/>
              </w:rPr>
            </w:pPr>
            <w:r w:rsidRPr="00415BC7">
              <w:rPr>
                <w:rFonts w:ascii="Times New Roman" w:hAnsi="Times New Roman"/>
                <w:bCs/>
              </w:rPr>
              <w:t>Lobbying</w:t>
            </w:r>
          </w:p>
        </w:tc>
      </w:tr>
      <w:tr w:rsidR="00415BC7" w14:paraId="4CFDBE55" w14:textId="77777777" w:rsidTr="00415BC7">
        <w:tc>
          <w:tcPr>
            <w:tcW w:w="2970" w:type="dxa"/>
          </w:tcPr>
          <w:p w14:paraId="28A94792" w14:textId="3842388A" w:rsidR="00415BC7" w:rsidRPr="00415BC7" w:rsidRDefault="00415BC7" w:rsidP="00A61373">
            <w:pPr>
              <w:pStyle w:val="ListParagraph"/>
              <w:numPr>
                <w:ilvl w:val="0"/>
                <w:numId w:val="197"/>
              </w:numPr>
              <w:ind w:left="162" w:hanging="180"/>
              <w:rPr>
                <w:rFonts w:ascii="Times New Roman" w:hAnsi="Times New Roman"/>
                <w:bCs/>
              </w:rPr>
            </w:pPr>
            <w:r w:rsidRPr="00415BC7">
              <w:rPr>
                <w:rFonts w:ascii="Times New Roman" w:hAnsi="Times New Roman"/>
                <w:bCs/>
              </w:rPr>
              <w:t>Sex Discrimination</w:t>
            </w:r>
          </w:p>
        </w:tc>
        <w:tc>
          <w:tcPr>
            <w:tcW w:w="2880" w:type="dxa"/>
          </w:tcPr>
          <w:p w14:paraId="012B65D0" w14:textId="42906367" w:rsidR="00415BC7" w:rsidRPr="00415BC7" w:rsidRDefault="00415BC7" w:rsidP="00A61373">
            <w:pPr>
              <w:pStyle w:val="ListParagraph"/>
              <w:numPr>
                <w:ilvl w:val="0"/>
                <w:numId w:val="197"/>
              </w:numPr>
              <w:ind w:left="162" w:hanging="180"/>
              <w:rPr>
                <w:rFonts w:ascii="Times New Roman" w:hAnsi="Times New Roman"/>
                <w:bCs/>
              </w:rPr>
            </w:pPr>
            <w:r w:rsidRPr="00415BC7">
              <w:rPr>
                <w:rFonts w:ascii="Times New Roman" w:hAnsi="Times New Roman"/>
                <w:bCs/>
              </w:rPr>
              <w:t>Handicapped Individuals</w:t>
            </w:r>
          </w:p>
        </w:tc>
        <w:tc>
          <w:tcPr>
            <w:tcW w:w="2268" w:type="dxa"/>
          </w:tcPr>
          <w:p w14:paraId="78ED91C2" w14:textId="48331FF5" w:rsidR="00415BC7" w:rsidRPr="00415BC7" w:rsidRDefault="00415BC7" w:rsidP="00A61373">
            <w:pPr>
              <w:pStyle w:val="ListParagraph"/>
              <w:numPr>
                <w:ilvl w:val="0"/>
                <w:numId w:val="197"/>
              </w:numPr>
              <w:ind w:left="162" w:hanging="180"/>
              <w:rPr>
                <w:rFonts w:ascii="Times New Roman" w:hAnsi="Times New Roman"/>
                <w:bCs/>
              </w:rPr>
            </w:pPr>
            <w:r w:rsidRPr="00415BC7">
              <w:rPr>
                <w:rFonts w:ascii="Times New Roman" w:hAnsi="Times New Roman"/>
                <w:bCs/>
              </w:rPr>
              <w:t>Scientific Fraud</w:t>
            </w:r>
          </w:p>
        </w:tc>
      </w:tr>
    </w:tbl>
    <w:p w14:paraId="6B3D4D75" w14:textId="77777777" w:rsidR="00415BC7" w:rsidRDefault="00415BC7" w:rsidP="007F78C5">
      <w:pPr>
        <w:rPr>
          <w:rFonts w:ascii="Times New Roman" w:hAnsi="Times New Roman"/>
          <w:b/>
          <w:bCs/>
          <w:szCs w:val="24"/>
        </w:rPr>
      </w:pPr>
    </w:p>
    <w:p w14:paraId="74B72F66" w14:textId="30FD25F0" w:rsidR="003C3E5F" w:rsidRDefault="008D4D89" w:rsidP="003C3E5F">
      <w:pPr>
        <w:tabs>
          <w:tab w:val="left" w:pos="1170"/>
        </w:tabs>
        <w:rPr>
          <w:b/>
          <w:bCs/>
        </w:rPr>
      </w:pPr>
      <w:r w:rsidRPr="00B05242">
        <w:rPr>
          <w:rFonts w:ascii="Times New Roman" w:hAnsi="Times New Roman"/>
          <w:szCs w:val="24"/>
        </w:rPr>
        <w:t xml:space="preserve">To address these concerns, the university observes specific procedures and policies, which are described in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"http://its.nmhu.edu/includes/onlinedocs/display.html?quicklink=facultyhandbook"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 xml:space="preserve">NMHU </w:t>
      </w:r>
      <w:hyperlink r:id="rId20" w:history="1">
        <w:r w:rsidR="003C3E5F" w:rsidRPr="00F8147A">
          <w:rPr>
            <w:rStyle w:val="Hyperlink"/>
          </w:rPr>
          <w:t>Faculty Handbook</w:t>
        </w:r>
      </w:hyperlink>
      <w:r w:rsidR="003C3E5F">
        <w:t xml:space="preserve"> (2009). The following are excerpts from the Faculty Handbook that pertain to assurances in this section.</w:t>
      </w:r>
    </w:p>
    <w:p w14:paraId="4C85D30E" w14:textId="328CA1ED" w:rsidR="008D4D89" w:rsidRPr="00B05242" w:rsidRDefault="008D4D89" w:rsidP="007F78C5">
      <w:pPr>
        <w:rPr>
          <w:rFonts w:ascii="Times New Roman" w:hAnsi="Times New Roman"/>
          <w:szCs w:val="24"/>
        </w:rPr>
      </w:pPr>
      <w:r w:rsidRPr="00B05242">
        <w:rPr>
          <w:rFonts w:ascii="Times New Roman" w:hAnsi="Times New Roman"/>
          <w:szCs w:val="24"/>
        </w:rPr>
        <w:fldChar w:fldCharType="end"/>
      </w:r>
    </w:p>
    <w:p w14:paraId="44FEAD08"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Each university staff member (officer, administrator, faculty member, professional staff member, or other employee) is required to report in writing to the academic vice president any outside employment, research and consulting activities, any controlling interest (greater than 20 percent) in a business, and any financial interest that the staff member has reason to believe may be affected by action of the university.</w:t>
      </w:r>
    </w:p>
    <w:p w14:paraId="7940E9CA"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University staff members shall disqualify themselves from participating in any official action directly affecting a business in which they have a financial interest.</w:t>
      </w:r>
    </w:p>
    <w:p w14:paraId="4A55DB13"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shall acquire a financial interest in a business at a time when there is reason to believe that it will be directly affected by the official action of the staff member.</w:t>
      </w:r>
    </w:p>
    <w:p w14:paraId="5AC248EF"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shall use confidential information acquired by virtue of university employment for the staff member’s or another’s private gain.</w:t>
      </w:r>
    </w:p>
    <w:p w14:paraId="6A74DB47"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shall request or accept a gift or a loan for themselves or others, 1) if it tends to influence him/her in the discharge of his/her official duties, or 2) if he/she, within two years, have been involved in any official action directly affecting the donor or lender, or 3) if he/she knows that he/she will be involved in any official action directly affecting the donor or lender.</w:t>
      </w:r>
    </w:p>
    <w:p w14:paraId="200D268F"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shall purchase or influence the purchase of services, equipment, instruments, materials or other items for the university or its programs from any firm in which the staff member has an interest. Note that the purchase of a book (or the designated of an assigned textbook) written by the faculty member is not considered a conflict of interest.</w:t>
      </w:r>
    </w:p>
    <w:p w14:paraId="338D07C7"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shall make unauthorized use of privileged information acquired in connection with university’s activities.</w:t>
      </w:r>
    </w:p>
    <w:p w14:paraId="4470303D"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shall permit transmission to a private firm or make other use for personal gain of university products, research results, materials, records, or information that are not made generally available.</w:t>
      </w:r>
    </w:p>
    <w:p w14:paraId="1EF770EC"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A university faculty member holding no university responsibility requiring full-time (40 hours per week) attendance on campus may undertake consulting services, subject to all of the conditions of this code of conduct, for not more than one day a week during those weeks of academic instruction, examinations, and registration.</w:t>
      </w:r>
    </w:p>
    <w:p w14:paraId="15B3E2A2"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If the university employs a faculty member as a consultant, the compensation for a full day shall not exceed one two-hundredths (0.005) of the nine-month contract salary for teaching services.</w:t>
      </w:r>
    </w:p>
    <w:p w14:paraId="310A0C9C"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No university staff member may let an outside activity interfere with primary obligations to the university. This does not mean that a staff member may not enter into an outside consulting activity; if a staff member does enter into an outside consulting activity; it must yield precedence to university assignments.</w:t>
      </w:r>
    </w:p>
    <w:p w14:paraId="69929981" w14:textId="77777777" w:rsidR="008D4D89" w:rsidRPr="00B05242"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The Associate Vice President for Academic Affairs is available to advise faculty and other staff members on matters relating to possible conflict of interest.</w:t>
      </w:r>
    </w:p>
    <w:p w14:paraId="3817EC17" w14:textId="77777777" w:rsidR="008D4D89" w:rsidRDefault="008D4D89" w:rsidP="00A61373">
      <w:pPr>
        <w:widowControl/>
        <w:numPr>
          <w:ilvl w:val="0"/>
          <w:numId w:val="30"/>
        </w:numPr>
        <w:tabs>
          <w:tab w:val="clear" w:pos="720"/>
        </w:tabs>
        <w:ind w:left="450" w:hanging="450"/>
        <w:rPr>
          <w:rFonts w:ascii="Times New Roman" w:hAnsi="Times New Roman"/>
          <w:szCs w:val="24"/>
        </w:rPr>
      </w:pPr>
      <w:r w:rsidRPr="00B05242">
        <w:rPr>
          <w:rFonts w:ascii="Times New Roman" w:hAnsi="Times New Roman"/>
          <w:szCs w:val="24"/>
        </w:rPr>
        <w:t>By law, public funds shall not be expended for the purpose of paying compensation to any faculty member or employee of a state higher educational institution for any period of absence from assigned duties with such state higher educational institution unless the period of absence is approved by a designated administrative authority according to the procedures established for this purpose by the Board of Regents. </w:t>
      </w:r>
    </w:p>
    <w:p w14:paraId="5FC20431" w14:textId="77777777" w:rsidR="005454EB" w:rsidRPr="00B05242" w:rsidRDefault="005454EB" w:rsidP="005454EB">
      <w:pPr>
        <w:widowControl/>
        <w:ind w:left="720"/>
        <w:rPr>
          <w:rFonts w:ascii="Times New Roman" w:hAnsi="Times New Roman"/>
          <w:szCs w:val="24"/>
        </w:rPr>
      </w:pPr>
    </w:p>
    <w:p w14:paraId="08C8FC5C" w14:textId="0FDDDFB3" w:rsidR="008D4D89" w:rsidRPr="00B05242" w:rsidRDefault="008D4D89" w:rsidP="0055279A">
      <w:pPr>
        <w:rPr>
          <w:rFonts w:ascii="Times New Roman" w:hAnsi="Times New Roman"/>
          <w:szCs w:val="24"/>
        </w:rPr>
      </w:pPr>
      <w:bookmarkStart w:id="53" w:name="3.7.2."/>
      <w:bookmarkEnd w:id="53"/>
      <w:r w:rsidRPr="00B05242">
        <w:rPr>
          <w:rFonts w:ascii="Times New Roman" w:hAnsi="Times New Roman"/>
          <w:b/>
          <w:bCs/>
          <w:szCs w:val="24"/>
        </w:rPr>
        <w:t>3.7.2. State Review.</w:t>
      </w:r>
      <w:r w:rsidRPr="00B05242">
        <w:rPr>
          <w:rFonts w:ascii="Times New Roman" w:hAnsi="Times New Roman"/>
          <w:szCs w:val="24"/>
        </w:rPr>
        <w:t xml:space="preserve"> The U.S. Department of Education and other granting agencies require proposals to be reviewed by a state agency. When a state review is required, a copy of the proposal should be sent to the agency identified in the Request for Application or Proposal (RFP). A copy of the review letter should then be forwarded to the granting agency.</w:t>
      </w:r>
      <w:r w:rsidRPr="00B05242">
        <w:rPr>
          <w:rFonts w:ascii="Times New Roman" w:hAnsi="Times New Roman"/>
          <w:szCs w:val="24"/>
        </w:rPr>
        <w:br/>
        <w:t> </w:t>
      </w:r>
      <w:r w:rsidRPr="00B05242">
        <w:rPr>
          <w:rFonts w:ascii="Times New Roman" w:hAnsi="Times New Roman"/>
          <w:szCs w:val="24"/>
        </w:rPr>
        <w:br/>
      </w:r>
      <w:bookmarkStart w:id="54" w:name="3.7.3."/>
      <w:bookmarkEnd w:id="54"/>
      <w:r w:rsidRPr="00B05242">
        <w:rPr>
          <w:rFonts w:ascii="Times New Roman" w:hAnsi="Times New Roman"/>
          <w:b/>
          <w:bCs/>
          <w:szCs w:val="24"/>
        </w:rPr>
        <w:t>3.7.3. Human and Animal Subjects</w:t>
      </w:r>
      <w:r w:rsidRPr="00B05242">
        <w:rPr>
          <w:rFonts w:ascii="Times New Roman" w:hAnsi="Times New Roman"/>
          <w:szCs w:val="24"/>
        </w:rPr>
        <w:t xml:space="preserve">. The use of human and animal subjects in research is strictly regulated by the federal government and the university and requires special licensing. See </w:t>
      </w:r>
      <w:hyperlink w:anchor="section_7:_emergency" w:history="1">
        <w:r w:rsidRPr="00330EAD">
          <w:rPr>
            <w:rStyle w:val="Hyperlink"/>
            <w:rFonts w:ascii="Times New Roman" w:hAnsi="Times New Roman"/>
            <w:szCs w:val="24"/>
          </w:rPr>
          <w:t>Sections 7</w:t>
        </w:r>
      </w:hyperlink>
      <w:r w:rsidRPr="00B05242">
        <w:rPr>
          <w:rFonts w:ascii="Times New Roman" w:hAnsi="Times New Roman"/>
          <w:color w:val="0000FF"/>
          <w:szCs w:val="24"/>
          <w:u w:val="single"/>
        </w:rPr>
        <w:t xml:space="preserve"> </w:t>
      </w:r>
      <w:r w:rsidRPr="00B05242">
        <w:rPr>
          <w:rFonts w:ascii="Times New Roman" w:hAnsi="Times New Roman"/>
          <w:szCs w:val="24"/>
        </w:rPr>
        <w:t>and</w:t>
      </w:r>
      <w:r w:rsidR="00330EAD">
        <w:rPr>
          <w:rFonts w:ascii="Times New Roman" w:hAnsi="Times New Roman"/>
          <w:szCs w:val="24"/>
        </w:rPr>
        <w:t xml:space="preserve"> </w:t>
      </w:r>
      <w:hyperlink w:anchor="section_8:_medical" w:history="1">
        <w:r w:rsidR="00330EAD" w:rsidRPr="00330EAD">
          <w:rPr>
            <w:rStyle w:val="Hyperlink"/>
            <w:rFonts w:ascii="Times New Roman" w:hAnsi="Times New Roman"/>
            <w:szCs w:val="24"/>
          </w:rPr>
          <w:t>Section</w:t>
        </w:r>
        <w:r w:rsidRPr="00330EAD">
          <w:rPr>
            <w:rStyle w:val="Hyperlink"/>
            <w:rFonts w:ascii="Times New Roman" w:hAnsi="Times New Roman"/>
            <w:szCs w:val="24"/>
          </w:rPr>
          <w:t xml:space="preserve"> 8</w:t>
        </w:r>
      </w:hyperlink>
      <w:r w:rsidRPr="00B05242">
        <w:rPr>
          <w:rFonts w:ascii="Times New Roman" w:hAnsi="Times New Roman"/>
          <w:szCs w:val="24"/>
        </w:rPr>
        <w:t xml:space="preserve"> for more detail.</w:t>
      </w:r>
      <w:r w:rsidRPr="00B05242">
        <w:rPr>
          <w:rFonts w:ascii="Times New Roman" w:hAnsi="Times New Roman"/>
          <w:szCs w:val="24"/>
        </w:rPr>
        <w:br/>
        <w:t> </w:t>
      </w:r>
      <w:r w:rsidRPr="00B05242">
        <w:rPr>
          <w:rFonts w:ascii="Times New Roman" w:hAnsi="Times New Roman"/>
          <w:szCs w:val="24"/>
        </w:rPr>
        <w:br/>
      </w:r>
      <w:bookmarkStart w:id="55" w:name="3.7.4."/>
      <w:bookmarkEnd w:id="55"/>
      <w:r w:rsidRPr="00B05242">
        <w:rPr>
          <w:rFonts w:ascii="Times New Roman" w:hAnsi="Times New Roman"/>
          <w:b/>
          <w:bCs/>
          <w:szCs w:val="24"/>
        </w:rPr>
        <w:t>3.7.4. Informing Sponsors of Changes in Principal Investigators or Project Directors.</w:t>
      </w:r>
      <w:r w:rsidRPr="00B05242">
        <w:rPr>
          <w:rFonts w:ascii="Times New Roman" w:hAnsi="Times New Roman"/>
          <w:szCs w:val="24"/>
        </w:rPr>
        <w:t xml:space="preserve"> This section includes policies related to changes of a PI/PD in a sponsored project.</w:t>
      </w:r>
      <w:r w:rsidRPr="00B05242">
        <w:rPr>
          <w:rFonts w:ascii="Times New Roman" w:hAnsi="Times New Roman"/>
          <w:szCs w:val="24"/>
        </w:rPr>
        <w:br/>
        <w:t> </w:t>
      </w:r>
    </w:p>
    <w:p w14:paraId="21860C46" w14:textId="345FC66B" w:rsidR="008D4D89" w:rsidRPr="00B05242" w:rsidRDefault="008D4D89" w:rsidP="0055279A">
      <w:pPr>
        <w:rPr>
          <w:rFonts w:ascii="Times New Roman" w:hAnsi="Times New Roman"/>
          <w:szCs w:val="24"/>
        </w:rPr>
      </w:pPr>
      <w:r w:rsidRPr="00B05242">
        <w:rPr>
          <w:rFonts w:ascii="Times New Roman" w:hAnsi="Times New Roman"/>
          <w:szCs w:val="24"/>
        </w:rPr>
        <w:t xml:space="preserve">A. </w:t>
      </w:r>
      <w:r w:rsidRPr="00835028">
        <w:rPr>
          <w:rFonts w:ascii="Times New Roman" w:hAnsi="Times New Roman"/>
          <w:szCs w:val="24"/>
          <w:u w:val="single"/>
        </w:rPr>
        <w:t>Transfer of Project to Another PI/PD</w:t>
      </w:r>
      <w:r w:rsidRPr="00B05242">
        <w:rPr>
          <w:rFonts w:ascii="Times New Roman" w:hAnsi="Times New Roman"/>
          <w:szCs w:val="24"/>
        </w:rPr>
        <w:t>. In cases where the PI/PDis away from the campus on sabbatical or on leave from the university for three months or more, another eligible faculty or staff member should be named as acting PI/PD by the Associate Vice President for Academic Affairs. The acting PI/PD will assume the direction of the project subject to the approval of the sponsoring agency. If absence of the regular PI/PD does not permit sufficient level of involvement in the sponsored project beyond the three-month period, another eligible faculty or staff member should assume full responsibility.</w:t>
      </w:r>
      <w:r w:rsidRPr="00B05242">
        <w:rPr>
          <w:rFonts w:ascii="Times New Roman" w:hAnsi="Times New Roman"/>
          <w:szCs w:val="24"/>
        </w:rPr>
        <w:br/>
      </w:r>
      <w:r w:rsidRPr="00B05242">
        <w:rPr>
          <w:rFonts w:ascii="Times New Roman" w:hAnsi="Times New Roman"/>
          <w:szCs w:val="24"/>
        </w:rPr>
        <w:br/>
        <w:t xml:space="preserve">B. </w:t>
      </w:r>
      <w:r w:rsidRPr="00835028">
        <w:rPr>
          <w:rFonts w:ascii="Times New Roman" w:hAnsi="Times New Roman"/>
          <w:szCs w:val="24"/>
          <w:u w:val="single"/>
        </w:rPr>
        <w:t>Transfer of PI/PD to Another Institution</w:t>
      </w:r>
      <w:r w:rsidRPr="00B05242">
        <w:rPr>
          <w:rFonts w:ascii="Times New Roman" w:hAnsi="Times New Roman"/>
          <w:szCs w:val="24"/>
        </w:rPr>
        <w:t xml:space="preserve">. In general, research grants transfer with a PI. Contracts and grants for public service or training projects generally remain at the institution and are assigned to a new PI/PD. NMHU adheres to the guidelines in the contract or grant instructing the institution as to how to transfer the grant or request the assignment of a new PI/PD. A suitable replacement will be selected based on the recommendation of the chair, dean/director, and other PIs/PDs. If a PI should resign from the university, the PI/PD should advise the </w:t>
      </w:r>
      <w:r w:rsidR="0027705D">
        <w:rPr>
          <w:rFonts w:ascii="Times New Roman" w:hAnsi="Times New Roman"/>
          <w:szCs w:val="24"/>
        </w:rPr>
        <w:t>Office of Research and Sponsored Projects</w:t>
      </w:r>
      <w:r w:rsidRPr="00B05242">
        <w:rPr>
          <w:rFonts w:ascii="Times New Roman" w:hAnsi="Times New Roman"/>
          <w:szCs w:val="24"/>
        </w:rPr>
        <w:t xml:space="preserve"> as soon as possible, to maintain continuity in the project and to discuss transfer procedures.</w:t>
      </w:r>
      <w:r w:rsidRPr="00B05242">
        <w:rPr>
          <w:rFonts w:ascii="Times New Roman" w:hAnsi="Times New Roman"/>
          <w:szCs w:val="24"/>
        </w:rPr>
        <w:br/>
      </w:r>
      <w:r w:rsidRPr="00B05242">
        <w:rPr>
          <w:rFonts w:ascii="Times New Roman" w:hAnsi="Times New Roman"/>
          <w:szCs w:val="24"/>
        </w:rPr>
        <w:br/>
        <w:t xml:space="preserve">C. </w:t>
      </w:r>
      <w:r w:rsidRPr="00835028">
        <w:rPr>
          <w:rFonts w:ascii="Times New Roman" w:hAnsi="Times New Roman"/>
          <w:szCs w:val="24"/>
          <w:u w:val="single"/>
        </w:rPr>
        <w:t>Transfer of Active Research Grants</w:t>
      </w:r>
      <w:r w:rsidRPr="00B05242">
        <w:rPr>
          <w:rFonts w:ascii="Times New Roman" w:hAnsi="Times New Roman"/>
          <w:szCs w:val="24"/>
        </w:rPr>
        <w:t xml:space="preserve">. In cases where active research grants are awarded primarily on the basis of the qualifications and research program of thePI/PD, it is common to transfer the grant to the new institution. Funding agencies such as the National Science Foundation and National Institutes of Health offer forms and procedures for requesting a transfer of a grant. The completed forms should be submitted along with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"http://its.nmhu.edu/includes/onlinedocs/display.html?quicklink=748"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NMHU’s Proposal Routing Form </w:t>
      </w:r>
      <w:r w:rsidRPr="00B05242">
        <w:rPr>
          <w:rFonts w:ascii="Times New Roman" w:hAnsi="Times New Roman"/>
          <w:szCs w:val="24"/>
        </w:rPr>
        <w:fldChar w:fldCharType="end"/>
      </w:r>
      <w:r w:rsidRPr="00B05242">
        <w:rPr>
          <w:rFonts w:ascii="Times New Roman" w:hAnsi="Times New Roman"/>
          <w:szCs w:val="24"/>
        </w:rPr>
        <w:t xml:space="preserve">on the proposal to the </w:t>
      </w:r>
      <w:r w:rsidR="0027705D">
        <w:rPr>
          <w:rFonts w:ascii="Times New Roman" w:hAnsi="Times New Roman"/>
          <w:szCs w:val="24"/>
        </w:rPr>
        <w:t>Office of Research and Sponsored Projects</w:t>
      </w:r>
      <w:r w:rsidRPr="00B05242">
        <w:rPr>
          <w:rFonts w:ascii="Times New Roman" w:hAnsi="Times New Roman"/>
          <w:szCs w:val="24"/>
        </w:rPr>
        <w:t xml:space="preserve"> for institutional approval.</w:t>
      </w:r>
      <w:r w:rsidRPr="00B05242">
        <w:rPr>
          <w:rFonts w:ascii="Times New Roman" w:hAnsi="Times New Roman"/>
          <w:szCs w:val="24"/>
        </w:rPr>
        <w:br/>
        <w:t> </w:t>
      </w:r>
    </w:p>
    <w:p w14:paraId="2E918B69" w14:textId="77777777" w:rsidR="008D4D89" w:rsidRPr="00B05242" w:rsidRDefault="008D4D89" w:rsidP="0055279A">
      <w:pPr>
        <w:rPr>
          <w:rFonts w:ascii="Times New Roman" w:hAnsi="Times New Roman"/>
          <w:szCs w:val="24"/>
        </w:rPr>
      </w:pPr>
      <w:r w:rsidRPr="00B05242">
        <w:rPr>
          <w:rFonts w:ascii="Times New Roman" w:hAnsi="Times New Roman"/>
          <w:szCs w:val="24"/>
        </w:rPr>
        <w:t>Congress has mandated that the university make certain assurances to the granting agency concerning its policies in regards to the following issues.</w:t>
      </w:r>
    </w:p>
    <w:p w14:paraId="2FB4753A" w14:textId="77777777" w:rsidR="003338DB" w:rsidRPr="00B05242" w:rsidRDefault="003338DB" w:rsidP="0055279A">
      <w:pPr>
        <w:rPr>
          <w:rFonts w:ascii="Times New Roman" w:hAnsi="Times New Roman"/>
          <w:szCs w:val="24"/>
        </w:rPr>
      </w:pPr>
    </w:p>
    <w:p w14:paraId="5C54905B" w14:textId="41DF6337"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3.8. Acceptance and Negotiation of Grants</w:t>
      </w:r>
    </w:p>
    <w:p w14:paraId="20135355" w14:textId="77777777" w:rsidR="005454EB" w:rsidRDefault="005454EB" w:rsidP="0055279A">
      <w:pPr>
        <w:rPr>
          <w:rFonts w:ascii="Times New Roman" w:hAnsi="Times New Roman"/>
          <w:szCs w:val="24"/>
        </w:rPr>
      </w:pPr>
    </w:p>
    <w:p w14:paraId="7C9FE1AC" w14:textId="3332E09B" w:rsidR="007F78C5" w:rsidRPr="00B05242" w:rsidRDefault="008D4D89" w:rsidP="0055279A">
      <w:pPr>
        <w:rPr>
          <w:rFonts w:ascii="Times New Roman" w:hAnsi="Times New Roman"/>
          <w:szCs w:val="24"/>
        </w:rPr>
      </w:pPr>
      <w:r w:rsidRPr="00B05242">
        <w:rPr>
          <w:rFonts w:ascii="Times New Roman" w:hAnsi="Times New Roman"/>
          <w:szCs w:val="24"/>
        </w:rPr>
        <w:t>ORSP is responsible for reviewing, negotiating and accepting awards received from external sponsors. Individual PIs or directors should not sign award agreements until ORSP has agreed to the terms and conditions of the award, including the scope of the work, special circumstances and the university’s key agreement points. The grant notice of award/contract award document is the legal document notifying a recipient organization that it has received an award.</w:t>
      </w:r>
      <w:r w:rsidRPr="00B05242">
        <w:rPr>
          <w:rFonts w:ascii="Times New Roman" w:hAnsi="Times New Roman"/>
          <w:szCs w:val="24"/>
        </w:rPr>
        <w:br/>
      </w:r>
    </w:p>
    <w:p w14:paraId="209DF48B" w14:textId="1CA16EB6" w:rsidR="008D4D89" w:rsidRDefault="008D4D89" w:rsidP="0055279A">
      <w:pPr>
        <w:rPr>
          <w:rFonts w:ascii="Times New Roman" w:hAnsi="Times New Roman"/>
          <w:szCs w:val="24"/>
        </w:rPr>
      </w:pPr>
      <w:r w:rsidRPr="00B05242">
        <w:rPr>
          <w:rFonts w:ascii="Times New Roman" w:hAnsi="Times New Roman"/>
          <w:szCs w:val="24"/>
        </w:rPr>
        <w:t>Questions to consider during the review process include:</w:t>
      </w:r>
    </w:p>
    <w:p w14:paraId="7DBE5CD5" w14:textId="77777777" w:rsidR="00835028" w:rsidRPr="00B05242" w:rsidRDefault="00835028" w:rsidP="0055279A">
      <w:pPr>
        <w:rPr>
          <w:rFonts w:ascii="Times New Roman" w:hAnsi="Times New Roman"/>
          <w:szCs w:val="24"/>
        </w:rPr>
      </w:pPr>
    </w:p>
    <w:p w14:paraId="66BB3137" w14:textId="77777777" w:rsidR="008D4D89" w:rsidRPr="00B05242" w:rsidRDefault="008D4D89" w:rsidP="00A61373">
      <w:pPr>
        <w:widowControl/>
        <w:numPr>
          <w:ilvl w:val="0"/>
          <w:numId w:val="31"/>
        </w:numPr>
        <w:rPr>
          <w:rFonts w:ascii="Times New Roman" w:hAnsi="Times New Roman"/>
          <w:szCs w:val="24"/>
        </w:rPr>
      </w:pPr>
      <w:r w:rsidRPr="00B05242">
        <w:rPr>
          <w:rFonts w:ascii="Times New Roman" w:hAnsi="Times New Roman"/>
          <w:szCs w:val="24"/>
        </w:rPr>
        <w:t>Do the funds awarded correspond to the proposed activities and corresponding budget in the proposal?</w:t>
      </w:r>
    </w:p>
    <w:p w14:paraId="365BF814" w14:textId="77777777" w:rsidR="008D4D89" w:rsidRPr="00B05242" w:rsidRDefault="008D4D89" w:rsidP="00A61373">
      <w:pPr>
        <w:widowControl/>
        <w:numPr>
          <w:ilvl w:val="0"/>
          <w:numId w:val="31"/>
        </w:numPr>
        <w:rPr>
          <w:rFonts w:ascii="Times New Roman" w:hAnsi="Times New Roman"/>
          <w:szCs w:val="24"/>
        </w:rPr>
      </w:pPr>
      <w:r w:rsidRPr="00B05242">
        <w:rPr>
          <w:rFonts w:ascii="Times New Roman" w:hAnsi="Times New Roman"/>
          <w:szCs w:val="24"/>
        </w:rPr>
        <w:t>Does the award include special terms and conditions that are different from the original application?</w:t>
      </w:r>
    </w:p>
    <w:p w14:paraId="0148DCBA" w14:textId="77777777" w:rsidR="008D4D89" w:rsidRPr="00B05242" w:rsidRDefault="008D4D89" w:rsidP="00A61373">
      <w:pPr>
        <w:widowControl/>
        <w:numPr>
          <w:ilvl w:val="0"/>
          <w:numId w:val="31"/>
        </w:numPr>
        <w:rPr>
          <w:rFonts w:ascii="Times New Roman" w:hAnsi="Times New Roman"/>
          <w:szCs w:val="24"/>
        </w:rPr>
      </w:pPr>
      <w:r w:rsidRPr="00B05242">
        <w:rPr>
          <w:rFonts w:ascii="Times New Roman" w:hAnsi="Times New Roman"/>
          <w:szCs w:val="24"/>
        </w:rPr>
        <w:t>Does the award contain provisions that are incompatible with the university's policies on sponsored research?</w:t>
      </w:r>
    </w:p>
    <w:p w14:paraId="63488DA8" w14:textId="77777777" w:rsidR="008D4D89" w:rsidRPr="00B05242" w:rsidRDefault="008D4D89" w:rsidP="00A61373">
      <w:pPr>
        <w:widowControl/>
        <w:numPr>
          <w:ilvl w:val="0"/>
          <w:numId w:val="31"/>
        </w:numPr>
        <w:rPr>
          <w:rFonts w:ascii="Times New Roman" w:hAnsi="Times New Roman"/>
          <w:szCs w:val="24"/>
        </w:rPr>
      </w:pPr>
      <w:r w:rsidRPr="00B05242">
        <w:rPr>
          <w:rFonts w:ascii="Times New Roman" w:hAnsi="Times New Roman"/>
          <w:szCs w:val="24"/>
        </w:rPr>
        <w:t>Is the award consistent with government regulations for universities? </w:t>
      </w:r>
    </w:p>
    <w:p w14:paraId="3901F967" w14:textId="77777777" w:rsidR="003338DB" w:rsidRPr="00B05242" w:rsidRDefault="003338DB" w:rsidP="003338DB">
      <w:pPr>
        <w:widowControl/>
        <w:ind w:left="720"/>
        <w:rPr>
          <w:rFonts w:ascii="Times New Roman" w:hAnsi="Times New Roman"/>
          <w:szCs w:val="24"/>
        </w:rPr>
      </w:pPr>
    </w:p>
    <w:p w14:paraId="716F47D0" w14:textId="77777777" w:rsidR="008D4D89" w:rsidRPr="00B05242" w:rsidRDefault="008D4D89" w:rsidP="0055279A">
      <w:pPr>
        <w:rPr>
          <w:rFonts w:ascii="Times New Roman" w:hAnsi="Times New Roman"/>
          <w:szCs w:val="24"/>
        </w:rPr>
      </w:pPr>
      <w:r w:rsidRPr="00B05242">
        <w:rPr>
          <w:rFonts w:ascii="Times New Roman" w:hAnsi="Times New Roman"/>
          <w:szCs w:val="24"/>
        </w:rPr>
        <w:t>The answers to these questions may cause a recipient to renegotiate the award or decide not to accept the award because of negative impact on the institution or project. ORSP will consult with the PI or director on the award and include them in the negotiation process. Once agreed, the terms and conditions are legally binding, and both the recipient and the awarding agency must follow them. Unilateral changes by either party are not permitted.</w:t>
      </w:r>
      <w:r w:rsidRPr="00B05242">
        <w:rPr>
          <w:rFonts w:ascii="Times New Roman" w:hAnsi="Times New Roman"/>
          <w:szCs w:val="24"/>
        </w:rPr>
        <w:br/>
      </w:r>
      <w:r w:rsidRPr="00B05242">
        <w:rPr>
          <w:rFonts w:ascii="Times New Roman" w:hAnsi="Times New Roman"/>
          <w:szCs w:val="24"/>
        </w:rPr>
        <w:br/>
        <w:t>Not all awards are negotiated; many grants have general terms and conditions which address issues such as financial and performance reports, compliance with public policy, invention reporting, etc. These general terms and conditions are usually boilerplate documents attached to all grant awarded by a particular agency.</w:t>
      </w:r>
    </w:p>
    <w:p w14:paraId="1BC9BB43" w14:textId="77777777" w:rsidR="003338DB" w:rsidRPr="00B05242" w:rsidRDefault="003338DB" w:rsidP="0055279A">
      <w:pPr>
        <w:rPr>
          <w:rFonts w:ascii="Times New Roman" w:hAnsi="Times New Roman"/>
          <w:szCs w:val="24"/>
        </w:rPr>
      </w:pPr>
    </w:p>
    <w:p w14:paraId="5522DD70" w14:textId="68C13D80" w:rsidR="008D4D89" w:rsidRDefault="000D3A06" w:rsidP="0055279A">
      <w:pPr>
        <w:rPr>
          <w:rFonts w:ascii="Times New Roman" w:hAnsi="Times New Roman"/>
          <w:szCs w:val="24"/>
        </w:rPr>
      </w:pPr>
      <w:bookmarkStart w:id="56" w:name="3.8.1"/>
      <w:bookmarkEnd w:id="56"/>
      <w:r w:rsidRPr="00B05242">
        <w:rPr>
          <w:rFonts w:ascii="Times New Roman" w:hAnsi="Times New Roman"/>
          <w:b/>
          <w:bCs/>
          <w:szCs w:val="24"/>
        </w:rPr>
        <w:t xml:space="preserve">3.8.1.  Account Creation of </w:t>
      </w:r>
      <w:r w:rsidR="008D4D89" w:rsidRPr="00B05242">
        <w:rPr>
          <w:rFonts w:ascii="Times New Roman" w:hAnsi="Times New Roman"/>
          <w:b/>
          <w:bCs/>
          <w:szCs w:val="24"/>
        </w:rPr>
        <w:t xml:space="preserve">Approved Grant Procedures. </w:t>
      </w:r>
      <w:r w:rsidR="008D4D89" w:rsidRPr="00B05242">
        <w:rPr>
          <w:rFonts w:ascii="Times New Roman" w:hAnsi="Times New Roman"/>
          <w:szCs w:val="24"/>
        </w:rPr>
        <w:br/>
        <w:t>Once the award has been accepted by NMHU the PI or director is required to complete the following procedures:</w:t>
      </w:r>
    </w:p>
    <w:p w14:paraId="673C797C" w14:textId="77777777" w:rsidR="001103E4" w:rsidRPr="00B05242" w:rsidRDefault="001103E4" w:rsidP="0055279A">
      <w:pPr>
        <w:rPr>
          <w:rFonts w:ascii="Times New Roman" w:hAnsi="Times New Roman"/>
          <w:szCs w:val="24"/>
        </w:rPr>
      </w:pPr>
    </w:p>
    <w:p w14:paraId="3595FAAA" w14:textId="77777777" w:rsidR="008D4D89" w:rsidRPr="00B05242" w:rsidRDefault="008D4D89" w:rsidP="00A61373">
      <w:pPr>
        <w:widowControl/>
        <w:numPr>
          <w:ilvl w:val="0"/>
          <w:numId w:val="32"/>
        </w:numPr>
        <w:tabs>
          <w:tab w:val="clear" w:pos="720"/>
        </w:tabs>
        <w:ind w:left="360"/>
        <w:rPr>
          <w:rFonts w:ascii="Times New Roman" w:hAnsi="Times New Roman"/>
          <w:szCs w:val="24"/>
        </w:rPr>
      </w:pPr>
      <w:r w:rsidRPr="00B05242">
        <w:rPr>
          <w:rFonts w:ascii="Times New Roman" w:hAnsi="Times New Roman"/>
          <w:szCs w:val="24"/>
        </w:rPr>
        <w:t>Inform the dean or appropriate supervisor of the award. Identify any special implications that the award may have on the school/college/university. For example, if the funding agency requests a budget reduction, it may mean a corresponding reduction in activities and or a rejection of the grant.</w:t>
      </w:r>
    </w:p>
    <w:p w14:paraId="55BE1197" w14:textId="77777777" w:rsidR="008D4D89" w:rsidRPr="00B05242" w:rsidRDefault="008D4D89" w:rsidP="001103E4">
      <w:pPr>
        <w:ind w:left="360" w:hanging="360"/>
        <w:rPr>
          <w:rFonts w:ascii="Times New Roman" w:hAnsi="Times New Roman"/>
          <w:szCs w:val="24"/>
        </w:rPr>
      </w:pPr>
    </w:p>
    <w:p w14:paraId="77B5B2C8" w14:textId="48AD34AA" w:rsidR="008D4D89" w:rsidRDefault="008D4D89" w:rsidP="00A61373">
      <w:pPr>
        <w:widowControl/>
        <w:numPr>
          <w:ilvl w:val="0"/>
          <w:numId w:val="32"/>
        </w:numPr>
        <w:tabs>
          <w:tab w:val="clear" w:pos="720"/>
        </w:tabs>
        <w:ind w:left="360"/>
        <w:rPr>
          <w:rFonts w:ascii="Times New Roman" w:hAnsi="Times New Roman"/>
          <w:szCs w:val="24"/>
        </w:rPr>
      </w:pPr>
      <w:r w:rsidRPr="00B05242">
        <w:rPr>
          <w:rFonts w:ascii="Times New Roman" w:hAnsi="Times New Roman"/>
          <w:szCs w:val="24"/>
        </w:rPr>
        <w:t xml:space="preserve">Submit the award notice, approved budget, and any special guidelines and other relevant information to the </w:t>
      </w:r>
      <w:r w:rsidR="0027705D">
        <w:rPr>
          <w:rFonts w:ascii="Times New Roman" w:hAnsi="Times New Roman"/>
          <w:szCs w:val="24"/>
        </w:rPr>
        <w:t>Office of Research and Sponsored Projects</w:t>
      </w:r>
      <w:r w:rsidRPr="00B05242">
        <w:rPr>
          <w:rFonts w:ascii="Times New Roman" w:hAnsi="Times New Roman"/>
          <w:szCs w:val="24"/>
        </w:rPr>
        <w:t xml:space="preserve">. The ORSP will then: </w:t>
      </w:r>
    </w:p>
    <w:p w14:paraId="59C49B3D" w14:textId="77777777" w:rsidR="00835028" w:rsidRPr="00B05242" w:rsidRDefault="00835028" w:rsidP="00835028">
      <w:pPr>
        <w:widowControl/>
        <w:rPr>
          <w:rFonts w:ascii="Times New Roman" w:hAnsi="Times New Roman"/>
          <w:szCs w:val="24"/>
        </w:rPr>
      </w:pPr>
    </w:p>
    <w:p w14:paraId="10989633" w14:textId="77777777" w:rsidR="008D4D89" w:rsidRPr="00B05242" w:rsidRDefault="008D4D89" w:rsidP="00A61373">
      <w:pPr>
        <w:widowControl/>
        <w:numPr>
          <w:ilvl w:val="1"/>
          <w:numId w:val="179"/>
        </w:numPr>
        <w:rPr>
          <w:rFonts w:ascii="Times New Roman" w:hAnsi="Times New Roman"/>
          <w:szCs w:val="24"/>
        </w:rPr>
      </w:pPr>
      <w:proofErr w:type="gramStart"/>
      <w:r w:rsidRPr="00B05242">
        <w:rPr>
          <w:rFonts w:ascii="Times New Roman" w:hAnsi="Times New Roman"/>
          <w:szCs w:val="24"/>
        </w:rPr>
        <w:t>prepare</w:t>
      </w:r>
      <w:proofErr w:type="gramEnd"/>
      <w:r w:rsidRPr="00B05242">
        <w:rPr>
          <w:rFonts w:ascii="Times New Roman" w:hAnsi="Times New Roman"/>
          <w:szCs w:val="24"/>
        </w:rPr>
        <w:t xml:space="preserve"> BARs so an account can be established;</w:t>
      </w:r>
    </w:p>
    <w:p w14:paraId="48C6D999" w14:textId="77777777" w:rsidR="008D4D89" w:rsidRPr="00B05242" w:rsidRDefault="008D4D89" w:rsidP="00A61373">
      <w:pPr>
        <w:widowControl/>
        <w:numPr>
          <w:ilvl w:val="1"/>
          <w:numId w:val="179"/>
        </w:numPr>
        <w:rPr>
          <w:rFonts w:ascii="Times New Roman" w:hAnsi="Times New Roman"/>
          <w:szCs w:val="24"/>
        </w:rPr>
      </w:pPr>
      <w:r w:rsidRPr="00B05242">
        <w:rPr>
          <w:rFonts w:ascii="Times New Roman" w:hAnsi="Times New Roman"/>
          <w:szCs w:val="24"/>
        </w:rPr>
        <w:t>set up an account in the business office; and</w:t>
      </w:r>
    </w:p>
    <w:p w14:paraId="0F96AFD5" w14:textId="77777777" w:rsidR="008D4D89" w:rsidRPr="00B05242" w:rsidRDefault="008D4D89" w:rsidP="00A61373">
      <w:pPr>
        <w:widowControl/>
        <w:numPr>
          <w:ilvl w:val="1"/>
          <w:numId w:val="179"/>
        </w:numPr>
        <w:rPr>
          <w:rFonts w:ascii="Times New Roman" w:hAnsi="Times New Roman"/>
          <w:szCs w:val="24"/>
        </w:rPr>
      </w:pPr>
      <w:r w:rsidRPr="00B05242">
        <w:rPr>
          <w:rFonts w:ascii="Times New Roman" w:hAnsi="Times New Roman"/>
          <w:szCs w:val="24"/>
        </w:rPr>
        <w:t>collaborate with other administrative and academic units to develop and maintain financial policies, procedures and systems required to comply with the terms and conditions of the sponsored award.</w:t>
      </w:r>
    </w:p>
    <w:p w14:paraId="5E0B7E35" w14:textId="77777777" w:rsidR="003338DB" w:rsidRPr="00B05242" w:rsidRDefault="003338DB" w:rsidP="0055279A">
      <w:pPr>
        <w:rPr>
          <w:rFonts w:ascii="Times New Roman" w:hAnsi="Times New Roman"/>
          <w:b/>
          <w:bCs/>
          <w:szCs w:val="24"/>
          <w:u w:val="single"/>
        </w:rPr>
      </w:pPr>
    </w:p>
    <w:p w14:paraId="79F5985C" w14:textId="77777777" w:rsidR="003338DB" w:rsidRPr="00B05242" w:rsidRDefault="003338DB" w:rsidP="0055279A">
      <w:pPr>
        <w:rPr>
          <w:rFonts w:ascii="Times New Roman" w:hAnsi="Times New Roman"/>
          <w:b/>
          <w:bCs/>
          <w:szCs w:val="24"/>
          <w:u w:val="single"/>
        </w:rPr>
      </w:pPr>
    </w:p>
    <w:p w14:paraId="1337516C" w14:textId="77777777"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3.9.Non Funded Proposals</w:t>
      </w:r>
    </w:p>
    <w:p w14:paraId="1D3F4A55" w14:textId="77777777" w:rsidR="005454EB" w:rsidRDefault="005454EB" w:rsidP="0055279A">
      <w:pPr>
        <w:rPr>
          <w:rFonts w:ascii="Times New Roman" w:hAnsi="Times New Roman"/>
          <w:szCs w:val="24"/>
        </w:rPr>
      </w:pPr>
    </w:p>
    <w:p w14:paraId="26623B5B" w14:textId="356E8050" w:rsidR="008D4D89" w:rsidRPr="00B05242" w:rsidRDefault="008D4D89" w:rsidP="0055279A">
      <w:pPr>
        <w:rPr>
          <w:rFonts w:ascii="Times New Roman" w:hAnsi="Times New Roman"/>
          <w:szCs w:val="24"/>
        </w:rPr>
      </w:pPr>
      <w:r w:rsidRPr="00B05242">
        <w:rPr>
          <w:rFonts w:ascii="Times New Roman" w:hAnsi="Times New Roman"/>
          <w:szCs w:val="24"/>
        </w:rPr>
        <w:t>While a rejection of a proposal may be disappointing, the ORSP Office should be notified in order to deactivate the proposal from the office files. The ORSP will assist the faculty and/or staff member in determining the cause for the non-award and provide technical assistance in resubmitting the proposal if requested by the submitting PI or project director.</w:t>
      </w:r>
      <w:r w:rsidR="00415BC7">
        <w:rPr>
          <w:rFonts w:ascii="Times New Roman" w:hAnsi="Times New Roman"/>
          <w:szCs w:val="24"/>
        </w:rPr>
        <w:t xml:space="preserve"> </w:t>
      </w:r>
      <w:r w:rsidRPr="00B05242">
        <w:rPr>
          <w:rFonts w:ascii="Times New Roman" w:hAnsi="Times New Roman"/>
          <w:szCs w:val="24"/>
        </w:rPr>
        <w:t>(NOTE: While, the following 3.10. Project Monitoring subsection is presented in a different section in the Handbook, it will appear in Phase 4 of the Project Lifecycle as the last drop-down file)</w:t>
      </w:r>
    </w:p>
    <w:p w14:paraId="5DE2EAD8" w14:textId="77777777" w:rsidR="003338DB" w:rsidRPr="00B05242" w:rsidRDefault="003338DB" w:rsidP="0055279A">
      <w:pPr>
        <w:rPr>
          <w:rFonts w:ascii="Times New Roman" w:hAnsi="Times New Roman"/>
          <w:b/>
          <w:bCs/>
          <w:szCs w:val="24"/>
        </w:rPr>
      </w:pPr>
    </w:p>
    <w:p w14:paraId="6558502F" w14:textId="77777777" w:rsidR="003338DB" w:rsidRPr="00B05242" w:rsidRDefault="003338DB" w:rsidP="0055279A">
      <w:pPr>
        <w:rPr>
          <w:rFonts w:ascii="Times New Roman" w:hAnsi="Times New Roman"/>
          <w:b/>
          <w:bCs/>
          <w:szCs w:val="24"/>
        </w:rPr>
      </w:pPr>
    </w:p>
    <w:p w14:paraId="20709D0D" w14:textId="5EC60203" w:rsidR="005454EB" w:rsidRPr="005454EB" w:rsidRDefault="008D4D89" w:rsidP="005454EB">
      <w:pPr>
        <w:shd w:val="clear" w:color="auto" w:fill="DDD9C3" w:themeFill="background2" w:themeFillShade="E6"/>
        <w:rPr>
          <w:rFonts w:ascii="Times New Roman" w:hAnsi="Times New Roman"/>
          <w:szCs w:val="24"/>
        </w:rPr>
      </w:pPr>
      <w:r w:rsidRPr="005454EB">
        <w:rPr>
          <w:rFonts w:ascii="Times New Roman" w:hAnsi="Times New Roman"/>
          <w:b/>
          <w:bCs/>
          <w:szCs w:val="24"/>
        </w:rPr>
        <w:t>3.10. Project Budget</w:t>
      </w:r>
      <w:r w:rsidR="003338DB" w:rsidRPr="005454EB">
        <w:rPr>
          <w:rFonts w:ascii="Times New Roman" w:hAnsi="Times New Roman"/>
          <w:b/>
          <w:bCs/>
          <w:szCs w:val="24"/>
        </w:rPr>
        <w:t xml:space="preserve"> </w:t>
      </w:r>
      <w:r w:rsidRPr="005454EB">
        <w:rPr>
          <w:rFonts w:ascii="Times New Roman" w:hAnsi="Times New Roman"/>
          <w:b/>
          <w:bCs/>
          <w:szCs w:val="24"/>
        </w:rPr>
        <w:t>Monitoring</w:t>
      </w:r>
    </w:p>
    <w:p w14:paraId="6D4817C9" w14:textId="77777777" w:rsidR="005454EB" w:rsidRDefault="005454EB" w:rsidP="0055279A">
      <w:pPr>
        <w:rPr>
          <w:rFonts w:ascii="Times New Roman" w:hAnsi="Times New Roman"/>
          <w:szCs w:val="24"/>
        </w:rPr>
      </w:pPr>
    </w:p>
    <w:p w14:paraId="218BCE3A" w14:textId="0C816143" w:rsidR="008D4D89" w:rsidRDefault="008D4D89" w:rsidP="0055279A">
      <w:pPr>
        <w:rPr>
          <w:rFonts w:ascii="Times New Roman" w:hAnsi="Times New Roman"/>
          <w:szCs w:val="24"/>
        </w:rPr>
      </w:pPr>
      <w:r w:rsidRPr="00B05242">
        <w:rPr>
          <w:rFonts w:ascii="Times New Roman" w:hAnsi="Times New Roman"/>
          <w:szCs w:val="24"/>
        </w:rPr>
        <w:t xml:space="preserve">For a PI/director to manage sponsored funds and ensure that expenditures and revenues are within appropriate limits and guidelines, reconciling accounts should be conducted on a regular basis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A-21 Circular</w:t>
      </w:r>
      <w:r w:rsidRPr="00B05242">
        <w:rPr>
          <w:rFonts w:ascii="Times New Roman" w:hAnsi="Times New Roman"/>
          <w:szCs w:val="24"/>
        </w:rPr>
        <w:fldChar w:fldCharType="end"/>
      </w:r>
      <w:r w:rsidR="00A61373">
        <w:rPr>
          <w:rFonts w:ascii="Times New Roman" w:hAnsi="Times New Roman"/>
          <w:szCs w:val="24"/>
        </w:rPr>
        <w:t xml:space="preserve"> provides information on limits and guidelines.</w:t>
      </w:r>
      <w:r w:rsidRPr="00B05242">
        <w:rPr>
          <w:rFonts w:ascii="Times New Roman" w:hAnsi="Times New Roman"/>
          <w:szCs w:val="24"/>
        </w:rPr>
        <w:br/>
      </w:r>
      <w:r w:rsidRPr="00B05242">
        <w:rPr>
          <w:rFonts w:ascii="Times New Roman" w:hAnsi="Times New Roman"/>
          <w:szCs w:val="24"/>
        </w:rPr>
        <w:br/>
        <w:t>Overall, regular monitoring of a sponsored account will:</w:t>
      </w:r>
    </w:p>
    <w:p w14:paraId="55830220" w14:textId="77777777" w:rsidR="00835028" w:rsidRPr="00B05242" w:rsidRDefault="00835028" w:rsidP="0055279A">
      <w:pPr>
        <w:rPr>
          <w:rFonts w:ascii="Times New Roman" w:hAnsi="Times New Roman"/>
          <w:szCs w:val="24"/>
        </w:rPr>
      </w:pPr>
    </w:p>
    <w:p w14:paraId="0B735B71" w14:textId="77777777" w:rsidR="008D4D89" w:rsidRPr="00B05242" w:rsidRDefault="008D4D89" w:rsidP="00A61373">
      <w:pPr>
        <w:widowControl/>
        <w:numPr>
          <w:ilvl w:val="0"/>
          <w:numId w:val="180"/>
        </w:numPr>
        <w:rPr>
          <w:rFonts w:ascii="Times New Roman" w:hAnsi="Times New Roman"/>
          <w:szCs w:val="24"/>
        </w:rPr>
      </w:pPr>
      <w:proofErr w:type="gramStart"/>
      <w:r w:rsidRPr="00B05242">
        <w:rPr>
          <w:rFonts w:ascii="Times New Roman" w:hAnsi="Times New Roman"/>
          <w:szCs w:val="24"/>
        </w:rPr>
        <w:t>ascertain</w:t>
      </w:r>
      <w:proofErr w:type="gramEnd"/>
      <w:r w:rsidRPr="00B05242">
        <w:rPr>
          <w:rFonts w:ascii="Times New Roman" w:hAnsi="Times New Roman"/>
          <w:szCs w:val="24"/>
        </w:rPr>
        <w:t xml:space="preserve"> that revenues have been received.</w:t>
      </w:r>
    </w:p>
    <w:p w14:paraId="6387C5C1"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confirm the availability of project funds as needed.</w:t>
      </w:r>
    </w:p>
    <w:p w14:paraId="6ABA76CB"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ensure that costs are consistent with the project schedule and incurred between the start and stop dates of the project.</w:t>
      </w:r>
    </w:p>
    <w:p w14:paraId="0E6C495A"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discover any errors in your budget (for more information on budgeting and budget reporting,</w:t>
      </w:r>
    </w:p>
    <w:p w14:paraId="6B46C1FB"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avoid overspending, which may cause a deficit and limit further spending.</w:t>
      </w:r>
    </w:p>
    <w:p w14:paraId="148CB48B"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give the PI/director a high degree of confidence that the project is in compliance with the sponsor's spending terms and conditions.</w:t>
      </w:r>
    </w:p>
    <w:p w14:paraId="74F703CC"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verify that cost transfers and corrections have been made or are made in a timely manner.</w:t>
      </w:r>
    </w:p>
    <w:p w14:paraId="43599801" w14:textId="77777777" w:rsidR="008D4D89" w:rsidRPr="00B05242" w:rsidRDefault="008D4D89" w:rsidP="00A61373">
      <w:pPr>
        <w:widowControl/>
        <w:numPr>
          <w:ilvl w:val="0"/>
          <w:numId w:val="180"/>
        </w:numPr>
        <w:rPr>
          <w:rFonts w:ascii="Times New Roman" w:hAnsi="Times New Roman"/>
          <w:szCs w:val="24"/>
        </w:rPr>
      </w:pPr>
      <w:proofErr w:type="gramStart"/>
      <w:r w:rsidRPr="00B05242">
        <w:rPr>
          <w:rFonts w:ascii="Times New Roman" w:hAnsi="Times New Roman"/>
          <w:szCs w:val="24"/>
        </w:rPr>
        <w:t>ensure</w:t>
      </w:r>
      <w:proofErr w:type="gramEnd"/>
      <w:r w:rsidRPr="00B05242">
        <w:rPr>
          <w:rFonts w:ascii="Times New Roman" w:hAnsi="Times New Roman"/>
          <w:szCs w:val="24"/>
        </w:rPr>
        <w:t xml:space="preserve"> any committed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"http://its.nmhu.edu/includes/onlinedocs/display.html?quicklink=707"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cost sharing</w:t>
      </w:r>
      <w:r w:rsidRPr="00B05242">
        <w:rPr>
          <w:rFonts w:ascii="Times New Roman" w:hAnsi="Times New Roman"/>
          <w:szCs w:val="24"/>
        </w:rPr>
        <w:fldChar w:fldCharType="end"/>
      </w:r>
      <w:r w:rsidRPr="00B05242">
        <w:rPr>
          <w:rFonts w:ascii="Times New Roman" w:hAnsi="Times New Roman"/>
          <w:szCs w:val="24"/>
        </w:rPr>
        <w:t xml:space="preserve"> has been fulfilled</w:t>
      </w:r>
    </w:p>
    <w:p w14:paraId="5F29319B" w14:textId="77777777" w:rsidR="008D4D89" w:rsidRPr="00B05242" w:rsidRDefault="008D4D89" w:rsidP="00A61373">
      <w:pPr>
        <w:widowControl/>
        <w:numPr>
          <w:ilvl w:val="0"/>
          <w:numId w:val="180"/>
        </w:numPr>
        <w:rPr>
          <w:rFonts w:ascii="Times New Roman" w:hAnsi="Times New Roman"/>
          <w:szCs w:val="24"/>
        </w:rPr>
      </w:pPr>
      <w:r w:rsidRPr="00B05242">
        <w:rPr>
          <w:rFonts w:ascii="Times New Roman" w:hAnsi="Times New Roman"/>
          <w:szCs w:val="24"/>
        </w:rPr>
        <w:t>maintain a clear audit trail for the future.</w:t>
      </w:r>
    </w:p>
    <w:p w14:paraId="5F686FF9" w14:textId="77777777" w:rsidR="003338DB" w:rsidRPr="00B05242" w:rsidRDefault="003338DB" w:rsidP="003338DB">
      <w:pPr>
        <w:widowControl/>
        <w:ind w:left="720"/>
        <w:rPr>
          <w:rFonts w:ascii="Times New Roman" w:hAnsi="Times New Roman"/>
          <w:szCs w:val="24"/>
        </w:rPr>
      </w:pPr>
    </w:p>
    <w:p w14:paraId="4A60FFF1" w14:textId="77777777" w:rsidR="008D4D89" w:rsidRDefault="008D4D89" w:rsidP="0055279A">
      <w:pPr>
        <w:rPr>
          <w:rFonts w:ascii="Times New Roman" w:hAnsi="Times New Roman"/>
          <w:szCs w:val="24"/>
        </w:rPr>
      </w:pPr>
      <w:bookmarkStart w:id="57" w:name="3.10.1."/>
      <w:bookmarkEnd w:id="57"/>
      <w:r w:rsidRPr="00B05242">
        <w:rPr>
          <w:rFonts w:ascii="Times New Roman" w:hAnsi="Times New Roman"/>
          <w:b/>
          <w:szCs w:val="24"/>
        </w:rPr>
        <w:t>3.10.1.</w:t>
      </w:r>
      <w:r w:rsidRPr="00B05242">
        <w:rPr>
          <w:rFonts w:ascii="Times New Roman" w:hAnsi="Times New Roman"/>
          <w:szCs w:val="24"/>
        </w:rPr>
        <w:t xml:space="preserve"> </w:t>
      </w:r>
      <w:r w:rsidRPr="00B05242">
        <w:rPr>
          <w:rFonts w:ascii="Times New Roman" w:hAnsi="Times New Roman"/>
          <w:b/>
          <w:bCs/>
          <w:szCs w:val="24"/>
        </w:rPr>
        <w:t>Additional Reporting Guidelines and Forms from Federal Sponsors</w:t>
      </w:r>
      <w:r w:rsidRPr="00B05242">
        <w:rPr>
          <w:rFonts w:ascii="Times New Roman" w:hAnsi="Times New Roman"/>
          <w:szCs w:val="24"/>
        </w:rPr>
        <w:t>. Certain federal sponsors have specific reporting requirements. The following federal sponsor links provide detailed reporting guidelines.</w:t>
      </w:r>
    </w:p>
    <w:p w14:paraId="3255ACD0" w14:textId="77777777" w:rsidR="00665F7B" w:rsidRPr="00B05242" w:rsidRDefault="00665F7B" w:rsidP="0055279A">
      <w:pPr>
        <w:rPr>
          <w:rFonts w:ascii="Times New Roman" w:hAnsi="Times New Roman"/>
          <w:szCs w:val="24"/>
        </w:rPr>
      </w:pPr>
    </w:p>
    <w:p w14:paraId="0647AB54"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"http://www.hhs.gov/"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Department of Health and Human Services.</w:t>
      </w:r>
      <w:r w:rsidRPr="00B05242">
        <w:rPr>
          <w:rFonts w:ascii="Times New Roman" w:hAnsi="Times New Roman"/>
          <w:szCs w:val="24"/>
        </w:rPr>
        <w:fldChar w:fldCharType="end"/>
      </w:r>
      <w:r w:rsidRPr="00B05242">
        <w:rPr>
          <w:rFonts w:ascii="Times New Roman" w:hAnsi="Times New Roman"/>
          <w:szCs w:val="24"/>
        </w:rPr>
        <w:t xml:space="preserve"> Provides information sites such as grants and funding policies regulations, and resource locators. </w:t>
      </w:r>
    </w:p>
    <w:p w14:paraId="068462C7"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"http://www.nih.gov/"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National Institutes of Health</w:t>
      </w:r>
      <w:r w:rsidRPr="00B05242">
        <w:rPr>
          <w:rFonts w:ascii="Times New Roman" w:hAnsi="Times New Roman"/>
          <w:szCs w:val="24"/>
        </w:rPr>
        <w:fldChar w:fldCharType="end"/>
      </w:r>
      <w:r w:rsidRPr="00B05242">
        <w:rPr>
          <w:rFonts w:ascii="Times New Roman" w:hAnsi="Times New Roman"/>
          <w:szCs w:val="24"/>
        </w:rPr>
        <w:t xml:space="preserve"> of the National Institutes of Health offers the following information sites: health information, news and events, scientific resources, institutes, centers and offices, about NIH, and grants and funding opportunities:</w:t>
      </w:r>
    </w:p>
    <w:p w14:paraId="1FCE14AE"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t xml:space="preserve">The </w:t>
      </w:r>
      <w:r w:rsidRPr="00B05242">
        <w:rPr>
          <w:rFonts w:ascii="Times New Roman" w:hAnsi="Times New Roman"/>
          <w:szCs w:val="24"/>
        </w:rPr>
        <w:fldChar w:fldCharType="begin"/>
      </w:r>
      <w:r w:rsidRPr="00B05242">
        <w:rPr>
          <w:rFonts w:ascii="Times New Roman" w:hAnsi="Times New Roman"/>
          <w:szCs w:val="24"/>
        </w:rPr>
        <w:instrText xml:space="preserve"> HYPERLINK "http://grants.nih.gov/grants/guide/index.html"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NIH Guide for Grants and Contracts</w:t>
      </w:r>
      <w:r w:rsidRPr="00B05242">
        <w:rPr>
          <w:rFonts w:ascii="Times New Roman" w:hAnsi="Times New Roman"/>
          <w:szCs w:val="24"/>
        </w:rPr>
        <w:fldChar w:fldCharType="end"/>
      </w:r>
      <w:r w:rsidRPr="00B05242">
        <w:rPr>
          <w:rFonts w:ascii="Times New Roman" w:hAnsi="Times New Roman"/>
          <w:szCs w:val="24"/>
        </w:rPr>
        <w:t xml:space="preserve"> is the official publication of NIH policies, procedures, and availability of funds. Notices: </w:t>
      </w:r>
      <w:r w:rsidRPr="00B05242">
        <w:rPr>
          <w:rFonts w:ascii="Times New Roman" w:hAnsi="Times New Roman"/>
          <w:szCs w:val="24"/>
        </w:rPr>
        <w:fldChar w:fldCharType="begin"/>
      </w:r>
      <w:r w:rsidRPr="00B05242">
        <w:rPr>
          <w:rFonts w:ascii="Times New Roman" w:hAnsi="Times New Roman"/>
          <w:szCs w:val="24"/>
        </w:rPr>
        <w:instrText xml:space="preserve"> HYPERLINK "http://grants.nih.gov/grants/guide/search_results.htm?year=active&amp;scope=not"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Policy Updates and Request For Proposals (RFP)</w:t>
      </w:r>
      <w:r w:rsidRPr="00B05242">
        <w:rPr>
          <w:rFonts w:ascii="Times New Roman" w:hAnsi="Times New Roman"/>
          <w:szCs w:val="24"/>
        </w:rPr>
        <w:fldChar w:fldCharType="end"/>
      </w:r>
      <w:r w:rsidRPr="00B05242">
        <w:rPr>
          <w:rFonts w:ascii="Times New Roman" w:hAnsi="Times New Roman"/>
          <w:szCs w:val="24"/>
        </w:rPr>
        <w:t xml:space="preserve">. </w:t>
      </w:r>
      <w:r w:rsidRPr="00B05242">
        <w:rPr>
          <w:rFonts w:ascii="Times New Roman" w:hAnsi="Times New Roman"/>
          <w:szCs w:val="24"/>
        </w:rPr>
        <w:fldChar w:fldCharType="begin"/>
      </w:r>
      <w:r w:rsidRPr="00B05242">
        <w:rPr>
          <w:rFonts w:ascii="Times New Roman" w:hAnsi="Times New Roman"/>
          <w:szCs w:val="24"/>
        </w:rPr>
        <w:instrText xml:space="preserve"> HYPERLINK "http://grants.nih.gov/grants/policy/nihgps_2003/index.htm"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NIH Grants Policy Statement</w:t>
      </w:r>
      <w:r w:rsidRPr="00B05242">
        <w:rPr>
          <w:rFonts w:ascii="Times New Roman" w:hAnsi="Times New Roman"/>
          <w:szCs w:val="24"/>
        </w:rPr>
        <w:fldChar w:fldCharType="end"/>
      </w:r>
      <w:r w:rsidRPr="00B05242">
        <w:rPr>
          <w:rFonts w:ascii="Times New Roman" w:hAnsi="Times New Roman"/>
          <w:szCs w:val="24"/>
        </w:rPr>
        <w:t xml:space="preserve"> Provides notices and grants policy statements indicating changes and revisions to NIH policies.</w:t>
      </w:r>
    </w:p>
    <w:p w14:paraId="3FFC2D61"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"http://www.nsf.gov/"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National Science Foundation</w:t>
      </w:r>
      <w:r w:rsidRPr="00B05242">
        <w:rPr>
          <w:rFonts w:ascii="Times New Roman" w:hAnsi="Times New Roman"/>
          <w:szCs w:val="24"/>
        </w:rPr>
        <w:fldChar w:fldCharType="end"/>
      </w:r>
      <w:r w:rsidRPr="00B05242">
        <w:rPr>
          <w:rFonts w:ascii="Times New Roman" w:hAnsi="Times New Roman"/>
          <w:szCs w:val="24"/>
        </w:rPr>
        <w:t xml:space="preserve"> and Overview of Grants and Awards. Includes general information and policies.</w:t>
      </w:r>
    </w:p>
    <w:p w14:paraId="4865B7BB"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b/>
          <w:bCs/>
          <w:szCs w:val="24"/>
        </w:rPr>
        <w:t>Department of Defense.</w:t>
      </w:r>
      <w:r w:rsidRPr="00B05242">
        <w:rPr>
          <w:rFonts w:ascii="Times New Roman" w:hAnsi="Times New Roman"/>
          <w:szCs w:val="24"/>
        </w:rPr>
        <w:t xml:space="preserve"> </w:t>
      </w:r>
      <w:r w:rsidRPr="00B05242">
        <w:rPr>
          <w:rFonts w:ascii="Times New Roman" w:hAnsi="Times New Roman"/>
          <w:szCs w:val="24"/>
        </w:rPr>
        <w:fldChar w:fldCharType="begin"/>
      </w:r>
      <w:r w:rsidRPr="00B05242">
        <w:rPr>
          <w:rFonts w:ascii="Times New Roman" w:hAnsi="Times New Roman"/>
          <w:szCs w:val="24"/>
        </w:rPr>
        <w:instrText xml:space="preserve"> HYPERLINK "http://www.darpa.mil/"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The Defense Advanced Research Projects</w:t>
      </w:r>
      <w:r w:rsidRPr="00B05242">
        <w:rPr>
          <w:rFonts w:ascii="Times New Roman" w:hAnsi="Times New Roman"/>
          <w:szCs w:val="24"/>
        </w:rPr>
        <w:fldChar w:fldCharType="end"/>
      </w:r>
      <w:r w:rsidRPr="00B05242">
        <w:rPr>
          <w:rFonts w:ascii="Times New Roman" w:hAnsi="Times New Roman"/>
          <w:szCs w:val="24"/>
        </w:rPr>
        <w:t xml:space="preserve"> Agency is the central research and development organization for the Department of Defense (DoD). It manages and directs selected basic and applied research and development projects for </w:t>
      </w:r>
      <w:proofErr w:type="spellStart"/>
      <w:r w:rsidRPr="00B05242">
        <w:rPr>
          <w:rFonts w:ascii="Times New Roman" w:hAnsi="Times New Roman"/>
          <w:szCs w:val="24"/>
        </w:rPr>
        <w:t>DoD</w:t>
      </w:r>
      <w:proofErr w:type="spellEnd"/>
      <w:r w:rsidRPr="00B05242">
        <w:rPr>
          <w:rFonts w:ascii="Times New Roman" w:hAnsi="Times New Roman"/>
          <w:szCs w:val="24"/>
        </w:rPr>
        <w:fldChar w:fldCharType="begin"/>
      </w:r>
      <w:r w:rsidRPr="00B05242">
        <w:rPr>
          <w:rFonts w:ascii="Times New Roman" w:hAnsi="Times New Roman"/>
          <w:szCs w:val="24"/>
        </w:rPr>
        <w:instrText xml:space="preserve"> HYPERLINK "http://www.onr.navy.mil/02/"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 xml:space="preserve">. The </w:t>
      </w:r>
      <w:r w:rsidRPr="00B05242">
        <w:rPr>
          <w:rFonts w:ascii="Times New Roman" w:hAnsi="Times New Roman"/>
          <w:szCs w:val="24"/>
        </w:rPr>
        <w:fldChar w:fldCharType="end"/>
      </w:r>
      <w:r w:rsidRPr="00B05242">
        <w:rPr>
          <w:rFonts w:ascii="Times New Roman" w:hAnsi="Times New Roman"/>
          <w:szCs w:val="24"/>
        </w:rPr>
        <w:fldChar w:fldCharType="begin"/>
      </w:r>
      <w:r w:rsidRPr="00B05242">
        <w:rPr>
          <w:rFonts w:ascii="Times New Roman" w:hAnsi="Times New Roman"/>
          <w:szCs w:val="24"/>
        </w:rPr>
        <w:instrText xml:space="preserve"> HYPERLINK "http://www.onr.navy.mil/Contracts-Grants.aspx"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Office of Naval Research, Acquisition Department, Grants and Contracts</w:t>
      </w:r>
      <w:r w:rsidRPr="00B05242">
        <w:rPr>
          <w:rFonts w:ascii="Times New Roman" w:hAnsi="Times New Roman"/>
          <w:szCs w:val="24"/>
        </w:rPr>
        <w:fldChar w:fldCharType="end"/>
      </w:r>
      <w:r w:rsidRPr="00B05242">
        <w:rPr>
          <w:rFonts w:ascii="Times New Roman" w:hAnsi="Times New Roman"/>
          <w:szCs w:val="24"/>
        </w:rPr>
        <w:t xml:space="preserve"> is also under the Department of Defense.</w:t>
      </w:r>
    </w:p>
    <w:p w14:paraId="01466471"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"http://www.ed.gov/index.jhtml"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Department of Education.</w:t>
      </w:r>
      <w:r w:rsidRPr="00B05242">
        <w:rPr>
          <w:rFonts w:ascii="Times New Roman" w:hAnsi="Times New Roman"/>
          <w:szCs w:val="24"/>
        </w:rPr>
        <w:fldChar w:fldCharType="end"/>
      </w:r>
      <w:r w:rsidRPr="00B05242">
        <w:rPr>
          <w:rFonts w:ascii="Times New Roman" w:hAnsi="Times New Roman"/>
          <w:szCs w:val="24"/>
        </w:rPr>
        <w:t xml:space="preserve"> Contains an information site on grants and contracts, research and statistics, policy, and programs.</w:t>
      </w:r>
    </w:p>
    <w:p w14:paraId="0487FEEC"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"http://www.science.doe.gov/grants"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Department of Energy.</w:t>
      </w:r>
      <w:r w:rsidRPr="00B05242">
        <w:rPr>
          <w:rFonts w:ascii="Times New Roman" w:hAnsi="Times New Roman"/>
          <w:szCs w:val="24"/>
        </w:rPr>
        <w:fldChar w:fldCharType="end"/>
      </w:r>
      <w:r w:rsidRPr="00B05242">
        <w:rPr>
          <w:rFonts w:ascii="Times New Roman" w:hAnsi="Times New Roman"/>
          <w:szCs w:val="24"/>
        </w:rPr>
        <w:t xml:space="preserve"> Includes grants and contracts Web site</w:t>
      </w:r>
    </w:p>
    <w:p w14:paraId="704B5C3B"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"http://www.nasa.gov/" \t "_blank" </w:instrText>
      </w:r>
      <w:r w:rsidRPr="00B05242">
        <w:rPr>
          <w:rFonts w:ascii="Times New Roman" w:hAnsi="Times New Roman"/>
          <w:szCs w:val="24"/>
        </w:rPr>
        <w:fldChar w:fldCharType="separate"/>
      </w:r>
      <w:r w:rsidRPr="00B05242">
        <w:rPr>
          <w:rFonts w:ascii="Times New Roman" w:hAnsi="Times New Roman"/>
          <w:b/>
          <w:bCs/>
          <w:color w:val="0000FF"/>
          <w:szCs w:val="24"/>
          <w:u w:val="single"/>
        </w:rPr>
        <w:t>National Aeronautics and Space Administration.</w:t>
      </w:r>
      <w:r w:rsidRPr="00B05242">
        <w:rPr>
          <w:rFonts w:ascii="Times New Roman" w:hAnsi="Times New Roman"/>
          <w:szCs w:val="24"/>
        </w:rPr>
        <w:fldChar w:fldCharType="end"/>
      </w:r>
      <w:r w:rsidRPr="00B05242">
        <w:rPr>
          <w:rFonts w:ascii="Times New Roman" w:hAnsi="Times New Roman"/>
          <w:szCs w:val="24"/>
        </w:rPr>
        <w:t xml:space="preserve"> Offers information and resources for researchers.</w:t>
      </w:r>
    </w:p>
    <w:p w14:paraId="161E2720" w14:textId="77777777" w:rsidR="008D4D89" w:rsidRPr="00B05242" w:rsidRDefault="008D4D89" w:rsidP="00A61373">
      <w:pPr>
        <w:widowControl/>
        <w:numPr>
          <w:ilvl w:val="0"/>
          <w:numId w:val="181"/>
        </w:numPr>
        <w:rPr>
          <w:rFonts w:ascii="Times New Roman" w:hAnsi="Times New Roman"/>
          <w:szCs w:val="24"/>
        </w:rPr>
      </w:pPr>
      <w:r w:rsidRPr="00B05242">
        <w:rPr>
          <w:rFonts w:ascii="Times New Roman" w:hAnsi="Times New Roman"/>
          <w:szCs w:val="24"/>
        </w:rPr>
        <w:fldChar w:fldCharType="begin"/>
      </w:r>
      <w:r w:rsidRPr="00B05242">
        <w:rPr>
          <w:rFonts w:ascii="Times New Roman" w:hAnsi="Times New Roman"/>
          <w:szCs w:val="24"/>
        </w:rPr>
        <w:instrText xml:space="preserve"> HYPERLINK "http://www.neh.gov/"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National Endowment for the Humanities</w:t>
      </w:r>
      <w:r w:rsidRPr="00B05242">
        <w:rPr>
          <w:rFonts w:ascii="Times New Roman" w:hAnsi="Times New Roman"/>
          <w:szCs w:val="24"/>
        </w:rPr>
        <w:fldChar w:fldCharType="end"/>
      </w:r>
      <w:r w:rsidRPr="00B05242">
        <w:rPr>
          <w:rFonts w:ascii="Times New Roman" w:hAnsi="Times New Roman"/>
          <w:szCs w:val="24"/>
        </w:rPr>
        <w:t xml:space="preserve"> Presents guidelines, application </w:t>
      </w:r>
      <w:proofErr w:type="gramStart"/>
      <w:r w:rsidRPr="00B05242">
        <w:rPr>
          <w:rFonts w:ascii="Times New Roman" w:hAnsi="Times New Roman"/>
          <w:szCs w:val="24"/>
        </w:rPr>
        <w:t>materials,</w:t>
      </w:r>
      <w:proofErr w:type="gramEnd"/>
      <w:r w:rsidRPr="00B05242">
        <w:rPr>
          <w:rFonts w:ascii="Times New Roman" w:hAnsi="Times New Roman"/>
          <w:szCs w:val="24"/>
        </w:rPr>
        <w:t xml:space="preserve"> grant programs offered, and deadlines for specific programs.</w:t>
      </w:r>
    </w:p>
    <w:p w14:paraId="7BA5B807" w14:textId="77777777" w:rsidR="003338DB" w:rsidRPr="00B05242" w:rsidRDefault="003338DB" w:rsidP="003338DB">
      <w:pPr>
        <w:widowControl/>
        <w:ind w:left="720"/>
        <w:rPr>
          <w:rFonts w:ascii="Times New Roman" w:hAnsi="Times New Roman"/>
          <w:szCs w:val="24"/>
        </w:rPr>
      </w:pPr>
    </w:p>
    <w:p w14:paraId="1DCFA934" w14:textId="0DF4C538" w:rsidR="008D4D89" w:rsidRDefault="008D4D89" w:rsidP="0055279A">
      <w:pPr>
        <w:rPr>
          <w:rFonts w:ascii="Times New Roman" w:hAnsi="Times New Roman"/>
          <w:szCs w:val="24"/>
        </w:rPr>
      </w:pPr>
      <w:r w:rsidRPr="00B05242">
        <w:rPr>
          <w:rFonts w:ascii="Times New Roman" w:hAnsi="Times New Roman"/>
          <w:b/>
          <w:bCs/>
          <w:szCs w:val="24"/>
        </w:rPr>
        <w:t>3.10.2. PI Roles and Responsibilities</w:t>
      </w:r>
      <w:r w:rsidRPr="00B05242">
        <w:rPr>
          <w:rFonts w:ascii="Times New Roman" w:hAnsi="Times New Roman"/>
          <w:szCs w:val="24"/>
        </w:rPr>
        <w:t xml:space="preserve"> for monitoring</w:t>
      </w:r>
      <w:r w:rsidR="005454EB">
        <w:rPr>
          <w:rFonts w:ascii="Times New Roman" w:hAnsi="Times New Roman"/>
          <w:szCs w:val="24"/>
        </w:rPr>
        <w:t xml:space="preserve"> project funds are as follows.</w:t>
      </w:r>
    </w:p>
    <w:p w14:paraId="0029BDFC" w14:textId="77777777" w:rsidR="00555363" w:rsidRPr="00B05242" w:rsidRDefault="00555363" w:rsidP="0055279A">
      <w:pPr>
        <w:rPr>
          <w:rFonts w:ascii="Times New Roman" w:hAnsi="Times New Roman"/>
          <w:szCs w:val="24"/>
        </w:rPr>
      </w:pPr>
    </w:p>
    <w:p w14:paraId="429AFAAB" w14:textId="77777777" w:rsidR="008D4D89" w:rsidRDefault="008D4D89" w:rsidP="00A61373">
      <w:pPr>
        <w:widowControl/>
        <w:numPr>
          <w:ilvl w:val="0"/>
          <w:numId w:val="155"/>
        </w:numPr>
        <w:ind w:left="900" w:hanging="450"/>
        <w:rPr>
          <w:rFonts w:ascii="Times New Roman" w:hAnsi="Times New Roman"/>
          <w:szCs w:val="24"/>
        </w:rPr>
      </w:pPr>
      <w:r w:rsidRPr="00B05242">
        <w:rPr>
          <w:rFonts w:ascii="Times New Roman" w:hAnsi="Times New Roman"/>
          <w:b/>
          <w:bCs/>
          <w:szCs w:val="24"/>
        </w:rPr>
        <w:t>Fiscal management</w:t>
      </w:r>
      <w:r w:rsidRPr="00B05242">
        <w:rPr>
          <w:rFonts w:ascii="Times New Roman" w:hAnsi="Times New Roman"/>
          <w:szCs w:val="24"/>
        </w:rPr>
        <w:t xml:space="preserve">. Principal investigators are responsible for the ongoing fiscal management of awarded projects, including regular monitoring against project period budgets. NMHU adheres to the federal grants policy in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"http://www.whitehouse.gov/omb/circulars/a110/a110.html"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OMB Circular A-110</w:t>
      </w:r>
      <w:r w:rsidRPr="00B05242">
        <w:rPr>
          <w:rFonts w:ascii="Times New Roman" w:hAnsi="Times New Roman"/>
          <w:szCs w:val="24"/>
        </w:rPr>
        <w:fldChar w:fldCharType="end"/>
      </w:r>
      <w:r w:rsidRPr="00B05242">
        <w:rPr>
          <w:rFonts w:ascii="Times New Roman" w:hAnsi="Times New Roman"/>
          <w:szCs w:val="24"/>
        </w:rPr>
        <w:t>, which establishes the approved project budget as the financial expression of the project, and sponsors may evaluate the project against the budget at any time.</w:t>
      </w:r>
    </w:p>
    <w:p w14:paraId="658FB5D9" w14:textId="77777777" w:rsidR="00835028" w:rsidRPr="00B05242" w:rsidRDefault="00835028" w:rsidP="00835028">
      <w:pPr>
        <w:widowControl/>
        <w:ind w:left="900"/>
        <w:rPr>
          <w:rFonts w:ascii="Times New Roman" w:hAnsi="Times New Roman"/>
          <w:szCs w:val="24"/>
        </w:rPr>
      </w:pPr>
    </w:p>
    <w:p w14:paraId="4E8F5699" w14:textId="5E74188F" w:rsidR="008D4D89" w:rsidRDefault="008D4D89" w:rsidP="00A61373">
      <w:pPr>
        <w:widowControl/>
        <w:numPr>
          <w:ilvl w:val="0"/>
          <w:numId w:val="155"/>
        </w:numPr>
        <w:ind w:left="900" w:hanging="450"/>
        <w:rPr>
          <w:rFonts w:ascii="Times New Roman" w:hAnsi="Times New Roman"/>
          <w:szCs w:val="24"/>
        </w:rPr>
      </w:pPr>
      <w:r w:rsidRPr="00B05242">
        <w:rPr>
          <w:rFonts w:ascii="Times New Roman" w:hAnsi="Times New Roman"/>
          <w:b/>
          <w:bCs/>
          <w:szCs w:val="24"/>
        </w:rPr>
        <w:t>Reporting on Significant Changes in Scope of Project.</w:t>
      </w:r>
      <w:r w:rsidRPr="00B05242">
        <w:rPr>
          <w:rFonts w:ascii="Times New Roman" w:hAnsi="Times New Roman"/>
          <w:szCs w:val="24"/>
        </w:rPr>
        <w:t xml:space="preserve"> PIs are obligated to request prior approval when revisions to budget and program plans indicate a significant change in scope. Examples of indicators of a change can include significant expenditures beyond the amount authorized on the award, or requests for additional fundin</w:t>
      </w:r>
      <w:r w:rsidRPr="00670A31">
        <w:rPr>
          <w:rFonts w:ascii="Times New Roman" w:hAnsi="Times New Roman"/>
          <w:szCs w:val="24"/>
        </w:rPr>
        <w:t>g (</w:t>
      </w:r>
      <w:r w:rsidRPr="00670A31">
        <w:rPr>
          <w:rFonts w:ascii="Times New Roman" w:hAnsi="Times New Roman"/>
          <w:szCs w:val="24"/>
          <w:u w:val="single"/>
        </w:rPr>
        <w:t xml:space="preserve">See </w:t>
      </w:r>
      <w:hyperlink w:anchor="Budget_Management" w:history="1">
        <w:r w:rsidRPr="00670A31">
          <w:rPr>
            <w:rStyle w:val="Hyperlink"/>
            <w:rFonts w:ascii="Times New Roman" w:hAnsi="Times New Roman"/>
            <w:szCs w:val="24"/>
          </w:rPr>
          <w:t>Section 4.2.2. #5: Rebudgeting of Project Funds</w:t>
        </w:r>
      </w:hyperlink>
      <w:r w:rsidRPr="00B05242">
        <w:rPr>
          <w:rFonts w:ascii="Times New Roman" w:hAnsi="Times New Roman"/>
          <w:szCs w:val="24"/>
        </w:rPr>
        <w:t>).</w:t>
      </w:r>
    </w:p>
    <w:p w14:paraId="5540346D" w14:textId="77777777" w:rsidR="00835028" w:rsidRPr="00B05242" w:rsidRDefault="00835028" w:rsidP="00835028">
      <w:pPr>
        <w:widowControl/>
        <w:rPr>
          <w:rFonts w:ascii="Times New Roman" w:hAnsi="Times New Roman"/>
          <w:szCs w:val="24"/>
        </w:rPr>
      </w:pPr>
    </w:p>
    <w:p w14:paraId="6BFA1BAC" w14:textId="77777777" w:rsidR="008D4D89" w:rsidRDefault="008D4D89" w:rsidP="00A61373">
      <w:pPr>
        <w:widowControl/>
        <w:numPr>
          <w:ilvl w:val="0"/>
          <w:numId w:val="155"/>
        </w:numPr>
        <w:ind w:left="900" w:hanging="450"/>
        <w:rPr>
          <w:rFonts w:ascii="Times New Roman" w:hAnsi="Times New Roman"/>
          <w:szCs w:val="24"/>
        </w:rPr>
      </w:pPr>
      <w:r w:rsidRPr="00B05242">
        <w:rPr>
          <w:rFonts w:ascii="Times New Roman" w:hAnsi="Times New Roman"/>
          <w:b/>
          <w:bCs/>
          <w:szCs w:val="24"/>
        </w:rPr>
        <w:t>Reviewing Project Expenditures.</w:t>
      </w:r>
      <w:r w:rsidRPr="00B05242">
        <w:rPr>
          <w:rFonts w:ascii="Times New Roman" w:hAnsi="Times New Roman"/>
          <w:szCs w:val="24"/>
        </w:rPr>
        <w:t xml:space="preserve"> PIs are highly encouraged to review expenditure statements for sponsored project and cost sharing accounts each month so adjustments can be made in a timely manner, and that rates of expenditures can be monitored to ensure availability of funds. If needed:</w:t>
      </w:r>
    </w:p>
    <w:p w14:paraId="1BD37E2F" w14:textId="77777777" w:rsidR="00665F7B" w:rsidRPr="00B05242" w:rsidRDefault="00665F7B" w:rsidP="00665F7B">
      <w:pPr>
        <w:widowControl/>
        <w:ind w:left="900"/>
        <w:rPr>
          <w:rFonts w:ascii="Times New Roman" w:hAnsi="Times New Roman"/>
          <w:szCs w:val="24"/>
        </w:rPr>
      </w:pPr>
    </w:p>
    <w:p w14:paraId="75048B7E" w14:textId="77777777" w:rsidR="008D4D89" w:rsidRPr="00555363" w:rsidRDefault="008D4D89" w:rsidP="00A61373">
      <w:pPr>
        <w:pStyle w:val="ListParagraph"/>
        <w:numPr>
          <w:ilvl w:val="0"/>
          <w:numId w:val="156"/>
        </w:numPr>
        <w:ind w:left="1350" w:hanging="270"/>
        <w:rPr>
          <w:rFonts w:ascii="Times New Roman" w:hAnsi="Times New Roman"/>
        </w:rPr>
      </w:pPr>
      <w:proofErr w:type="gramStart"/>
      <w:r w:rsidRPr="00555363">
        <w:rPr>
          <w:rFonts w:ascii="Times New Roman" w:hAnsi="Times New Roman"/>
        </w:rPr>
        <w:t>Questionable charges must be corrected by an appropriate transfer</w:t>
      </w:r>
      <w:proofErr w:type="gramEnd"/>
      <w:r w:rsidRPr="00555363">
        <w:rPr>
          <w:rFonts w:ascii="Times New Roman" w:hAnsi="Times New Roman"/>
        </w:rPr>
        <w:t>.</w:t>
      </w:r>
    </w:p>
    <w:p w14:paraId="4A686446" w14:textId="77777777" w:rsidR="008D4D89" w:rsidRPr="00555363" w:rsidRDefault="008D4D89" w:rsidP="00A61373">
      <w:pPr>
        <w:pStyle w:val="ListParagraph"/>
        <w:numPr>
          <w:ilvl w:val="0"/>
          <w:numId w:val="156"/>
        </w:numPr>
        <w:ind w:left="1350" w:hanging="270"/>
        <w:rPr>
          <w:rFonts w:ascii="Times New Roman" w:hAnsi="Times New Roman"/>
        </w:rPr>
      </w:pPr>
      <w:r w:rsidRPr="00555363">
        <w:rPr>
          <w:rFonts w:ascii="Times New Roman" w:hAnsi="Times New Roman"/>
        </w:rPr>
        <w:t>Transfers should be initiated as soon as possible after a need has been identified.</w:t>
      </w:r>
    </w:p>
    <w:p w14:paraId="5C6A208C" w14:textId="19C15493" w:rsidR="00555363" w:rsidRDefault="008D4D89" w:rsidP="00A61373">
      <w:pPr>
        <w:pStyle w:val="ListParagraph"/>
        <w:numPr>
          <w:ilvl w:val="0"/>
          <w:numId w:val="156"/>
        </w:numPr>
        <w:ind w:left="1350" w:hanging="270"/>
        <w:rPr>
          <w:rFonts w:ascii="Times New Roman" w:hAnsi="Times New Roman"/>
        </w:rPr>
      </w:pPr>
      <w:r w:rsidRPr="00555363">
        <w:rPr>
          <w:rFonts w:ascii="Times New Roman" w:hAnsi="Times New Roman"/>
        </w:rPr>
        <w:t>Whenever expenses are transferred between sponsored accounts, the PI must ensure that the project ultimately paying the expense is the project that benefits from that expense, and there is adequate documentation to support the appropriateness of the transaction.</w:t>
      </w:r>
    </w:p>
    <w:p w14:paraId="6C13FAA2" w14:textId="77777777" w:rsidR="00835028" w:rsidRPr="00415BC7" w:rsidRDefault="00835028" w:rsidP="00835028">
      <w:pPr>
        <w:pStyle w:val="ListParagraph"/>
        <w:ind w:left="1350"/>
        <w:rPr>
          <w:rFonts w:ascii="Times New Roman" w:hAnsi="Times New Roman"/>
        </w:rPr>
      </w:pPr>
    </w:p>
    <w:p w14:paraId="0204563A" w14:textId="0466FDCA" w:rsidR="008D4D89" w:rsidRPr="00555363" w:rsidRDefault="008D4D89" w:rsidP="00A61373">
      <w:pPr>
        <w:pStyle w:val="ListParagraph"/>
        <w:numPr>
          <w:ilvl w:val="0"/>
          <w:numId w:val="155"/>
        </w:numPr>
        <w:spacing w:after="0"/>
        <w:ind w:left="900" w:hanging="450"/>
        <w:rPr>
          <w:rFonts w:ascii="Times New Roman" w:hAnsi="Times New Roman"/>
        </w:rPr>
      </w:pPr>
      <w:r w:rsidRPr="00555363">
        <w:rPr>
          <w:rFonts w:ascii="Times New Roman" w:hAnsi="Times New Roman"/>
          <w:b/>
          <w:bCs/>
        </w:rPr>
        <w:t>Certifying Project Expenditures.</w:t>
      </w:r>
      <w:r w:rsidRPr="00555363">
        <w:rPr>
          <w:rFonts w:ascii="Times New Roman" w:hAnsi="Times New Roman"/>
        </w:rPr>
        <w:t xml:space="preserve"> In addition to monthly review, expenditures for sponsored project and cost sharing accounts must be certified by the principal investigator at least quarterly. Project expenditures must be certified no less frequently than every academic quarter, recorded by signature on the last expenditure statement of the quarter (or the last statement for a project which ends mid-quarter). This certification is the responsibility of the project principal investigator (or co-PI). A PI may delegate the monthly review of statements for accuracy, but may not delegate certification of the appropriateness of the charges.</w:t>
      </w:r>
    </w:p>
    <w:p w14:paraId="7820ECE4" w14:textId="77777777" w:rsidR="007F78C5" w:rsidRPr="00B05242" w:rsidRDefault="007F78C5" w:rsidP="00555363">
      <w:pPr>
        <w:widowControl/>
        <w:ind w:left="720"/>
        <w:rPr>
          <w:rFonts w:ascii="Times New Roman" w:hAnsi="Times New Roman"/>
          <w:szCs w:val="24"/>
        </w:rPr>
      </w:pPr>
    </w:p>
    <w:p w14:paraId="5A2D856E" w14:textId="28D65655" w:rsidR="00516C69" w:rsidRPr="00516C69" w:rsidRDefault="008D4D89" w:rsidP="00415BC7">
      <w:pPr>
        <w:widowControl/>
        <w:ind w:left="900"/>
        <w:rPr>
          <w:rFonts w:ascii="Times New Roman" w:hAnsi="Times New Roman"/>
          <w:szCs w:val="24"/>
        </w:rPr>
      </w:pPr>
      <w:r w:rsidRPr="00B05242">
        <w:rPr>
          <w:rFonts w:ascii="Times New Roman" w:hAnsi="Times New Roman"/>
          <w:szCs w:val="24"/>
        </w:rPr>
        <w:t xml:space="preserve">The PI certification ensures all expenses charged to the account are allowable, allocable to the project, and reasonable. The certification of salary expenditures ensures that salaries charged to the account are supported by a corresponding expenditure of effort during the time period being certified. The certification also ensures other expenditures are for items or services purchased and used during the project period as specified by the award. It is the PI's responsibility to seek a no-cost extension of the award if it is necessary in order to complete the project. To be considered timely, the certification must be signed within two months of the end of the academic quarter being certified. A quarterly calendar detailing timeliness for both monthly reviews and quarterly certifications of expenditures are available at the </w:t>
      </w:r>
      <w:r w:rsidR="0027705D">
        <w:rPr>
          <w:rFonts w:ascii="Times New Roman" w:hAnsi="Times New Roman"/>
          <w:szCs w:val="24"/>
        </w:rPr>
        <w:t>Office of Research and Sponsored Projects</w:t>
      </w:r>
      <w:r w:rsidRPr="00B05242">
        <w:rPr>
          <w:rFonts w:ascii="Times New Roman" w:hAnsi="Times New Roman"/>
          <w:szCs w:val="24"/>
        </w:rPr>
        <w:t>.</w:t>
      </w:r>
    </w:p>
    <w:p w14:paraId="07C358D6" w14:textId="77777777" w:rsidR="00516C69" w:rsidRPr="00516C69" w:rsidRDefault="00516C69" w:rsidP="00415BC7">
      <w:pPr>
        <w:ind w:left="900" w:hanging="450"/>
        <w:rPr>
          <w:rFonts w:ascii="Times New Roman" w:hAnsi="Times New Roman"/>
          <w:szCs w:val="24"/>
        </w:rPr>
      </w:pPr>
      <w:r w:rsidRPr="00516C69">
        <w:rPr>
          <w:rFonts w:ascii="Times New Roman" w:hAnsi="Times New Roman"/>
          <w:b/>
          <w:bCs/>
          <w:szCs w:val="24"/>
        </w:rPr>
        <w:t xml:space="preserve">5. </w:t>
      </w:r>
      <w:r w:rsidRPr="00516C69">
        <w:rPr>
          <w:rFonts w:ascii="Times New Roman" w:hAnsi="Times New Roman"/>
          <w:b/>
          <w:bCs/>
          <w:szCs w:val="24"/>
        </w:rPr>
        <w:tab/>
        <w:t xml:space="preserve">Cost Transfers. </w:t>
      </w:r>
      <w:r w:rsidRPr="00516C69">
        <w:rPr>
          <w:rFonts w:ascii="Times New Roman" w:hAnsi="Times New Roman"/>
          <w:szCs w:val="24"/>
        </w:rPr>
        <w:t xml:space="preserve">A </w:t>
      </w:r>
      <w:r w:rsidRPr="00516C69">
        <w:rPr>
          <w:rFonts w:ascii="Times New Roman" w:hAnsi="Times New Roman"/>
          <w:bCs/>
          <w:szCs w:val="24"/>
        </w:rPr>
        <w:t>cost transfer</w:t>
      </w:r>
      <w:r w:rsidRPr="00516C69">
        <w:rPr>
          <w:rFonts w:ascii="Times New Roman" w:hAnsi="Times New Roman"/>
          <w:szCs w:val="24"/>
        </w:rPr>
        <w:t xml:space="preserve"> is defined as an after-the-fact reallocation of costs associated with a transaction from one project task award to another. While costs should be charged to the correct project task award, cost transfers are sometimes necessary. To be allowable, cost transfers must be timely, fully documented, conform to NMHU’s and the sponsor’s allowable policies based on the terms of award agreement, and have appropriate authorizing signatures. </w:t>
      </w:r>
    </w:p>
    <w:p w14:paraId="6C33C4DC" w14:textId="77777777" w:rsidR="00516C69" w:rsidRPr="00516C69" w:rsidRDefault="00516C69" w:rsidP="00415BC7">
      <w:pPr>
        <w:autoSpaceDE w:val="0"/>
        <w:autoSpaceDN w:val="0"/>
        <w:adjustRightInd w:val="0"/>
        <w:ind w:left="900" w:hanging="450"/>
        <w:rPr>
          <w:rFonts w:ascii="Times New Roman" w:hAnsi="Times New Roman"/>
          <w:bCs/>
          <w:szCs w:val="24"/>
        </w:rPr>
      </w:pPr>
    </w:p>
    <w:p w14:paraId="191411D4" w14:textId="77777777" w:rsidR="00516C69" w:rsidRPr="00516C69" w:rsidRDefault="00516C69" w:rsidP="00415BC7">
      <w:pPr>
        <w:pStyle w:val="CM5"/>
        <w:ind w:left="450"/>
        <w:jc w:val="both"/>
        <w:rPr>
          <w:rFonts w:ascii="Times New Roman" w:hAnsi="Times New Roman"/>
        </w:rPr>
      </w:pPr>
      <w:r w:rsidRPr="00516C69">
        <w:rPr>
          <w:rFonts w:ascii="Times New Roman" w:hAnsi="Times New Roman"/>
        </w:rPr>
        <w:t xml:space="preserve">To ensure that the University is in compliance with these regulations, the principal investigator is thus responsible for ensuring that cost transfers are: </w:t>
      </w:r>
    </w:p>
    <w:p w14:paraId="31FCA6B1" w14:textId="77777777" w:rsidR="00516C69" w:rsidRPr="00516C69" w:rsidRDefault="00516C69" w:rsidP="00516C69">
      <w:pPr>
        <w:pStyle w:val="Default"/>
        <w:rPr>
          <w:rFonts w:ascii="Times New Roman" w:hAnsi="Times New Roman" w:cs="Times New Roman"/>
          <w:color w:val="auto"/>
        </w:rPr>
      </w:pPr>
    </w:p>
    <w:p w14:paraId="4493A260" w14:textId="42FC8F01" w:rsidR="00516C69" w:rsidRPr="00516C69" w:rsidRDefault="00516C69" w:rsidP="00A61373">
      <w:pPr>
        <w:pStyle w:val="Default"/>
        <w:numPr>
          <w:ilvl w:val="0"/>
          <w:numId w:val="188"/>
        </w:numPr>
        <w:ind w:left="990" w:hanging="270"/>
        <w:rPr>
          <w:rFonts w:ascii="Times New Roman" w:hAnsi="Times New Roman" w:cs="Times New Roman"/>
          <w:color w:val="auto"/>
        </w:rPr>
      </w:pPr>
      <w:proofErr w:type="gramStart"/>
      <w:r w:rsidRPr="00516C69">
        <w:rPr>
          <w:rFonts w:ascii="Times New Roman" w:hAnsi="Times New Roman" w:cs="Times New Roman"/>
          <w:color w:val="auto"/>
        </w:rPr>
        <w:t>made</w:t>
      </w:r>
      <w:proofErr w:type="gramEnd"/>
      <w:r w:rsidRPr="00516C69">
        <w:rPr>
          <w:rFonts w:ascii="Times New Roman" w:hAnsi="Times New Roman" w:cs="Times New Roman"/>
          <w:color w:val="auto"/>
        </w:rPr>
        <w:t xml:space="preserve"> within 90 days after the month in which the cost was originally recorded on the Journal Entry but no later than 60 days af</w:t>
      </w:r>
      <w:r w:rsidR="00415BC7">
        <w:rPr>
          <w:rFonts w:ascii="Times New Roman" w:hAnsi="Times New Roman" w:cs="Times New Roman"/>
          <w:color w:val="auto"/>
        </w:rPr>
        <w:t>ter the project terminates;</w:t>
      </w:r>
    </w:p>
    <w:p w14:paraId="6EC9210D" w14:textId="77777777" w:rsidR="00516C69" w:rsidRPr="00516C69" w:rsidRDefault="00516C69" w:rsidP="00415BC7">
      <w:pPr>
        <w:pStyle w:val="Default"/>
        <w:ind w:left="990" w:hanging="270"/>
        <w:rPr>
          <w:rFonts w:ascii="Times New Roman" w:hAnsi="Times New Roman" w:cs="Times New Roman"/>
          <w:color w:val="auto"/>
        </w:rPr>
      </w:pPr>
    </w:p>
    <w:p w14:paraId="3505EA4E" w14:textId="5954DBE9" w:rsidR="00516C69" w:rsidRPr="00516C69" w:rsidRDefault="00516C69" w:rsidP="00A61373">
      <w:pPr>
        <w:pStyle w:val="Default"/>
        <w:numPr>
          <w:ilvl w:val="0"/>
          <w:numId w:val="188"/>
        </w:numPr>
        <w:ind w:left="990" w:hanging="270"/>
        <w:rPr>
          <w:rFonts w:ascii="Times New Roman" w:hAnsi="Times New Roman" w:cs="Times New Roman"/>
          <w:color w:val="auto"/>
        </w:rPr>
      </w:pPr>
      <w:proofErr w:type="gramStart"/>
      <w:r w:rsidRPr="00516C69">
        <w:rPr>
          <w:rFonts w:ascii="Times New Roman" w:hAnsi="Times New Roman" w:cs="Times New Roman"/>
          <w:color w:val="auto"/>
        </w:rPr>
        <w:t>supporte</w:t>
      </w:r>
      <w:r w:rsidR="00415BC7">
        <w:rPr>
          <w:rFonts w:ascii="Times New Roman" w:hAnsi="Times New Roman" w:cs="Times New Roman"/>
          <w:color w:val="auto"/>
        </w:rPr>
        <w:t>d</w:t>
      </w:r>
      <w:proofErr w:type="gramEnd"/>
      <w:r w:rsidR="00415BC7">
        <w:rPr>
          <w:rFonts w:ascii="Times New Roman" w:hAnsi="Times New Roman" w:cs="Times New Roman"/>
          <w:color w:val="auto"/>
        </w:rPr>
        <w:t xml:space="preserve"> by a written explanation describing</w:t>
      </w:r>
      <w:r w:rsidRPr="00516C69">
        <w:rPr>
          <w:rFonts w:ascii="Times New Roman" w:hAnsi="Times New Roman" w:cs="Times New Roman"/>
          <w:color w:val="auto"/>
        </w:rPr>
        <w:t xml:space="preserve"> in detail why the transfer is necessary in the </w:t>
      </w:r>
      <w:r w:rsidRPr="00516C69">
        <w:rPr>
          <w:rFonts w:ascii="Times New Roman" w:hAnsi="Times New Roman" w:cs="Times New Roman"/>
          <w:b/>
          <w:color w:val="auto"/>
        </w:rPr>
        <w:t>Cost Transfer Explanation Form</w:t>
      </w:r>
      <w:r w:rsidRPr="00516C69">
        <w:rPr>
          <w:rFonts w:ascii="Times New Roman" w:hAnsi="Times New Roman" w:cs="Times New Roman"/>
          <w:color w:val="auto"/>
        </w:rPr>
        <w:t xml:space="preserve"> and submitted to the appropriate Chair or Dean and the Office of Research and Sponsored Projects.</w:t>
      </w:r>
    </w:p>
    <w:p w14:paraId="3EFA9278" w14:textId="77777777" w:rsidR="00516C69" w:rsidRPr="00516C69" w:rsidRDefault="00516C69" w:rsidP="00415BC7">
      <w:pPr>
        <w:pStyle w:val="Default"/>
        <w:ind w:left="990" w:hanging="270"/>
        <w:rPr>
          <w:rFonts w:ascii="Times New Roman" w:hAnsi="Times New Roman" w:cs="Times New Roman"/>
          <w:color w:val="auto"/>
        </w:rPr>
      </w:pPr>
    </w:p>
    <w:p w14:paraId="2DD1E128" w14:textId="77777777" w:rsidR="00516C69" w:rsidRPr="00516C69" w:rsidRDefault="00516C69" w:rsidP="00A61373">
      <w:pPr>
        <w:pStyle w:val="Default"/>
        <w:numPr>
          <w:ilvl w:val="0"/>
          <w:numId w:val="188"/>
        </w:numPr>
        <w:ind w:left="990" w:hanging="270"/>
        <w:rPr>
          <w:rFonts w:ascii="Times New Roman" w:hAnsi="Times New Roman" w:cs="Times New Roman"/>
          <w:color w:val="auto"/>
        </w:rPr>
      </w:pPr>
      <w:r w:rsidRPr="00516C69">
        <w:rPr>
          <w:rFonts w:ascii="Times New Roman" w:hAnsi="Times New Roman" w:cs="Times New Roman"/>
          <w:color w:val="auto"/>
        </w:rPr>
        <w:t>Requests to transfer costs onto sponsored projects greater than 12 months from the original date of occurrence will generally not be approved.</w:t>
      </w:r>
    </w:p>
    <w:p w14:paraId="67B79405" w14:textId="77777777" w:rsidR="00516C69" w:rsidRPr="00516C69" w:rsidRDefault="00516C69" w:rsidP="00516C69">
      <w:pPr>
        <w:pStyle w:val="Default"/>
        <w:rPr>
          <w:rFonts w:ascii="Times New Roman" w:hAnsi="Times New Roman" w:cs="Times New Roman"/>
          <w:color w:val="auto"/>
        </w:rPr>
      </w:pPr>
    </w:p>
    <w:p w14:paraId="08B67184" w14:textId="77777777" w:rsidR="00516C69" w:rsidRPr="00516C69" w:rsidRDefault="00516C69" w:rsidP="00516C69">
      <w:pPr>
        <w:ind w:left="990"/>
        <w:rPr>
          <w:rFonts w:ascii="Times New Roman" w:hAnsi="Times New Roman"/>
          <w:szCs w:val="24"/>
        </w:rPr>
      </w:pPr>
      <w:r w:rsidRPr="00516C69">
        <w:rPr>
          <w:rFonts w:ascii="Times New Roman" w:hAnsi="Times New Roman"/>
          <w:szCs w:val="24"/>
        </w:rPr>
        <w:t>Cost transfers not made within the time frames stated above will be reviewed on a case-by-case basis and require signature approval by the appropriate Chair or Dean and head of the Office of Research and Sponsored Projects.</w:t>
      </w:r>
    </w:p>
    <w:p w14:paraId="1F91EE6A" w14:textId="77777777" w:rsidR="003338DB" w:rsidRPr="00B05242" w:rsidRDefault="003338DB" w:rsidP="00516C69">
      <w:pPr>
        <w:widowControl/>
        <w:ind w:left="720" w:hanging="270"/>
        <w:rPr>
          <w:rFonts w:ascii="Times New Roman" w:hAnsi="Times New Roman"/>
          <w:szCs w:val="24"/>
        </w:rPr>
      </w:pPr>
    </w:p>
    <w:p w14:paraId="0D932204" w14:textId="77777777" w:rsidR="002C3114" w:rsidRPr="00B05242" w:rsidRDefault="002C3114" w:rsidP="003338DB">
      <w:pPr>
        <w:widowControl/>
        <w:ind w:left="720"/>
        <w:rPr>
          <w:rFonts w:ascii="Times New Roman" w:hAnsi="Times New Roman"/>
          <w:szCs w:val="24"/>
        </w:rPr>
      </w:pPr>
    </w:p>
    <w:p w14:paraId="394F83EC" w14:textId="77777777" w:rsidR="005454EB" w:rsidRDefault="008D4D89" w:rsidP="005454EB">
      <w:pPr>
        <w:shd w:val="clear" w:color="auto" w:fill="DDD9C3" w:themeFill="background2" w:themeFillShade="E6"/>
        <w:rPr>
          <w:rFonts w:ascii="Times New Roman" w:hAnsi="Times New Roman"/>
          <w:szCs w:val="24"/>
        </w:rPr>
      </w:pPr>
      <w:bookmarkStart w:id="58" w:name="Project_Closeout"/>
      <w:r w:rsidRPr="00B05242">
        <w:rPr>
          <w:rFonts w:ascii="Times New Roman" w:hAnsi="Times New Roman"/>
          <w:b/>
          <w:bCs/>
          <w:szCs w:val="24"/>
          <w:u w:val="single"/>
        </w:rPr>
        <w:t>3.11. Project Closeout</w:t>
      </w:r>
    </w:p>
    <w:bookmarkEnd w:id="58"/>
    <w:p w14:paraId="1171E30D" w14:textId="77777777" w:rsidR="005454EB" w:rsidRDefault="005454EB" w:rsidP="0055279A">
      <w:pPr>
        <w:rPr>
          <w:rFonts w:ascii="Times New Roman" w:hAnsi="Times New Roman"/>
          <w:szCs w:val="24"/>
        </w:rPr>
      </w:pPr>
    </w:p>
    <w:p w14:paraId="0962CE0E" w14:textId="53FFD698" w:rsidR="008D4D89" w:rsidRPr="00B05242" w:rsidRDefault="008D4D89" w:rsidP="008D4D89">
      <w:pPr>
        <w:rPr>
          <w:rFonts w:ascii="Times New Roman" w:hAnsi="Times New Roman"/>
          <w:szCs w:val="24"/>
        </w:rPr>
      </w:pPr>
      <w:r w:rsidRPr="00B05242">
        <w:rPr>
          <w:rFonts w:ascii="Times New Roman" w:hAnsi="Times New Roman"/>
          <w:szCs w:val="24"/>
        </w:rPr>
        <w:t xml:space="preserve">The last phase of a project’s life cycle is a proper closeout. The PI or director is directly responsible for overseeing the closeout of the project including final financial reporting, invoicing, disposition of equipment, and termination of employees as required by the terms and conditions of the award. While the ORSP prepares and submits final administrative reports (including financial and property reports), they do so based on the documentation created by the PI or director. The PI or director is thus responsible for ensuring that any necessary adjustments or documentation (e.g., final invoices) are received promptly to ORSP and in accordance with sponsor requirements, including necessary notification to the sponsor about the project status. A </w:t>
      </w:r>
      <w:hyperlink r:id="rId21" w:history="1">
        <w:r w:rsidRPr="00B66792">
          <w:rPr>
            <w:rStyle w:val="Hyperlink"/>
            <w:rFonts w:ascii="Times New Roman" w:hAnsi="Times New Roman"/>
            <w:b/>
            <w:bCs/>
            <w:szCs w:val="24"/>
          </w:rPr>
          <w:t>Project Closeout Procedure Record</w:t>
        </w:r>
      </w:hyperlink>
      <w:r w:rsidRPr="00B05242">
        <w:rPr>
          <w:rFonts w:ascii="Times New Roman" w:hAnsi="Times New Roman"/>
          <w:szCs w:val="24"/>
        </w:rPr>
        <w:t xml:space="preserve"> is provided to assist the PI or director in following the required steps for closing out a sponsored project. Below is a summary of the PI or director responsibilities in the project closeout.  </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bCs/>
          <w:szCs w:val="24"/>
        </w:rPr>
        <w:t>3.11.1.  90 Day Reporting Period</w:t>
      </w:r>
      <w:r w:rsidR="00555363">
        <w:rPr>
          <w:rFonts w:ascii="Times New Roman" w:hAnsi="Times New Roman"/>
          <w:szCs w:val="24"/>
        </w:rPr>
        <w:t xml:space="preserve">. </w:t>
      </w:r>
      <w:r w:rsidRPr="00B05242">
        <w:rPr>
          <w:rFonts w:ascii="Times New Roman" w:hAnsi="Times New Roman"/>
          <w:szCs w:val="24"/>
        </w:rPr>
        <w:t>Prior to 90 days of the project end date, the PI or director is responsible for verifying the submission dates for all final reports (including the financial report) from the sponsoring agency. Most reports required at the close of a project are due within 90 days of the project end date. During this time period, the PI or director may set-up an early account on renewal or request a no-cost extension based on agreement with the sponsoring agency</w:t>
      </w:r>
      <w:r w:rsidRPr="00B05242">
        <w:rPr>
          <w:rFonts w:ascii="Times New Roman" w:hAnsi="Times New Roman"/>
          <w:szCs w:val="24"/>
        </w:rPr>
        <w:br/>
      </w:r>
      <w:r w:rsidRPr="00B05242">
        <w:rPr>
          <w:rFonts w:ascii="Times New Roman" w:hAnsi="Times New Roman"/>
          <w:szCs w:val="24"/>
        </w:rPr>
        <w:br/>
      </w:r>
      <w:r w:rsidRPr="00B05242">
        <w:rPr>
          <w:rFonts w:ascii="Times New Roman" w:hAnsi="Times New Roman"/>
          <w:b/>
          <w:bCs/>
          <w:szCs w:val="24"/>
        </w:rPr>
        <w:t>3.11.2. 60 Day Reporting Period</w:t>
      </w:r>
      <w:r w:rsidR="00555363">
        <w:rPr>
          <w:rFonts w:ascii="Times New Roman" w:hAnsi="Times New Roman"/>
          <w:szCs w:val="24"/>
        </w:rPr>
        <w:t xml:space="preserve">. </w:t>
      </w:r>
      <w:r w:rsidRPr="00B05242">
        <w:rPr>
          <w:rFonts w:ascii="Times New Roman" w:hAnsi="Times New Roman"/>
          <w:szCs w:val="24"/>
        </w:rPr>
        <w:t xml:space="preserve">Sixty days prior to the project end date, the PI shall submit the </w:t>
      </w:r>
      <w:r w:rsidRPr="00B05242">
        <w:rPr>
          <w:rFonts w:ascii="Times New Roman" w:hAnsi="Times New Roman"/>
          <w:szCs w:val="24"/>
        </w:rPr>
        <w:fldChar w:fldCharType="begin"/>
      </w:r>
      <w:r w:rsidRPr="00B05242">
        <w:rPr>
          <w:rFonts w:ascii="Times New Roman" w:hAnsi="Times New Roman"/>
          <w:szCs w:val="24"/>
        </w:rPr>
        <w:instrText xml:space="preserve"> HYPERLINK "http://its.nmhu.edu/includes/onlinedocs/display.html?quicklink=703" \t "_blank" </w:instrText>
      </w:r>
      <w:r w:rsidRPr="00B05242">
        <w:rPr>
          <w:rFonts w:ascii="Times New Roman" w:hAnsi="Times New Roman"/>
          <w:szCs w:val="24"/>
        </w:rPr>
        <w:fldChar w:fldCharType="separate"/>
      </w:r>
      <w:r w:rsidRPr="00B05242">
        <w:rPr>
          <w:rStyle w:val="Hyperlink"/>
          <w:rFonts w:ascii="Times New Roman" w:hAnsi="Times New Roman"/>
          <w:b/>
          <w:bCs/>
          <w:szCs w:val="24"/>
        </w:rPr>
        <w:t>60-Day Advance Closeout Notification Form</w:t>
      </w:r>
      <w:r w:rsidRPr="00B05242">
        <w:rPr>
          <w:rStyle w:val="Hyperlink"/>
          <w:rFonts w:ascii="Times New Roman" w:hAnsi="Times New Roman"/>
          <w:szCs w:val="24"/>
        </w:rPr>
        <w:t xml:space="preserve"> </w:t>
      </w:r>
      <w:r w:rsidRPr="00B05242">
        <w:rPr>
          <w:rFonts w:ascii="Times New Roman" w:hAnsi="Times New Roman"/>
          <w:szCs w:val="24"/>
        </w:rPr>
        <w:fldChar w:fldCharType="end"/>
      </w:r>
      <w:r w:rsidRPr="00B05242">
        <w:rPr>
          <w:rFonts w:ascii="Times New Roman" w:hAnsi="Times New Roman"/>
          <w:szCs w:val="24"/>
        </w:rPr>
        <w:t xml:space="preserve">to the </w:t>
      </w:r>
      <w:r w:rsidR="0027705D">
        <w:rPr>
          <w:rFonts w:ascii="Times New Roman" w:hAnsi="Times New Roman"/>
          <w:szCs w:val="24"/>
        </w:rPr>
        <w:t>Office of Research and Sponsored Projects</w:t>
      </w:r>
      <w:r w:rsidRPr="00B05242">
        <w:rPr>
          <w:rFonts w:ascii="Times New Roman" w:hAnsi="Times New Roman"/>
          <w:szCs w:val="24"/>
        </w:rPr>
        <w:t xml:space="preserve"> and budget office.</w:t>
      </w:r>
      <w:r w:rsidR="00415BC7">
        <w:rPr>
          <w:rFonts w:ascii="Times New Roman" w:hAnsi="Times New Roman"/>
          <w:szCs w:val="24"/>
        </w:rPr>
        <w:t xml:space="preserve"> This form helps to ensure </w:t>
      </w:r>
      <w:r w:rsidRPr="00B05242">
        <w:rPr>
          <w:rFonts w:ascii="Times New Roman" w:hAnsi="Times New Roman"/>
          <w:szCs w:val="24"/>
        </w:rPr>
        <w:t xml:space="preserve">expenses are complete. </w:t>
      </w:r>
      <w:r w:rsidRPr="00B05242">
        <w:rPr>
          <w:rFonts w:ascii="Times New Roman" w:hAnsi="Times New Roman"/>
          <w:szCs w:val="24"/>
        </w:rPr>
        <w:br/>
      </w:r>
      <w:r w:rsidRPr="00B05242">
        <w:rPr>
          <w:rFonts w:ascii="Times New Roman" w:hAnsi="Times New Roman"/>
          <w:szCs w:val="24"/>
        </w:rPr>
        <w:br/>
        <w:t xml:space="preserve">In addition to submitting final reports to the sponsored projects, a complete copy of all reports also should be forwarded to the </w:t>
      </w:r>
      <w:r w:rsidR="0027705D">
        <w:rPr>
          <w:rFonts w:ascii="Times New Roman" w:hAnsi="Times New Roman"/>
          <w:szCs w:val="24"/>
        </w:rPr>
        <w:t>Office of Research and Sponsored Projects</w:t>
      </w:r>
      <w:r w:rsidRPr="00B05242">
        <w:rPr>
          <w:rFonts w:ascii="Times New Roman" w:hAnsi="Times New Roman"/>
          <w:szCs w:val="24"/>
        </w:rPr>
        <w:t>. This will facilitate post award audits, and minimize requests to the PI or director and department staff for evidence that reports were submitted. Projects are considered completed or "closed out" after the sponsor receives and approves all reports as required by the terms and conditions of the award, and</w:t>
      </w:r>
      <w:r w:rsidR="00856654">
        <w:rPr>
          <w:rFonts w:ascii="Times New Roman" w:hAnsi="Times New Roman"/>
          <w:szCs w:val="24"/>
        </w:rPr>
        <w:t xml:space="preserve"> notification is received by</w:t>
      </w:r>
      <w:r w:rsidRPr="00B05242">
        <w:rPr>
          <w:rFonts w:ascii="Times New Roman" w:hAnsi="Times New Roman"/>
          <w:szCs w:val="24"/>
        </w:rPr>
        <w:t xml:space="preserve"> NMHU of its acceptance and closure of the project.</w:t>
      </w:r>
      <w:r w:rsidRPr="00B05242">
        <w:rPr>
          <w:rFonts w:ascii="Times New Roman" w:hAnsi="Times New Roman"/>
          <w:szCs w:val="24"/>
        </w:rPr>
        <w:br/>
      </w:r>
      <w:r w:rsidRPr="00B05242">
        <w:rPr>
          <w:rFonts w:ascii="Times New Roman" w:hAnsi="Times New Roman"/>
          <w:szCs w:val="24"/>
        </w:rPr>
        <w:br/>
        <w:t>Failure to submit required reports by the sponsor's deadline can result in the sponsor withholding continued funding or final payment on an award, and/or suspension and termination of any and all active awards.</w:t>
      </w:r>
      <w:r w:rsidRPr="00B05242">
        <w:rPr>
          <w:rFonts w:ascii="Times New Roman" w:hAnsi="Times New Roman"/>
          <w:szCs w:val="24"/>
        </w:rPr>
        <w:br/>
      </w:r>
      <w:r w:rsidRPr="00B05242">
        <w:rPr>
          <w:rFonts w:ascii="Times New Roman" w:hAnsi="Times New Roman"/>
          <w:szCs w:val="24"/>
        </w:rPr>
        <w:br/>
        <w:t xml:space="preserve">Project records, both scientific and administrative, need to be retained for specified periods after close-out. Normally, the retention period is three years. Records are subject to audit at any time during this period. The three-year retention period can be expanded in the case of lawsuits, patent applications, charges of misconduct or conflict of interest, etc. Equipment records must be kept for three years after final disposition of equipment or three years after project closeout, whichever is </w:t>
      </w:r>
      <w:proofErr w:type="gramStart"/>
      <w:r w:rsidRPr="00B05242">
        <w:rPr>
          <w:rFonts w:ascii="Times New Roman" w:hAnsi="Times New Roman"/>
          <w:szCs w:val="24"/>
        </w:rPr>
        <w:t>later.</w:t>
      </w:r>
      <w:proofErr w:type="gramEnd"/>
    </w:p>
    <w:p w14:paraId="2E87A530" w14:textId="77777777" w:rsidR="008D4D89" w:rsidRPr="00B05242" w:rsidRDefault="008D4D89" w:rsidP="008D4D89">
      <w:pPr>
        <w:rPr>
          <w:rFonts w:ascii="Times New Roman" w:hAnsi="Times New Roman"/>
          <w:szCs w:val="24"/>
        </w:rPr>
      </w:pPr>
    </w:p>
    <w:p w14:paraId="4534419F" w14:textId="77777777" w:rsidR="0004052B" w:rsidRPr="00B05242" w:rsidRDefault="0004052B" w:rsidP="008D4D89">
      <w:pPr>
        <w:pStyle w:val="Heading3"/>
        <w:rPr>
          <w:rFonts w:ascii="Times New Roman" w:eastAsia="Times New Roman" w:hAnsi="Times New Roman" w:cs="Times New Roman"/>
          <w:sz w:val="28"/>
          <w:szCs w:val="28"/>
        </w:rPr>
        <w:sectPr w:rsidR="0004052B" w:rsidRPr="00B05242" w:rsidSect="002661C7">
          <w:pgSz w:w="12240" w:h="15840"/>
          <w:pgMar w:top="1440" w:right="1800" w:bottom="1440" w:left="1800" w:header="720" w:footer="720" w:gutter="0"/>
          <w:cols w:space="720"/>
          <w:docGrid w:linePitch="360"/>
        </w:sectPr>
      </w:pPr>
    </w:p>
    <w:p w14:paraId="24D8DB76" w14:textId="01DAE29D" w:rsidR="008D4D89" w:rsidRPr="00856654" w:rsidRDefault="008D4D89" w:rsidP="00D602A4">
      <w:pPr>
        <w:pStyle w:val="Heading3"/>
        <w:jc w:val="center"/>
        <w:rPr>
          <w:rFonts w:ascii="Times New Roman" w:eastAsia="Times New Roman" w:hAnsi="Times New Roman" w:cs="Times New Roman"/>
          <w:color w:val="auto"/>
          <w:sz w:val="32"/>
          <w:szCs w:val="32"/>
        </w:rPr>
      </w:pPr>
      <w:bookmarkStart w:id="59" w:name="_Section_4:_Fiscal"/>
      <w:bookmarkStart w:id="60" w:name="_Section_4:_Fiscal_1"/>
      <w:bookmarkEnd w:id="59"/>
      <w:bookmarkEnd w:id="60"/>
      <w:r w:rsidRPr="00856654">
        <w:rPr>
          <w:rFonts w:ascii="Times New Roman" w:eastAsia="Times New Roman" w:hAnsi="Times New Roman" w:cs="Times New Roman"/>
          <w:color w:val="auto"/>
          <w:sz w:val="32"/>
          <w:szCs w:val="32"/>
        </w:rPr>
        <w:t>Section 4: Fiscal Management and Administration</w:t>
      </w:r>
    </w:p>
    <w:p w14:paraId="014A4E95" w14:textId="77777777" w:rsidR="00D602A4" w:rsidRPr="00B05242" w:rsidRDefault="00D602A4" w:rsidP="00D602A4">
      <w:pPr>
        <w:rPr>
          <w:rFonts w:ascii="Times New Roman" w:hAnsi="Times New Roman"/>
        </w:rPr>
      </w:pPr>
    </w:p>
    <w:p w14:paraId="2E67FA1C" w14:textId="77777777" w:rsidR="008D4D89" w:rsidRPr="00B05242" w:rsidRDefault="008D4D89" w:rsidP="008D4D89">
      <w:pPr>
        <w:rPr>
          <w:rFonts w:ascii="Times New Roman" w:hAnsi="Times New Roman"/>
          <w:szCs w:val="24"/>
        </w:rPr>
      </w:pPr>
      <w:r w:rsidRPr="00B05242">
        <w:rPr>
          <w:rFonts w:ascii="Times New Roman" w:hAnsi="Times New Roman"/>
          <w:szCs w:val="24"/>
        </w:rPr>
        <w:t>This section summarizes the major fiscal obligations imposed on sponsored projects by the federal government and the University. Other references to fiscal accountability also are addressed in Section 3: Proposal Administration and Management.</w:t>
      </w:r>
    </w:p>
    <w:p w14:paraId="7443FCD2" w14:textId="77777777" w:rsidR="00856654" w:rsidRDefault="00856654" w:rsidP="00856654">
      <w:pPr>
        <w:rPr>
          <w:rFonts w:ascii="Times New Roman" w:hAnsi="Times New Roman"/>
          <w:b/>
          <w:bCs/>
          <w:szCs w:val="24"/>
          <w:u w:val="single"/>
        </w:rPr>
      </w:pPr>
    </w:p>
    <w:p w14:paraId="0FE94587" w14:textId="77777777" w:rsidR="00856654" w:rsidRDefault="00856654" w:rsidP="00856654">
      <w:pPr>
        <w:rPr>
          <w:rFonts w:ascii="Times New Roman" w:hAnsi="Times New Roman"/>
          <w:b/>
          <w:bCs/>
          <w:szCs w:val="24"/>
          <w:u w:val="single"/>
        </w:rPr>
      </w:pPr>
    </w:p>
    <w:p w14:paraId="5D21E2B4" w14:textId="77777777" w:rsidR="00856654" w:rsidRPr="00856654" w:rsidRDefault="008D4D89" w:rsidP="00856654">
      <w:pPr>
        <w:shd w:val="clear" w:color="auto" w:fill="DDD9C3" w:themeFill="background2" w:themeFillShade="E6"/>
        <w:rPr>
          <w:rFonts w:ascii="Times New Roman" w:hAnsi="Times New Roman"/>
          <w:b/>
          <w:bCs/>
          <w:szCs w:val="24"/>
        </w:rPr>
      </w:pPr>
      <w:r w:rsidRPr="00856654">
        <w:rPr>
          <w:rFonts w:ascii="Times New Roman" w:hAnsi="Times New Roman"/>
          <w:b/>
          <w:bCs/>
          <w:szCs w:val="24"/>
        </w:rPr>
        <w:t>4.1. Overall PI/PD Budget Responsibilities</w:t>
      </w:r>
    </w:p>
    <w:p w14:paraId="6F46F31B" w14:textId="77777777" w:rsidR="00856654" w:rsidRDefault="00856654" w:rsidP="00856654">
      <w:pPr>
        <w:rPr>
          <w:rFonts w:ascii="Times New Roman" w:hAnsi="Times New Roman"/>
          <w:szCs w:val="24"/>
        </w:rPr>
      </w:pPr>
    </w:p>
    <w:p w14:paraId="65F2DF82" w14:textId="7802FD69" w:rsidR="008D4D89" w:rsidRPr="00B05242" w:rsidRDefault="008D4D89" w:rsidP="00856654">
      <w:pPr>
        <w:rPr>
          <w:rFonts w:ascii="Times New Roman" w:hAnsi="Times New Roman"/>
          <w:szCs w:val="24"/>
        </w:rPr>
      </w:pPr>
      <w:r w:rsidRPr="00B05242">
        <w:rPr>
          <w:rFonts w:ascii="Times New Roman" w:hAnsi="Times New Roman"/>
          <w:szCs w:val="24"/>
        </w:rPr>
        <w:t>While the day-to-day management of project finances may be delegated to administrative or other staff, the PI has overall responsibility for fiscal management of the sponsored. Provided below is a summary of these responsibilities.</w:t>
      </w:r>
    </w:p>
    <w:p w14:paraId="3175682D" w14:textId="37732494" w:rsidR="008D4D89" w:rsidRPr="00B05242" w:rsidRDefault="008D4D89" w:rsidP="00A61373">
      <w:pPr>
        <w:widowControl/>
        <w:numPr>
          <w:ilvl w:val="0"/>
          <w:numId w:val="33"/>
        </w:numPr>
        <w:spacing w:before="100" w:beforeAutospacing="1" w:after="100" w:afterAutospacing="1"/>
        <w:rPr>
          <w:rFonts w:ascii="Times New Roman" w:hAnsi="Times New Roman"/>
          <w:szCs w:val="24"/>
        </w:rPr>
      </w:pPr>
      <w:r w:rsidRPr="00B05242">
        <w:rPr>
          <w:rFonts w:ascii="Times New Roman" w:hAnsi="Times New Roman"/>
          <w:szCs w:val="24"/>
        </w:rPr>
        <w:t xml:space="preserve">Manage the project in accordance with the approved Statement Of Work (SOW). Significant changes to the SOW need prior written approval of the funding agency. Request for changes in the SOW must be routed to the </w:t>
      </w:r>
      <w:r w:rsidR="0027705D">
        <w:rPr>
          <w:rFonts w:ascii="Times New Roman" w:hAnsi="Times New Roman"/>
          <w:szCs w:val="24"/>
        </w:rPr>
        <w:t>Office of Research and Sponsored Projects</w:t>
      </w:r>
      <w:r w:rsidRPr="00B05242">
        <w:rPr>
          <w:rFonts w:ascii="Times New Roman" w:hAnsi="Times New Roman"/>
          <w:szCs w:val="24"/>
        </w:rPr>
        <w:t>;</w:t>
      </w:r>
    </w:p>
    <w:p w14:paraId="002A5A0C" w14:textId="77777777" w:rsidR="008D4D89" w:rsidRPr="00B05242" w:rsidRDefault="008D4D89" w:rsidP="00A61373">
      <w:pPr>
        <w:widowControl/>
        <w:numPr>
          <w:ilvl w:val="0"/>
          <w:numId w:val="33"/>
        </w:numPr>
        <w:spacing w:before="100" w:beforeAutospacing="1" w:after="100" w:afterAutospacing="1"/>
        <w:rPr>
          <w:rFonts w:ascii="Times New Roman" w:hAnsi="Times New Roman"/>
          <w:szCs w:val="24"/>
        </w:rPr>
      </w:pPr>
      <w:r w:rsidRPr="00B05242">
        <w:rPr>
          <w:rFonts w:ascii="Times New Roman" w:hAnsi="Times New Roman"/>
          <w:szCs w:val="24"/>
        </w:rPr>
        <w:t>Initiate and supervise grant expenditures as stipulated in accordance with the terms, condition and limitations of the funding agency;</w:t>
      </w:r>
    </w:p>
    <w:p w14:paraId="73CD2DB6" w14:textId="77777777" w:rsidR="008D4D89" w:rsidRPr="00B05242" w:rsidRDefault="008D4D89" w:rsidP="00A61373">
      <w:pPr>
        <w:widowControl/>
        <w:numPr>
          <w:ilvl w:val="0"/>
          <w:numId w:val="33"/>
        </w:numPr>
        <w:spacing w:before="100" w:beforeAutospacing="1" w:after="100" w:afterAutospacing="1"/>
        <w:rPr>
          <w:rFonts w:ascii="Times New Roman" w:hAnsi="Times New Roman"/>
          <w:szCs w:val="24"/>
        </w:rPr>
      </w:pPr>
      <w:r w:rsidRPr="00B05242">
        <w:rPr>
          <w:rFonts w:ascii="Times New Roman" w:hAnsi="Times New Roman"/>
          <w:szCs w:val="24"/>
        </w:rPr>
        <w:t xml:space="preserve">Adhere to federal, state, university, and sponsored allowances and policies or charging expenditures, including: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"http://www.whitehouse.gov/omb/circulars_a021_2004"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Office of Management Budget, OMB A-21 Circular</w:t>
      </w:r>
      <w:r w:rsidRPr="00B05242">
        <w:rPr>
          <w:rFonts w:ascii="Times New Roman" w:hAnsi="Times New Roman"/>
          <w:szCs w:val="24"/>
        </w:rPr>
        <w:fldChar w:fldCharType="end"/>
      </w:r>
      <w:r w:rsidRPr="00B05242">
        <w:rPr>
          <w:rFonts w:ascii="Times New Roman" w:hAnsi="Times New Roman"/>
          <w:szCs w:val="24"/>
        </w:rPr>
        <w:t xml:space="preserve">; </w:t>
      </w:r>
      <w:r w:rsidRPr="00B05242">
        <w:rPr>
          <w:rFonts w:ascii="Times New Roman" w:hAnsi="Times New Roman"/>
          <w:szCs w:val="24"/>
        </w:rPr>
        <w:fldChar w:fldCharType="begin"/>
      </w:r>
      <w:r w:rsidRPr="00B05242">
        <w:rPr>
          <w:rFonts w:ascii="Times New Roman" w:hAnsi="Times New Roman"/>
          <w:szCs w:val="24"/>
        </w:rPr>
        <w:instrText xml:space="preserve"> HYPERLINK "http://www.whitehouse.gov/omb/fedreg_a21060198"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Cost Principles for Higher Education</w:t>
      </w:r>
      <w:r w:rsidRPr="00B05242">
        <w:rPr>
          <w:rFonts w:ascii="Times New Roman" w:hAnsi="Times New Roman"/>
          <w:szCs w:val="24"/>
        </w:rPr>
        <w:fldChar w:fldCharType="end"/>
      </w:r>
      <w:proofErr w:type="gramStart"/>
      <w:r w:rsidRPr="00B05242">
        <w:rPr>
          <w:rFonts w:ascii="Times New Roman" w:hAnsi="Times New Roman"/>
          <w:szCs w:val="24"/>
        </w:rPr>
        <w:t>;</w:t>
      </w:r>
      <w:proofErr w:type="gramEnd"/>
      <w:r w:rsidRPr="00B05242">
        <w:rPr>
          <w:rFonts w:ascii="Times New Roman" w:hAnsi="Times New Roman"/>
          <w:szCs w:val="24"/>
        </w:rPr>
        <w:t xml:space="preserve"> and the </w:t>
      </w:r>
      <w:r w:rsidRPr="00B05242">
        <w:rPr>
          <w:rFonts w:ascii="Times New Roman" w:hAnsi="Times New Roman"/>
          <w:szCs w:val="24"/>
        </w:rPr>
        <w:fldChar w:fldCharType="begin"/>
      </w:r>
      <w:r w:rsidRPr="00B05242">
        <w:rPr>
          <w:rFonts w:ascii="Times New Roman" w:hAnsi="Times New Roman"/>
          <w:szCs w:val="24"/>
        </w:rPr>
        <w:instrText xml:space="preserve"> HYPERLINK "http://www.gasb.org/jsp/GASB/Page/GASBSectionPage&amp;cid=1175804831178" \t "_blank" </w:instrText>
      </w:r>
      <w:r w:rsidRPr="00B05242">
        <w:rPr>
          <w:rFonts w:ascii="Times New Roman" w:hAnsi="Times New Roman"/>
          <w:szCs w:val="24"/>
        </w:rPr>
        <w:fldChar w:fldCharType="separate"/>
      </w:r>
      <w:r w:rsidRPr="00B05242">
        <w:rPr>
          <w:rFonts w:ascii="Times New Roman" w:hAnsi="Times New Roman"/>
          <w:color w:val="0000FF"/>
          <w:szCs w:val="24"/>
          <w:u w:val="single"/>
        </w:rPr>
        <w:t>Accounting Standards Board.</w:t>
      </w:r>
      <w:r w:rsidRPr="00B05242">
        <w:rPr>
          <w:rFonts w:ascii="Times New Roman" w:hAnsi="Times New Roman"/>
          <w:szCs w:val="24"/>
        </w:rPr>
        <w:fldChar w:fldCharType="end"/>
      </w:r>
    </w:p>
    <w:p w14:paraId="215F9788" w14:textId="0BAFD728" w:rsidR="008D4D89" w:rsidRPr="00B05242" w:rsidRDefault="008D4D89" w:rsidP="00A61373">
      <w:pPr>
        <w:widowControl/>
        <w:numPr>
          <w:ilvl w:val="0"/>
          <w:numId w:val="33"/>
        </w:numPr>
        <w:spacing w:before="100" w:beforeAutospacing="1" w:after="100" w:afterAutospacing="1"/>
        <w:rPr>
          <w:rFonts w:ascii="Times New Roman" w:hAnsi="Times New Roman"/>
          <w:szCs w:val="24"/>
        </w:rPr>
      </w:pPr>
      <w:r w:rsidRPr="00B05242">
        <w:rPr>
          <w:rFonts w:ascii="Times New Roman" w:hAnsi="Times New Roman"/>
          <w:szCs w:val="24"/>
        </w:rPr>
        <w:t xml:space="preserve">Follow conflict of interest in research policies (see </w:t>
      </w:r>
      <w:hyperlink w:anchor="section_9:_" w:history="1">
        <w:r w:rsidRPr="00330EAD">
          <w:rPr>
            <w:rStyle w:val="Hyperlink"/>
            <w:rFonts w:ascii="Times New Roman" w:hAnsi="Times New Roman"/>
            <w:szCs w:val="24"/>
          </w:rPr>
          <w:t>Section 9</w:t>
        </w:r>
      </w:hyperlink>
      <w:r w:rsidRPr="00B05242">
        <w:rPr>
          <w:rFonts w:ascii="Times New Roman" w:hAnsi="Times New Roman"/>
          <w:color w:val="0000FF"/>
          <w:szCs w:val="24"/>
          <w:u w:val="single"/>
        </w:rPr>
        <w:t>)</w:t>
      </w:r>
      <w:r w:rsidRPr="00B05242">
        <w:rPr>
          <w:rFonts w:ascii="Times New Roman" w:hAnsi="Times New Roman"/>
          <w:szCs w:val="24"/>
        </w:rPr>
        <w:t>;</w:t>
      </w:r>
    </w:p>
    <w:p w14:paraId="6B44FA5F" w14:textId="77777777" w:rsidR="008D4D89" w:rsidRPr="00B05242" w:rsidRDefault="008D4D89" w:rsidP="00A61373">
      <w:pPr>
        <w:widowControl/>
        <w:numPr>
          <w:ilvl w:val="0"/>
          <w:numId w:val="33"/>
        </w:numPr>
        <w:spacing w:before="100" w:beforeAutospacing="1" w:after="100" w:afterAutospacing="1"/>
        <w:rPr>
          <w:rFonts w:ascii="Times New Roman" w:hAnsi="Times New Roman"/>
          <w:szCs w:val="24"/>
        </w:rPr>
      </w:pPr>
      <w:r w:rsidRPr="00B05242">
        <w:rPr>
          <w:rFonts w:ascii="Times New Roman" w:hAnsi="Times New Roman"/>
          <w:szCs w:val="24"/>
        </w:rPr>
        <w:t xml:space="preserve">Initiate, monitor, and approve any subawards according to NMHU’s policies (see </w:t>
      </w:r>
      <w:hyperlink r:id="rId22" w:history="1">
        <w:r w:rsidRPr="00B05242">
          <w:rPr>
            <w:rFonts w:ascii="Times New Roman" w:hAnsi="Times New Roman"/>
            <w:color w:val="0000FF"/>
            <w:szCs w:val="24"/>
            <w:u w:val="single"/>
          </w:rPr>
          <w:t>Section 3 and Business Policies and Procedures</w:t>
        </w:r>
      </w:hyperlink>
      <w:r w:rsidRPr="00B05242">
        <w:rPr>
          <w:rFonts w:ascii="Times New Roman" w:hAnsi="Times New Roman"/>
          <w:szCs w:val="24"/>
        </w:rPr>
        <w:t>); </w:t>
      </w:r>
    </w:p>
    <w:p w14:paraId="5045F0AB" w14:textId="4071C1F4"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szCs w:val="24"/>
        </w:rPr>
        <w:t xml:space="preserve">Ensure cost sharing requirements are properly documented by the award and seek appropriate approvals for cost sharing and other actions before committing the university’s finances or resources (see </w:t>
      </w:r>
      <w:hyperlink w:anchor="4.2.1." w:history="1">
        <w:r w:rsidRPr="00330EAD">
          <w:rPr>
            <w:rStyle w:val="Hyperlink"/>
            <w:rFonts w:ascii="Times New Roman" w:hAnsi="Times New Roman"/>
            <w:szCs w:val="24"/>
          </w:rPr>
          <w:t>Section 4.2.1</w:t>
        </w:r>
      </w:hyperlink>
      <w:r w:rsidRPr="00B05242">
        <w:rPr>
          <w:rFonts w:ascii="Times New Roman" w:hAnsi="Times New Roman"/>
        </w:rPr>
        <w:t>. Item #5);</w:t>
      </w:r>
    </w:p>
    <w:p w14:paraId="262EA82A"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Ensure the university and potential sponsors that project finances are represented as accurately and reasonably as possible;</w:t>
      </w:r>
    </w:p>
    <w:p w14:paraId="66F61724"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Submit salary and nonsalary transfers on a timely basis;</w:t>
      </w:r>
    </w:p>
    <w:p w14:paraId="09E2AFA6"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Complete effort certifications and timesheets as required for the project on a timely basis;</w:t>
      </w:r>
    </w:p>
    <w:p w14:paraId="5879388A"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Certify the appropriateness of direct charges, salary, annual and sick leave each month during the project period;</w:t>
      </w:r>
    </w:p>
    <w:p w14:paraId="3D7AD9AE"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Seek no-cost extension, rebudgeting requests, and modification in the scope of the project of the award if necessary;</w:t>
      </w:r>
    </w:p>
    <w:p w14:paraId="2CFDAFFE" w14:textId="6EE05E33"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 xml:space="preserve">Follow intellectual research property policies (see </w:t>
      </w:r>
      <w:hyperlink w:anchor="_Section_5:_Intellectual_2" w:history="1">
        <w:r w:rsidRPr="00330EAD">
          <w:rPr>
            <w:rStyle w:val="Hyperlink"/>
            <w:rFonts w:ascii="Times New Roman" w:hAnsi="Times New Roman"/>
          </w:rPr>
          <w:t>Section 5</w:t>
        </w:r>
      </w:hyperlink>
      <w:r w:rsidRPr="00B05242">
        <w:rPr>
          <w:rFonts w:ascii="Times New Roman" w:hAnsi="Times New Roman"/>
        </w:rPr>
        <w:t>);</w:t>
      </w:r>
    </w:p>
    <w:p w14:paraId="1B557D91"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 xml:space="preserve">Inform sponsors of significant changes affecting the project (see </w:t>
      </w:r>
      <w:r w:rsidRPr="00B05242">
        <w:rPr>
          <w:rFonts w:ascii="Times New Roman" w:hAnsi="Times New Roman"/>
        </w:rPr>
        <w:fldChar w:fldCharType="begin"/>
      </w:r>
      <w:r w:rsidRPr="00B05242">
        <w:rPr>
          <w:rFonts w:ascii="Times New Roman" w:hAnsi="Times New Roman"/>
        </w:rPr>
        <w:instrText xml:space="preserve"> HYPERLINK "http://www.whitehouse.gov/omb/circulars/a110/a110.html" \t "_blank" </w:instrText>
      </w:r>
      <w:r w:rsidRPr="00B05242">
        <w:rPr>
          <w:rFonts w:ascii="Times New Roman" w:hAnsi="Times New Roman"/>
        </w:rPr>
        <w:fldChar w:fldCharType="separate"/>
      </w:r>
      <w:r w:rsidRPr="00B05242">
        <w:rPr>
          <w:rFonts w:ascii="Times New Roman" w:hAnsi="Times New Roman"/>
          <w:color w:val="0000FF"/>
          <w:u w:val="single"/>
        </w:rPr>
        <w:t>OMB Circular A-110</w:t>
      </w:r>
      <w:r w:rsidRPr="00B05242">
        <w:rPr>
          <w:rFonts w:ascii="Times New Roman" w:hAnsi="Times New Roman"/>
        </w:rPr>
        <w:fldChar w:fldCharType="end"/>
      </w:r>
      <w:r w:rsidRPr="00B05242">
        <w:rPr>
          <w:rFonts w:ascii="Times New Roman" w:hAnsi="Times New Roman"/>
        </w:rPr>
        <w:t>);</w:t>
      </w:r>
    </w:p>
    <w:p w14:paraId="39BED26F" w14:textId="62D38D6C"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 xml:space="preserve">Oversee the clearing of overdrafts or overruns if necessary and the proper and timely closeout of sponsored projects (see </w:t>
      </w:r>
      <w:hyperlink w:anchor="Budget_Management" w:history="1">
        <w:r w:rsidRPr="001D7B45">
          <w:rPr>
            <w:rStyle w:val="Hyperlink"/>
            <w:rFonts w:ascii="Times New Roman" w:hAnsi="Times New Roman"/>
          </w:rPr>
          <w:t>Section 4.2.2.</w:t>
        </w:r>
      </w:hyperlink>
      <w:r w:rsidRPr="00B05242">
        <w:rPr>
          <w:rFonts w:ascii="Times New Roman" w:hAnsi="Times New Roman"/>
          <w:color w:val="0000FF"/>
          <w:u w:val="single"/>
        </w:rPr>
        <w:t xml:space="preserve"> Items #6</w:t>
      </w:r>
      <w:r w:rsidRPr="00B05242">
        <w:rPr>
          <w:rFonts w:ascii="Times New Roman" w:hAnsi="Times New Roman"/>
        </w:rPr>
        <w:t xml:space="preserve"> &amp; #</w:t>
      </w:r>
      <w:hyperlink r:id="rId23" w:anchor="13" w:history="1">
        <w:r w:rsidRPr="00B05242">
          <w:rPr>
            <w:rFonts w:ascii="Times New Roman" w:hAnsi="Times New Roman"/>
            <w:color w:val="0000FF"/>
            <w:u w:val="single"/>
          </w:rPr>
          <w:t>13</w:t>
        </w:r>
      </w:hyperlink>
      <w:r w:rsidRPr="00B05242">
        <w:rPr>
          <w:rFonts w:ascii="Times New Roman" w:hAnsi="Times New Roman"/>
        </w:rPr>
        <w:t>);</w:t>
      </w:r>
    </w:p>
    <w:p w14:paraId="689BACFC" w14:textId="77777777" w:rsidR="008D4D89" w:rsidRPr="00B05242" w:rsidRDefault="008D4D89" w:rsidP="00A61373">
      <w:pPr>
        <w:widowControl/>
        <w:numPr>
          <w:ilvl w:val="0"/>
          <w:numId w:val="33"/>
        </w:numPr>
        <w:spacing w:before="100" w:beforeAutospacing="1" w:after="100" w:afterAutospacing="1"/>
        <w:rPr>
          <w:rFonts w:ascii="Times New Roman" w:hAnsi="Times New Roman"/>
        </w:rPr>
      </w:pPr>
      <w:r w:rsidRPr="00B05242">
        <w:rPr>
          <w:rFonts w:ascii="Times New Roman" w:hAnsi="Times New Roman"/>
        </w:rPr>
        <w:t>Complete all reports (financial and technical) and all PAR forms as required by the award; and</w:t>
      </w:r>
    </w:p>
    <w:p w14:paraId="37483662" w14:textId="77777777" w:rsidR="008D4D89" w:rsidRPr="00B05242" w:rsidRDefault="008D4D89" w:rsidP="00A61373">
      <w:pPr>
        <w:widowControl/>
        <w:numPr>
          <w:ilvl w:val="0"/>
          <w:numId w:val="33"/>
        </w:numPr>
        <w:rPr>
          <w:rFonts w:ascii="Times New Roman" w:hAnsi="Times New Roman"/>
        </w:rPr>
      </w:pPr>
      <w:r w:rsidRPr="00B05242">
        <w:rPr>
          <w:rFonts w:ascii="Times New Roman" w:hAnsi="Times New Roman"/>
        </w:rPr>
        <w:t>Be accountable for deficits or disallowances that occur under the grant or contract.</w:t>
      </w:r>
    </w:p>
    <w:p w14:paraId="1AB55FEF" w14:textId="77777777" w:rsidR="00D602A4" w:rsidRDefault="00D602A4" w:rsidP="00856654">
      <w:pPr>
        <w:widowControl/>
        <w:ind w:left="720"/>
        <w:rPr>
          <w:rFonts w:ascii="Times New Roman" w:hAnsi="Times New Roman"/>
        </w:rPr>
      </w:pPr>
    </w:p>
    <w:p w14:paraId="0B249C14" w14:textId="77777777" w:rsidR="00856654" w:rsidRPr="00B05242" w:rsidRDefault="00856654" w:rsidP="00856654">
      <w:pPr>
        <w:widowControl/>
        <w:ind w:left="720"/>
        <w:rPr>
          <w:rFonts w:ascii="Times New Roman" w:hAnsi="Times New Roman"/>
        </w:rPr>
      </w:pPr>
    </w:p>
    <w:p w14:paraId="6FF48BF8" w14:textId="0B0D5CC9" w:rsidR="00D602A4" w:rsidRPr="00856654" w:rsidRDefault="008D4D89" w:rsidP="00856654">
      <w:pPr>
        <w:shd w:val="clear" w:color="auto" w:fill="DDD9C3" w:themeFill="background2" w:themeFillShade="E6"/>
        <w:ind w:left="450" w:hanging="450"/>
        <w:rPr>
          <w:rFonts w:ascii="Times New Roman" w:hAnsi="Times New Roman"/>
        </w:rPr>
      </w:pPr>
      <w:r w:rsidRPr="00856654">
        <w:rPr>
          <w:rFonts w:ascii="Times New Roman" w:hAnsi="Times New Roman"/>
          <w:b/>
          <w:bCs/>
        </w:rPr>
        <w:t xml:space="preserve">4.2. PI/Director Responsibilities for Preparing,  Submitting and </w:t>
      </w:r>
      <w:r w:rsidR="00856654">
        <w:rPr>
          <w:rFonts w:ascii="Times New Roman" w:hAnsi="Times New Roman"/>
          <w:b/>
          <w:bCs/>
        </w:rPr>
        <w:t xml:space="preserve">                        </w:t>
      </w:r>
      <w:r w:rsidRPr="00856654">
        <w:rPr>
          <w:rFonts w:ascii="Times New Roman" w:hAnsi="Times New Roman"/>
          <w:b/>
          <w:bCs/>
        </w:rPr>
        <w:t>Managing the Budget</w:t>
      </w:r>
    </w:p>
    <w:p w14:paraId="685B2A96" w14:textId="13AAAD92" w:rsidR="008D4D89" w:rsidRPr="00B05242" w:rsidRDefault="008D4D89" w:rsidP="00D602A4">
      <w:pPr>
        <w:spacing w:before="100" w:beforeAutospacing="1" w:after="100" w:afterAutospacing="1"/>
        <w:rPr>
          <w:rFonts w:ascii="Times New Roman" w:hAnsi="Times New Roman"/>
        </w:rPr>
      </w:pPr>
      <w:r w:rsidRPr="00B05242">
        <w:rPr>
          <w:rFonts w:ascii="Times New Roman" w:hAnsi="Times New Roman"/>
        </w:rPr>
        <w:t>The technical and fiscal management of a sponsorship project includes the preparation of the proposal, management of the project, adherence to reporting requirements, and assurance that the sponsor will be notified when significant conditions related to the project change. The major development and management policies and procedures related to the fiscal responsibility of the PI/director are described in the following two subsections.</w:t>
      </w:r>
      <w:r w:rsidRPr="00B05242">
        <w:rPr>
          <w:rFonts w:ascii="Times New Roman" w:hAnsi="Times New Roman"/>
        </w:rPr>
        <w:br/>
        <w:t> </w:t>
      </w:r>
      <w:r w:rsidRPr="00B05242">
        <w:rPr>
          <w:rFonts w:ascii="Times New Roman" w:hAnsi="Times New Roman"/>
        </w:rPr>
        <w:br/>
      </w:r>
      <w:bookmarkStart w:id="61" w:name="4.2.1."/>
      <w:bookmarkEnd w:id="61"/>
      <w:r w:rsidRPr="00B05242">
        <w:rPr>
          <w:rFonts w:ascii="Times New Roman" w:hAnsi="Times New Roman"/>
          <w:b/>
          <w:bCs/>
        </w:rPr>
        <w:t>4</w:t>
      </w:r>
      <w:r w:rsidRPr="008D7608">
        <w:rPr>
          <w:rFonts w:ascii="Times New Roman" w:hAnsi="Times New Roman"/>
          <w:b/>
          <w:bCs/>
        </w:rPr>
        <w:t>.2.1. Preparation and Submission of Proposed Budgets.</w:t>
      </w:r>
      <w:r w:rsidRPr="008D7608">
        <w:rPr>
          <w:rFonts w:ascii="Times New Roman" w:hAnsi="Times New Roman"/>
        </w:rPr>
        <w:t xml:space="preserve"> In proposing budgets for sponsored projects, the PI ensures NMHU and the potential sponsor that project finances</w:t>
      </w:r>
      <w:r w:rsidRPr="00B05242">
        <w:rPr>
          <w:rFonts w:ascii="Times New Roman" w:hAnsi="Times New Roman"/>
        </w:rPr>
        <w:t xml:space="preserve"> are represented as accurately as possible. In addition, all federal requirements related to cost principles in the </w:t>
      </w:r>
      <w:r w:rsidRPr="00B05242">
        <w:rPr>
          <w:rFonts w:ascii="Times New Roman" w:hAnsi="Times New Roman"/>
        </w:rPr>
        <w:fldChar w:fldCharType="begin"/>
      </w:r>
      <w:r w:rsidRPr="00B05242">
        <w:rPr>
          <w:rFonts w:ascii="Times New Roman" w:hAnsi="Times New Roman"/>
        </w:rPr>
        <w:instrText xml:space="preserve"> HYPERLINK "http://www.whitehouse.gov/omb/circulars/a021/a21_2004.html" \t "_blank" </w:instrText>
      </w:r>
      <w:r w:rsidRPr="00B05242">
        <w:rPr>
          <w:rFonts w:ascii="Times New Roman" w:hAnsi="Times New Roman"/>
        </w:rPr>
        <w:fldChar w:fldCharType="separate"/>
      </w:r>
      <w:r w:rsidRPr="00B05242">
        <w:rPr>
          <w:rFonts w:ascii="Times New Roman" w:hAnsi="Times New Roman"/>
          <w:color w:val="0000FF"/>
          <w:u w:val="single"/>
        </w:rPr>
        <w:t xml:space="preserve">OMB A-21 Circular </w:t>
      </w:r>
      <w:r w:rsidRPr="00B05242">
        <w:rPr>
          <w:rFonts w:ascii="Times New Roman" w:hAnsi="Times New Roman"/>
        </w:rPr>
        <w:fldChar w:fldCharType="end"/>
      </w:r>
      <w:r w:rsidRPr="00B05242">
        <w:rPr>
          <w:rFonts w:ascii="Times New Roman" w:hAnsi="Times New Roman"/>
        </w:rPr>
        <w:t xml:space="preserve">and the </w:t>
      </w:r>
      <w:r w:rsidRPr="00B05242">
        <w:rPr>
          <w:rFonts w:ascii="Times New Roman" w:hAnsi="Times New Roman"/>
        </w:rPr>
        <w:fldChar w:fldCharType="begin"/>
      </w:r>
      <w:r w:rsidRPr="00B05242">
        <w:rPr>
          <w:rFonts w:ascii="Times New Roman" w:hAnsi="Times New Roman"/>
        </w:rPr>
        <w:instrText xml:space="preserve"> HYPERLINK "http://www.gasb.org/jsp/GASB/Page/GASBSectionPage&amp;cid=1175804831178" \t "_blank" </w:instrText>
      </w:r>
      <w:r w:rsidRPr="00B05242">
        <w:rPr>
          <w:rFonts w:ascii="Times New Roman" w:hAnsi="Times New Roman"/>
        </w:rPr>
        <w:fldChar w:fldCharType="separate"/>
      </w:r>
      <w:r w:rsidRPr="00B05242">
        <w:rPr>
          <w:rFonts w:ascii="Times New Roman" w:hAnsi="Times New Roman"/>
          <w:color w:val="0000FF"/>
          <w:u w:val="single"/>
        </w:rPr>
        <w:t>Accounting Standards Board</w:t>
      </w:r>
      <w:r w:rsidRPr="00B05242">
        <w:rPr>
          <w:rFonts w:ascii="Times New Roman" w:hAnsi="Times New Roman"/>
        </w:rPr>
        <w:fldChar w:fldCharType="end"/>
      </w:r>
      <w:r w:rsidRPr="00B05242">
        <w:rPr>
          <w:rFonts w:ascii="Times New Roman" w:hAnsi="Times New Roman"/>
        </w:rPr>
        <w:t xml:space="preserve"> must be adhered to at the proposal stage. Key policies to address are as follows.</w:t>
      </w:r>
    </w:p>
    <w:p w14:paraId="0C7DA64B" w14:textId="0D1A2691" w:rsidR="008D4D89" w:rsidRDefault="008D4D89" w:rsidP="00A61373">
      <w:pPr>
        <w:widowControl/>
        <w:numPr>
          <w:ilvl w:val="0"/>
          <w:numId w:val="34"/>
        </w:numPr>
        <w:rPr>
          <w:rFonts w:ascii="Times New Roman" w:hAnsi="Times New Roman"/>
        </w:rPr>
      </w:pPr>
      <w:r w:rsidRPr="00B05242">
        <w:rPr>
          <w:rFonts w:ascii="Times New Roman" w:hAnsi="Times New Roman"/>
          <w:b/>
          <w:bCs/>
        </w:rPr>
        <w:t>Commitment of University Resources.</w:t>
      </w:r>
      <w:r w:rsidRPr="00B05242">
        <w:rPr>
          <w:rFonts w:ascii="Times New Roman" w:hAnsi="Times New Roman"/>
        </w:rPr>
        <w:t xml:space="preserve"> Sponsored awards are made to the university. To accept awards, the university must legally commit itself to the conditions of the award document and the provision of resources necessary to fulfill the award. The </w:t>
      </w:r>
      <w:r w:rsidR="0027705D">
        <w:rPr>
          <w:rFonts w:ascii="Times New Roman" w:hAnsi="Times New Roman"/>
        </w:rPr>
        <w:t>Office of Research and Sponsored Projects</w:t>
      </w:r>
      <w:r w:rsidRPr="00B05242">
        <w:rPr>
          <w:rFonts w:ascii="Times New Roman" w:hAnsi="Times New Roman"/>
        </w:rPr>
        <w:t xml:space="preserve"> is the official authorized to approve grants documents, contracts and intergovernmental agreements.</w:t>
      </w:r>
    </w:p>
    <w:p w14:paraId="7F6D41C5" w14:textId="77777777" w:rsidR="004D7FDC" w:rsidRPr="00B05242" w:rsidRDefault="004D7FDC" w:rsidP="004D7FDC">
      <w:pPr>
        <w:widowControl/>
        <w:ind w:left="720"/>
        <w:rPr>
          <w:rFonts w:ascii="Times New Roman" w:hAnsi="Times New Roman"/>
        </w:rPr>
      </w:pPr>
    </w:p>
    <w:p w14:paraId="4B615101" w14:textId="77777777" w:rsidR="008D4D89" w:rsidRDefault="008D4D89" w:rsidP="00A61373">
      <w:pPr>
        <w:widowControl/>
        <w:numPr>
          <w:ilvl w:val="0"/>
          <w:numId w:val="34"/>
        </w:numPr>
        <w:rPr>
          <w:rFonts w:ascii="Times New Roman" w:hAnsi="Times New Roman"/>
        </w:rPr>
      </w:pPr>
      <w:r w:rsidRPr="00B05242">
        <w:rPr>
          <w:rFonts w:ascii="Times New Roman" w:hAnsi="Times New Roman"/>
          <w:b/>
          <w:bCs/>
        </w:rPr>
        <w:t xml:space="preserve">Allowability. </w:t>
      </w:r>
      <w:r w:rsidRPr="00B05242">
        <w:rPr>
          <w:rFonts w:ascii="Times New Roman" w:hAnsi="Times New Roman"/>
        </w:rPr>
        <w:t xml:space="preserve">Proposals should not include </w:t>
      </w:r>
      <w:proofErr w:type="gramStart"/>
      <w:r w:rsidRPr="00B05242">
        <w:rPr>
          <w:rFonts w:ascii="Times New Roman" w:hAnsi="Times New Roman"/>
        </w:rPr>
        <w:t>expenses which</w:t>
      </w:r>
      <w:proofErr w:type="gramEnd"/>
      <w:r w:rsidRPr="00B05242">
        <w:rPr>
          <w:rFonts w:ascii="Times New Roman" w:hAnsi="Times New Roman"/>
        </w:rPr>
        <w:t xml:space="preserve"> the federal government (in </w:t>
      </w:r>
      <w:r w:rsidRPr="00B05242">
        <w:rPr>
          <w:rFonts w:ascii="Times New Roman" w:hAnsi="Times New Roman"/>
        </w:rPr>
        <w:fldChar w:fldCharType="begin"/>
      </w:r>
      <w:r w:rsidRPr="00B05242">
        <w:rPr>
          <w:rFonts w:ascii="Times New Roman" w:hAnsi="Times New Roman"/>
        </w:rPr>
        <w:instrText xml:space="preserve"> HYPERLINK "http://www.whitehouse.gov/omb/circulars/a021/a21_2004.html" \t "_blank" </w:instrText>
      </w:r>
      <w:r w:rsidRPr="00B05242">
        <w:rPr>
          <w:rFonts w:ascii="Times New Roman" w:hAnsi="Times New Roman"/>
        </w:rPr>
        <w:fldChar w:fldCharType="separate"/>
      </w:r>
      <w:r w:rsidRPr="00B05242">
        <w:rPr>
          <w:rFonts w:ascii="Times New Roman" w:hAnsi="Times New Roman"/>
          <w:color w:val="0000FF"/>
          <w:u w:val="single"/>
        </w:rPr>
        <w:t xml:space="preserve">OMB Circular A-21 </w:t>
      </w:r>
      <w:r w:rsidRPr="00B05242">
        <w:rPr>
          <w:rFonts w:ascii="Times New Roman" w:hAnsi="Times New Roman"/>
        </w:rPr>
        <w:fldChar w:fldCharType="end"/>
      </w:r>
      <w:r w:rsidRPr="00B05242">
        <w:rPr>
          <w:rFonts w:ascii="Times New Roman" w:hAnsi="Times New Roman"/>
        </w:rPr>
        <w:t>or other regulations) or the sponsor has identified as unallowable. Similarly, expenses which are to be considered as indirect expenses (e.g., certain types of office supplies and clerical salaries) may not be proposed and budgeted as direct expenses, unless they meet the criteria defined in Section 3.2.1.(3).</w:t>
      </w:r>
    </w:p>
    <w:p w14:paraId="1D810DCB" w14:textId="77777777" w:rsidR="004D7FDC" w:rsidRPr="00B05242" w:rsidRDefault="004D7FDC" w:rsidP="004D7FDC">
      <w:pPr>
        <w:widowControl/>
        <w:rPr>
          <w:rFonts w:ascii="Times New Roman" w:hAnsi="Times New Roman"/>
        </w:rPr>
      </w:pPr>
    </w:p>
    <w:p w14:paraId="6F6D7152" w14:textId="77777777" w:rsidR="008D4D89" w:rsidRPr="00B05242" w:rsidRDefault="008D4D89" w:rsidP="00A61373">
      <w:pPr>
        <w:widowControl/>
        <w:numPr>
          <w:ilvl w:val="0"/>
          <w:numId w:val="34"/>
        </w:numPr>
        <w:rPr>
          <w:rFonts w:ascii="Times New Roman" w:hAnsi="Times New Roman"/>
        </w:rPr>
      </w:pPr>
      <w:r w:rsidRPr="00B05242">
        <w:rPr>
          <w:rFonts w:ascii="Times New Roman" w:hAnsi="Times New Roman"/>
          <w:b/>
          <w:bCs/>
        </w:rPr>
        <w:t>Commitment to Effort.</w:t>
      </w:r>
      <w:r w:rsidRPr="00B05242">
        <w:rPr>
          <w:rFonts w:ascii="Times New Roman" w:hAnsi="Times New Roman"/>
        </w:rPr>
        <w:t xml:space="preserve"> Proposals should accurately represent the amount of time that key personnel are committing to the project. In preparing proposals, PI/director must be cautious to not over commit themselves or others. Effort to the project must take into account the time required for teaching and campus citizenship. </w:t>
      </w:r>
    </w:p>
    <w:p w14:paraId="54A14E73" w14:textId="77777777" w:rsidR="008D4D89" w:rsidRPr="00856654" w:rsidRDefault="008D4D89" w:rsidP="00A61373">
      <w:pPr>
        <w:pStyle w:val="ListParagraph"/>
        <w:numPr>
          <w:ilvl w:val="0"/>
          <w:numId w:val="147"/>
        </w:numPr>
        <w:spacing w:before="100" w:beforeAutospacing="1" w:after="100" w:afterAutospacing="1"/>
        <w:ind w:left="1440"/>
        <w:rPr>
          <w:rFonts w:ascii="Times New Roman" w:hAnsi="Times New Roman"/>
        </w:rPr>
      </w:pPr>
      <w:r w:rsidRPr="00856654">
        <w:rPr>
          <w:rFonts w:ascii="Times New Roman" w:hAnsi="Times New Roman"/>
        </w:rPr>
        <w:t>PIs may submit proposals on the assumption that not all will be awarded, but, at the time of award, an accurate representation of time to be devoted to the project, whether that effort will be paid for by the sponsor or by NMHU, is necessary. Subsequent changes in levels of effort may also require advance notification to and approval by sponsors.</w:t>
      </w:r>
    </w:p>
    <w:p w14:paraId="272C990D" w14:textId="77777777" w:rsidR="00856654" w:rsidRPr="00B05242" w:rsidRDefault="00856654" w:rsidP="004D7FDC">
      <w:pPr>
        <w:widowControl/>
        <w:ind w:left="1440"/>
        <w:rPr>
          <w:rFonts w:ascii="Times New Roman" w:hAnsi="Times New Roman"/>
        </w:rPr>
      </w:pPr>
    </w:p>
    <w:p w14:paraId="203FD5EB" w14:textId="77777777" w:rsidR="00AA030E" w:rsidRDefault="008D4D89" w:rsidP="00A61373">
      <w:pPr>
        <w:widowControl/>
        <w:numPr>
          <w:ilvl w:val="0"/>
          <w:numId w:val="34"/>
        </w:numPr>
        <w:rPr>
          <w:rFonts w:ascii="Times New Roman" w:hAnsi="Times New Roman"/>
        </w:rPr>
      </w:pPr>
      <w:r w:rsidRPr="00856654">
        <w:rPr>
          <w:rFonts w:ascii="Times New Roman" w:hAnsi="Times New Roman"/>
          <w:b/>
        </w:rPr>
        <w:t>E</w:t>
      </w:r>
      <w:r w:rsidRPr="00856654">
        <w:rPr>
          <w:rFonts w:ascii="Times New Roman" w:hAnsi="Times New Roman"/>
          <w:b/>
          <w:bCs/>
        </w:rPr>
        <w:t>s</w:t>
      </w:r>
      <w:r w:rsidRPr="00B05242">
        <w:rPr>
          <w:rFonts w:ascii="Times New Roman" w:hAnsi="Times New Roman"/>
          <w:b/>
          <w:bCs/>
        </w:rPr>
        <w:t>timating Methods.</w:t>
      </w:r>
      <w:r w:rsidRPr="00B05242">
        <w:rPr>
          <w:rFonts w:ascii="Times New Roman" w:hAnsi="Times New Roman"/>
        </w:rPr>
        <w:t xml:space="preserve"> When estimating funding to be budgeted for project expenses, estimating methods must be consistent with NMHU’s accounting practices and must allow expenditures to be accumulated and reported to at least the same level of detail as the estimate.</w:t>
      </w:r>
    </w:p>
    <w:p w14:paraId="776861B7" w14:textId="77777777" w:rsidR="00AA030E" w:rsidRDefault="00AA030E" w:rsidP="00AA030E">
      <w:pPr>
        <w:widowControl/>
        <w:ind w:left="720"/>
        <w:rPr>
          <w:rFonts w:ascii="Times New Roman" w:hAnsi="Times New Roman"/>
        </w:rPr>
      </w:pPr>
    </w:p>
    <w:p w14:paraId="27E518A4" w14:textId="4BFE574F" w:rsidR="008D4D89" w:rsidRPr="00AA030E" w:rsidRDefault="008D4D89" w:rsidP="00A61373">
      <w:pPr>
        <w:widowControl/>
        <w:numPr>
          <w:ilvl w:val="0"/>
          <w:numId w:val="34"/>
        </w:numPr>
        <w:rPr>
          <w:rFonts w:ascii="Times New Roman" w:hAnsi="Times New Roman"/>
        </w:rPr>
      </w:pPr>
      <w:r w:rsidRPr="00AA030E">
        <w:rPr>
          <w:rFonts w:ascii="Times New Roman" w:hAnsi="Times New Roman"/>
          <w:b/>
          <w:bCs/>
        </w:rPr>
        <w:t>Cost Sharing.</w:t>
      </w:r>
      <w:r w:rsidRPr="00AA030E">
        <w:rPr>
          <w:rFonts w:ascii="Times New Roman" w:hAnsi="Times New Roman"/>
        </w:rPr>
        <w:t xml:space="preserve"> Cost sharing is the contribution made by the university to the total sponsored project cost. Two types of cost sharing may occur in a grant:</w:t>
      </w:r>
    </w:p>
    <w:p w14:paraId="1AEF1157" w14:textId="77777777" w:rsidR="008D4D89" w:rsidRPr="00B05242" w:rsidRDefault="008D4D89" w:rsidP="00A61373">
      <w:pPr>
        <w:widowControl/>
        <w:numPr>
          <w:ilvl w:val="0"/>
          <w:numId w:val="147"/>
        </w:numPr>
        <w:ind w:left="1440"/>
        <w:rPr>
          <w:rFonts w:ascii="Times New Roman" w:hAnsi="Times New Roman"/>
        </w:rPr>
      </w:pPr>
      <w:r w:rsidRPr="00B05242">
        <w:rPr>
          <w:rFonts w:ascii="Times New Roman" w:hAnsi="Times New Roman"/>
        </w:rPr>
        <w:t>Mandatory cost sharing required by the sponsor as a condition to obtaining an award; and</w:t>
      </w:r>
    </w:p>
    <w:p w14:paraId="6078EE33" w14:textId="77777777" w:rsidR="008D4D89" w:rsidRPr="00B05242" w:rsidRDefault="008D4D89" w:rsidP="00A61373">
      <w:pPr>
        <w:widowControl/>
        <w:numPr>
          <w:ilvl w:val="0"/>
          <w:numId w:val="147"/>
        </w:numPr>
        <w:ind w:left="1440"/>
        <w:rPr>
          <w:rFonts w:ascii="Times New Roman" w:hAnsi="Times New Roman"/>
        </w:rPr>
      </w:pPr>
      <w:r w:rsidRPr="00B05242">
        <w:rPr>
          <w:rFonts w:ascii="Times New Roman" w:hAnsi="Times New Roman"/>
        </w:rPr>
        <w:t>Committed cost sharing, which is an agreement by the university to use some of its own resources for related research, but not required by the sponsoring agency.</w:t>
      </w:r>
    </w:p>
    <w:p w14:paraId="1A571231" w14:textId="5354F8EC" w:rsidR="008D4D89" w:rsidRPr="00B05242" w:rsidRDefault="00856654" w:rsidP="00856654">
      <w:pPr>
        <w:ind w:left="720"/>
        <w:rPr>
          <w:rFonts w:ascii="Times New Roman" w:hAnsi="Times New Roman"/>
        </w:rPr>
      </w:pPr>
      <w:r>
        <w:rPr>
          <w:rFonts w:ascii="Times New Roman" w:hAnsi="Times New Roman"/>
        </w:rPr>
        <w:t>In either case</w:t>
      </w:r>
      <w:r w:rsidR="008D4D89" w:rsidRPr="00B05242">
        <w:rPr>
          <w:rFonts w:ascii="Times New Roman" w:hAnsi="Times New Roman"/>
        </w:rPr>
        <w:t xml:space="preserve">, when the award is received, cost sharing becomes a legally binding commitment of the university. As a result, a Cost Sharing Authorization Form must be completed and submitted to the </w:t>
      </w:r>
      <w:r w:rsidR="0027705D">
        <w:rPr>
          <w:rFonts w:ascii="Times New Roman" w:hAnsi="Times New Roman"/>
        </w:rPr>
        <w:t>Office of Research and Sponsored Projects</w:t>
      </w:r>
      <w:r w:rsidR="008D4D89" w:rsidRPr="00B05242">
        <w:rPr>
          <w:rFonts w:ascii="Times New Roman" w:hAnsi="Times New Roman"/>
        </w:rPr>
        <w:t xml:space="preserve"> for approval before the university commits to sharing the costs of externally funded projects. The type of cost sharing and amount expected to be contributed to a sponsor needs to be estimated based on associated dollars and recorded in the proposal budget as cost sharing.</w:t>
      </w:r>
      <w:r w:rsidR="008D4D89" w:rsidRPr="00B05242">
        <w:rPr>
          <w:rFonts w:ascii="Times New Roman" w:hAnsi="Times New Roman"/>
        </w:rPr>
        <w:br/>
        <w:t> </w:t>
      </w:r>
      <w:r w:rsidR="008D4D89" w:rsidRPr="00B05242">
        <w:rPr>
          <w:rFonts w:ascii="Times New Roman" w:hAnsi="Times New Roman"/>
        </w:rPr>
        <w:br/>
        <w:t>Administrative requirements for including cost sharing on federal grants and cooperative agreements are defined in OMB A-110, Grants and Agreements with Institutions of Higher Education, Hospitals, and Other Non-Profit Organizations. Both in-kind and cash contributions by a recipient are acceptable as cost sharing or matching when all six criteria are met:</w:t>
      </w:r>
    </w:p>
    <w:p w14:paraId="1961985A" w14:textId="77777777" w:rsidR="008D4D89" w:rsidRPr="00B05242" w:rsidRDefault="008D4D89" w:rsidP="008D4D89">
      <w:pPr>
        <w:rPr>
          <w:rFonts w:ascii="Times New Roman" w:hAnsi="Times New Roman"/>
        </w:rPr>
      </w:pPr>
    </w:p>
    <w:p w14:paraId="7BDB991F" w14:textId="77777777" w:rsidR="00A0343A" w:rsidRPr="00A0343A" w:rsidRDefault="008D4D89" w:rsidP="00A61373">
      <w:pPr>
        <w:pStyle w:val="ListParagraph"/>
        <w:numPr>
          <w:ilvl w:val="0"/>
          <w:numId w:val="177"/>
        </w:numPr>
        <w:rPr>
          <w:rFonts w:ascii="Times New Roman" w:hAnsi="Times New Roman"/>
        </w:rPr>
      </w:pPr>
      <w:r w:rsidRPr="00A0343A">
        <w:rPr>
          <w:rFonts w:ascii="Times New Roman" w:hAnsi="Times New Roman"/>
        </w:rPr>
        <w:t>Verifia</w:t>
      </w:r>
      <w:r w:rsidR="00A0343A" w:rsidRPr="00A0343A">
        <w:rPr>
          <w:rFonts w:ascii="Times New Roman" w:hAnsi="Times New Roman"/>
        </w:rPr>
        <w:t>ble from recipient records;</w:t>
      </w:r>
    </w:p>
    <w:p w14:paraId="5D19F5A6" w14:textId="77777777" w:rsidR="00A0343A" w:rsidRPr="00A0343A" w:rsidRDefault="008D4D89" w:rsidP="00A61373">
      <w:pPr>
        <w:pStyle w:val="ListParagraph"/>
        <w:numPr>
          <w:ilvl w:val="0"/>
          <w:numId w:val="177"/>
        </w:numPr>
        <w:rPr>
          <w:rFonts w:ascii="Times New Roman" w:hAnsi="Times New Roman"/>
        </w:rPr>
      </w:pPr>
      <w:r w:rsidRPr="00A0343A">
        <w:rPr>
          <w:rFonts w:ascii="Times New Roman" w:hAnsi="Times New Roman"/>
        </w:rPr>
        <w:t xml:space="preserve">Not included as contribution for any other </w:t>
      </w:r>
      <w:r w:rsidR="00A0343A" w:rsidRPr="00A0343A">
        <w:rPr>
          <w:rFonts w:ascii="Times New Roman" w:hAnsi="Times New Roman"/>
        </w:rPr>
        <w:t>federally assisted program;</w:t>
      </w:r>
    </w:p>
    <w:p w14:paraId="118DEAF0" w14:textId="77777777" w:rsidR="00A0343A" w:rsidRPr="00A0343A" w:rsidRDefault="008D4D89" w:rsidP="00A61373">
      <w:pPr>
        <w:pStyle w:val="ListParagraph"/>
        <w:numPr>
          <w:ilvl w:val="0"/>
          <w:numId w:val="177"/>
        </w:numPr>
        <w:rPr>
          <w:rFonts w:ascii="Times New Roman" w:hAnsi="Times New Roman"/>
        </w:rPr>
      </w:pPr>
      <w:r w:rsidRPr="00A0343A">
        <w:rPr>
          <w:rFonts w:ascii="Times New Roman" w:hAnsi="Times New Roman"/>
        </w:rPr>
        <w:t>Necessary and reasonable for proper and efficient accomplishment of pro</w:t>
      </w:r>
      <w:r w:rsidR="00A0343A" w:rsidRPr="00A0343A">
        <w:rPr>
          <w:rFonts w:ascii="Times New Roman" w:hAnsi="Times New Roman"/>
        </w:rPr>
        <w:t>ject or program objectives;</w:t>
      </w:r>
    </w:p>
    <w:p w14:paraId="06FB1B23" w14:textId="77777777" w:rsidR="00A0343A" w:rsidRPr="00A0343A" w:rsidRDefault="008D4D89" w:rsidP="00A61373">
      <w:pPr>
        <w:pStyle w:val="ListParagraph"/>
        <w:numPr>
          <w:ilvl w:val="0"/>
          <w:numId w:val="177"/>
        </w:numPr>
        <w:rPr>
          <w:rFonts w:ascii="Times New Roman" w:hAnsi="Times New Roman"/>
        </w:rPr>
      </w:pPr>
      <w:r w:rsidRPr="00A0343A">
        <w:rPr>
          <w:rFonts w:ascii="Times New Roman" w:hAnsi="Times New Roman"/>
        </w:rPr>
        <w:t xml:space="preserve">Allowable charges under </w:t>
      </w:r>
      <w:r w:rsidR="00A0343A" w:rsidRPr="00A0343A">
        <w:rPr>
          <w:rFonts w:ascii="Times New Roman" w:hAnsi="Times New Roman"/>
        </w:rPr>
        <w:t>applicable cost principles;</w:t>
      </w:r>
    </w:p>
    <w:p w14:paraId="507318E4" w14:textId="77777777" w:rsidR="00A0343A" w:rsidRPr="00A0343A" w:rsidRDefault="008D4D89" w:rsidP="00A61373">
      <w:pPr>
        <w:pStyle w:val="ListParagraph"/>
        <w:numPr>
          <w:ilvl w:val="0"/>
          <w:numId w:val="177"/>
        </w:numPr>
        <w:rPr>
          <w:rFonts w:ascii="Times New Roman" w:hAnsi="Times New Roman"/>
        </w:rPr>
      </w:pPr>
      <w:r w:rsidRPr="00A0343A">
        <w:rPr>
          <w:rFonts w:ascii="Times New Roman" w:hAnsi="Times New Roman"/>
        </w:rPr>
        <w:t>Not paid by another federal award (except as auth</w:t>
      </w:r>
      <w:r w:rsidR="00A0343A" w:rsidRPr="00A0343A">
        <w:rPr>
          <w:rFonts w:ascii="Times New Roman" w:hAnsi="Times New Roman"/>
        </w:rPr>
        <w:t>orized by statute); and</w:t>
      </w:r>
    </w:p>
    <w:p w14:paraId="501E7129" w14:textId="6A8ED624" w:rsidR="008D4D89" w:rsidRPr="00A0343A" w:rsidRDefault="008D4D89" w:rsidP="00A61373">
      <w:pPr>
        <w:pStyle w:val="ListParagraph"/>
        <w:numPr>
          <w:ilvl w:val="0"/>
          <w:numId w:val="177"/>
        </w:numPr>
        <w:rPr>
          <w:rFonts w:ascii="Times New Roman" w:hAnsi="Times New Roman"/>
        </w:rPr>
      </w:pPr>
      <w:r w:rsidRPr="00A0343A">
        <w:rPr>
          <w:rFonts w:ascii="Times New Roman" w:hAnsi="Times New Roman"/>
        </w:rPr>
        <w:t>Conform to other provisions in OMB A-110 as applicable.</w:t>
      </w:r>
    </w:p>
    <w:p w14:paraId="3AE82223" w14:textId="1E5CCD50" w:rsidR="008D4D89" w:rsidRPr="00B05242" w:rsidRDefault="008D4D89" w:rsidP="00856654">
      <w:pPr>
        <w:spacing w:before="100" w:beforeAutospacing="1" w:after="100" w:afterAutospacing="1"/>
        <w:ind w:firstLine="720"/>
        <w:rPr>
          <w:rFonts w:ascii="Times New Roman" w:hAnsi="Times New Roman"/>
        </w:rPr>
      </w:pPr>
      <w:r w:rsidRPr="00B05242">
        <w:rPr>
          <w:rFonts w:ascii="Times New Roman" w:hAnsi="Times New Roman"/>
          <w:bCs/>
        </w:rPr>
        <w:t xml:space="preserve">The key policies related to these </w:t>
      </w:r>
      <w:r w:rsidR="00555363">
        <w:rPr>
          <w:rFonts w:ascii="Times New Roman" w:hAnsi="Times New Roman"/>
          <w:bCs/>
        </w:rPr>
        <w:t xml:space="preserve">six </w:t>
      </w:r>
      <w:r w:rsidRPr="00B05242">
        <w:rPr>
          <w:rFonts w:ascii="Times New Roman" w:hAnsi="Times New Roman"/>
          <w:bCs/>
        </w:rPr>
        <w:t>criteria are as follows.</w:t>
      </w:r>
    </w:p>
    <w:p w14:paraId="7672764C" w14:textId="77777777" w:rsidR="008D4D89" w:rsidRPr="00B05242" w:rsidRDefault="008D4D89" w:rsidP="00A61373">
      <w:pPr>
        <w:widowControl/>
        <w:numPr>
          <w:ilvl w:val="0"/>
          <w:numId w:val="35"/>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Direct Costs (Faculty, Student or Staff Support).</w:t>
      </w:r>
      <w:r w:rsidRPr="00B05242">
        <w:rPr>
          <w:rFonts w:ascii="Times New Roman" w:hAnsi="Times New Roman"/>
        </w:rPr>
        <w:t xml:space="preserve"> It may be appropriate to contribute faculty, student, or staff effort to the performance of a sponsored agreement. The commitment to provide such support, binds the university to contribute the effort and record the associated expenditures including fringe benefits in separate cost sharing accounts.</w:t>
      </w:r>
    </w:p>
    <w:p w14:paraId="20313CCB" w14:textId="199A4408" w:rsidR="008D4D89" w:rsidRPr="00B05242" w:rsidRDefault="008D4D89" w:rsidP="00A61373">
      <w:pPr>
        <w:widowControl/>
        <w:numPr>
          <w:ilvl w:val="0"/>
          <w:numId w:val="35"/>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Cost Sharing.</w:t>
      </w:r>
      <w:r w:rsidRPr="00B05242">
        <w:rPr>
          <w:rFonts w:ascii="Times New Roman" w:hAnsi="Times New Roman"/>
        </w:rPr>
        <w:t xml:space="preserve"> Cost sharing may consist of allowable direct or facilities and administration (F&amp; A) resources; but may not exceed 100 percent of a faculty, student, or staff’s effort in the performance of the sponsored project. Note: A significant decrease in the effort of key personnel in a project may require coordination with and/or advance approval by the federal sponsor. Non-federal sponsors may have similar requirements. See Section 3.3.4 for more detail. If facilities and administration costs are to be waived, approval must be obtained from the </w:t>
      </w:r>
      <w:r w:rsidR="0027705D">
        <w:rPr>
          <w:rFonts w:ascii="Times New Roman" w:hAnsi="Times New Roman"/>
        </w:rPr>
        <w:t>Office of Research and Sponsored Projects</w:t>
      </w:r>
    </w:p>
    <w:p w14:paraId="1BF602E7" w14:textId="77777777" w:rsidR="008D4D89" w:rsidRPr="00B05242" w:rsidRDefault="008D4D89" w:rsidP="00A61373">
      <w:pPr>
        <w:widowControl/>
        <w:numPr>
          <w:ilvl w:val="0"/>
          <w:numId w:val="35"/>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 xml:space="preserve">Equipment. </w:t>
      </w:r>
      <w:r w:rsidRPr="00B05242">
        <w:rPr>
          <w:rFonts w:ascii="Times New Roman" w:hAnsi="Times New Roman"/>
        </w:rPr>
        <w:t>Equipment cannot be offered as cost sharing unless the receipt of the award is contingent upon such cost sharing. NMHU or government-owned equipment cannot be committed as cost sharing, but can be characterized as “available for the performance of the sponsored agreement at no direct cost to the project.” Where the purpose of the grant is to buy equipment and the university is required to share the cost with the sponsor, the acquisition of special purpose equipment as a direct cost may include an offer of university funds to pay for all or part of the equipment cost.</w:t>
      </w:r>
    </w:p>
    <w:p w14:paraId="47DA1283" w14:textId="77777777" w:rsidR="008D4D89" w:rsidRPr="00B05242" w:rsidRDefault="008D4D89" w:rsidP="00A61373">
      <w:pPr>
        <w:widowControl/>
        <w:numPr>
          <w:ilvl w:val="0"/>
          <w:numId w:val="35"/>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Other Direct Costs.</w:t>
      </w:r>
      <w:r w:rsidRPr="00B05242">
        <w:rPr>
          <w:rFonts w:ascii="Times New Roman" w:hAnsi="Times New Roman"/>
        </w:rPr>
        <w:t xml:space="preserve"> Allowable direct costs other than salaries, fringe benefits, or equipment may be committed by the PI/director as cost sharing on the proposal budget. The following examples of other direct costs that may be cost shared include travel expenses, items that do not meet the capitalization threshold, and supplies.</w:t>
      </w:r>
    </w:p>
    <w:p w14:paraId="14050715" w14:textId="0F67E732" w:rsidR="008D4D89" w:rsidRPr="00B05242" w:rsidRDefault="008D4D89" w:rsidP="00A61373">
      <w:pPr>
        <w:widowControl/>
        <w:numPr>
          <w:ilvl w:val="0"/>
          <w:numId w:val="35"/>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Facilities and Administration Costs (Indirect Costs)</w:t>
      </w:r>
      <w:r w:rsidRPr="00B05242">
        <w:rPr>
          <w:rFonts w:ascii="Times New Roman" w:hAnsi="Times New Roman"/>
        </w:rPr>
        <w:t xml:space="preserve">. Facilities and administration costs are those expenses that the university and, through the university, the state of New Mexico incur every time the university accepts an award from an outside sponsor. These costs are not set arbitrarily by the university administration; they are not profit for the university or the state of New Mexico. They represent reimbursement for real expenses, which cannot be allocated uniquely to individual projects, for example, utilities, building use, libraries, and administrative services. Federal and other sponsors expect to pay facilities and administration costs and budget their allocations accordingly. The federal auditors scrutinize facilities and administration costs in detail. As a result, the university must maintain its own staff to keep the appropriate books. The university is legally obligated to recover these costs. See </w:t>
      </w:r>
      <w:hyperlink w:anchor="3.4.1." w:history="1">
        <w:r w:rsidRPr="008A573C">
          <w:rPr>
            <w:rStyle w:val="Hyperlink"/>
            <w:rFonts w:ascii="Times New Roman" w:hAnsi="Times New Roman"/>
          </w:rPr>
          <w:t>Section 3.4.1</w:t>
        </w:r>
      </w:hyperlink>
      <w:r w:rsidRPr="00B05242">
        <w:rPr>
          <w:rFonts w:ascii="Times New Roman" w:hAnsi="Times New Roman"/>
        </w:rPr>
        <w:t xml:space="preserve"> for more detail or contact the </w:t>
      </w:r>
      <w:r w:rsidR="0027705D">
        <w:rPr>
          <w:rFonts w:ascii="Times New Roman" w:hAnsi="Times New Roman"/>
        </w:rPr>
        <w:t>Office of Research and Sponsored Projects</w:t>
      </w:r>
      <w:r w:rsidRPr="00B05242">
        <w:rPr>
          <w:rFonts w:ascii="Times New Roman" w:hAnsi="Times New Roman"/>
        </w:rPr>
        <w:t>.</w:t>
      </w:r>
    </w:p>
    <w:p w14:paraId="1FED5BCA" w14:textId="77777777" w:rsidR="008D4D89" w:rsidRPr="00B05242" w:rsidRDefault="008D4D89" w:rsidP="00A61373">
      <w:pPr>
        <w:widowControl/>
        <w:numPr>
          <w:ilvl w:val="0"/>
          <w:numId w:val="35"/>
        </w:numPr>
        <w:tabs>
          <w:tab w:val="clear" w:pos="720"/>
          <w:tab w:val="num" w:pos="1080"/>
        </w:tabs>
        <w:spacing w:before="100" w:beforeAutospacing="1" w:after="100" w:afterAutospacing="1"/>
        <w:ind w:left="1080" w:hanging="270"/>
        <w:rPr>
          <w:rFonts w:ascii="Times New Roman" w:hAnsi="Times New Roman"/>
        </w:rPr>
      </w:pPr>
      <w:r w:rsidRPr="00B05242">
        <w:rPr>
          <w:rFonts w:ascii="Times New Roman" w:hAnsi="Times New Roman"/>
          <w:b/>
          <w:bCs/>
        </w:rPr>
        <w:t>Sources of Funds for Cost Sharing.</w:t>
      </w:r>
      <w:r w:rsidRPr="00B05242">
        <w:rPr>
          <w:rFonts w:ascii="Times New Roman" w:hAnsi="Times New Roman"/>
        </w:rPr>
        <w:t xml:space="preserve"> Funds from another federal award or grant may not be used as the source of cost sharing, unless authorized by statute. In this case, the cost sharing arrangement must be approved by all sponsors.</w:t>
      </w:r>
    </w:p>
    <w:p w14:paraId="6FE71FD5" w14:textId="77777777" w:rsidR="008D4D89" w:rsidRPr="00B05242" w:rsidRDefault="008D4D89" w:rsidP="00A61373">
      <w:pPr>
        <w:widowControl/>
        <w:numPr>
          <w:ilvl w:val="0"/>
          <w:numId w:val="35"/>
        </w:numPr>
        <w:tabs>
          <w:tab w:val="clear" w:pos="720"/>
          <w:tab w:val="num" w:pos="1080"/>
        </w:tabs>
        <w:ind w:left="1080" w:hanging="274"/>
        <w:rPr>
          <w:rFonts w:ascii="Times New Roman" w:hAnsi="Times New Roman"/>
        </w:rPr>
      </w:pPr>
      <w:r w:rsidRPr="00B05242">
        <w:rPr>
          <w:rFonts w:ascii="Times New Roman" w:hAnsi="Times New Roman"/>
          <w:b/>
          <w:bCs/>
        </w:rPr>
        <w:t>Use of Nonfederal Funds.</w:t>
      </w:r>
      <w:r w:rsidRPr="00B05242">
        <w:rPr>
          <w:rFonts w:ascii="Times New Roman" w:hAnsi="Times New Roman"/>
        </w:rPr>
        <w:t xml:space="preserve"> Identifying and providing resources for cost sharing of direct costs (including equipment) is always the responsibility of the PI. The PI may not use funds from another federal award as the source of cost sharing, except as authorized by statute. The PI/director. The PI may noy use funds from nonfederal sources to provide cost sharing. However, this arrangement may only occur if the cost sharing is authorized by the nonfederal sponsor. </w:t>
      </w:r>
    </w:p>
    <w:p w14:paraId="10BD2B36" w14:textId="77777777" w:rsidR="008D4D89" w:rsidRPr="00B05242" w:rsidRDefault="008D4D89" w:rsidP="00A61373">
      <w:pPr>
        <w:widowControl/>
        <w:numPr>
          <w:ilvl w:val="0"/>
          <w:numId w:val="36"/>
        </w:numPr>
        <w:tabs>
          <w:tab w:val="clear" w:pos="720"/>
        </w:tabs>
        <w:ind w:left="1080" w:hanging="274"/>
        <w:rPr>
          <w:rFonts w:ascii="Times New Roman" w:hAnsi="Times New Roman"/>
        </w:rPr>
      </w:pPr>
      <w:r w:rsidRPr="00B05242">
        <w:rPr>
          <w:rFonts w:ascii="Times New Roman" w:hAnsi="Times New Roman"/>
          <w:b/>
          <w:bCs/>
        </w:rPr>
        <w:t>Expenditures NOT Eligible for Cost Sharing.</w:t>
      </w:r>
      <w:r w:rsidRPr="00B05242">
        <w:rPr>
          <w:rFonts w:ascii="Times New Roman" w:hAnsi="Times New Roman"/>
        </w:rPr>
        <w:t xml:space="preserve"> The following expenses cannot be offered as cost sharing commitments in sponsored project proposals:</w:t>
      </w:r>
    </w:p>
    <w:p w14:paraId="442F81C5" w14:textId="77777777" w:rsidR="008D4D89" w:rsidRPr="00B05242" w:rsidRDefault="008D4D89" w:rsidP="00A61373">
      <w:pPr>
        <w:widowControl/>
        <w:numPr>
          <w:ilvl w:val="0"/>
          <w:numId w:val="142"/>
        </w:numPr>
        <w:spacing w:before="100" w:beforeAutospacing="1" w:after="100" w:afterAutospacing="1"/>
        <w:ind w:left="1440"/>
        <w:rPr>
          <w:rFonts w:ascii="Times New Roman" w:hAnsi="Times New Roman"/>
        </w:rPr>
      </w:pPr>
      <w:r w:rsidRPr="00B05242">
        <w:rPr>
          <w:rFonts w:ascii="Times New Roman" w:hAnsi="Times New Roman"/>
        </w:rPr>
        <w:t>F&amp;A cost in excess of the 26 percent administrative cap, except DoD contracts;</w:t>
      </w:r>
    </w:p>
    <w:p w14:paraId="6D924385" w14:textId="77777777" w:rsidR="008D4D89" w:rsidRPr="00B05242" w:rsidRDefault="008D4D89" w:rsidP="00A61373">
      <w:pPr>
        <w:widowControl/>
        <w:numPr>
          <w:ilvl w:val="0"/>
          <w:numId w:val="142"/>
        </w:numPr>
        <w:spacing w:before="100" w:beforeAutospacing="1" w:after="100" w:afterAutospacing="1"/>
        <w:ind w:left="1440"/>
        <w:rPr>
          <w:rFonts w:ascii="Times New Roman" w:hAnsi="Times New Roman"/>
        </w:rPr>
      </w:pPr>
      <w:proofErr w:type="gramStart"/>
      <w:r w:rsidRPr="00B05242">
        <w:rPr>
          <w:rFonts w:ascii="Times New Roman" w:hAnsi="Times New Roman"/>
        </w:rPr>
        <w:t>unallowable</w:t>
      </w:r>
      <w:proofErr w:type="gramEnd"/>
      <w:r w:rsidRPr="00B05242">
        <w:rPr>
          <w:rFonts w:ascii="Times New Roman" w:hAnsi="Times New Roman"/>
        </w:rPr>
        <w:t xml:space="preserve"> costs as defined in </w:t>
      </w:r>
      <w:r w:rsidRPr="00B05242">
        <w:rPr>
          <w:rFonts w:ascii="Times New Roman" w:hAnsi="Times New Roman"/>
        </w:rPr>
        <w:fldChar w:fldCharType="begin"/>
      </w:r>
      <w:r w:rsidRPr="00B05242">
        <w:rPr>
          <w:rFonts w:ascii="Times New Roman" w:hAnsi="Times New Roman"/>
        </w:rPr>
        <w:instrText xml:space="preserve"> HYPERLINK "http://www.whitehouse.gov/omb/circulars/a021/a21_2004.html" \t "_blank" </w:instrText>
      </w:r>
      <w:r w:rsidRPr="00B05242">
        <w:rPr>
          <w:rFonts w:ascii="Times New Roman" w:hAnsi="Times New Roman"/>
        </w:rPr>
        <w:fldChar w:fldCharType="separate"/>
      </w:r>
      <w:r w:rsidRPr="00B05242">
        <w:rPr>
          <w:rFonts w:ascii="Times New Roman" w:hAnsi="Times New Roman"/>
          <w:color w:val="0000FF"/>
          <w:u w:val="single"/>
        </w:rPr>
        <w:t>Circular A21, Section J</w:t>
      </w:r>
      <w:r w:rsidRPr="00B05242">
        <w:rPr>
          <w:rFonts w:ascii="Times New Roman" w:hAnsi="Times New Roman"/>
        </w:rPr>
        <w:fldChar w:fldCharType="end"/>
      </w:r>
      <w:r w:rsidRPr="00B05242">
        <w:rPr>
          <w:rFonts w:ascii="Times New Roman" w:hAnsi="Times New Roman"/>
        </w:rPr>
        <w:t>;</w:t>
      </w:r>
    </w:p>
    <w:p w14:paraId="1F35472B" w14:textId="77777777" w:rsidR="008D4D89" w:rsidRPr="00B05242" w:rsidRDefault="008D4D89" w:rsidP="00A61373">
      <w:pPr>
        <w:widowControl/>
        <w:numPr>
          <w:ilvl w:val="0"/>
          <w:numId w:val="142"/>
        </w:numPr>
        <w:spacing w:before="100" w:beforeAutospacing="1" w:after="100" w:afterAutospacing="1"/>
        <w:ind w:left="1440"/>
        <w:rPr>
          <w:rFonts w:ascii="Times New Roman" w:hAnsi="Times New Roman"/>
        </w:rPr>
      </w:pPr>
      <w:proofErr w:type="gramStart"/>
      <w:r w:rsidRPr="00B05242">
        <w:rPr>
          <w:rFonts w:ascii="Times New Roman" w:hAnsi="Times New Roman"/>
        </w:rPr>
        <w:t>salary</w:t>
      </w:r>
      <w:proofErr w:type="gramEnd"/>
      <w:r w:rsidRPr="00B05242">
        <w:rPr>
          <w:rFonts w:ascii="Times New Roman" w:hAnsi="Times New Roman"/>
        </w:rPr>
        <w:t xml:space="preserve"> dollars above a regulatory cap (see </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"http://grants.nih.gov/grants/guide/notice-files/NOT-OD-11-073.html" \t "_blank" </w:instrText>
      </w:r>
      <w:r w:rsidRPr="00B05242">
        <w:rPr>
          <w:rFonts w:ascii="Times New Roman" w:hAnsi="Times New Roman"/>
        </w:rPr>
        <w:fldChar w:fldCharType="separate"/>
      </w:r>
      <w:r w:rsidRPr="00B05242">
        <w:rPr>
          <w:rFonts w:ascii="Times New Roman" w:hAnsi="Times New Roman"/>
          <w:color w:val="0000FF"/>
          <w:u w:val="single"/>
        </w:rPr>
        <w:t>NIH’s 2011 Notice on Salary Limitations</w:t>
      </w:r>
      <w:r w:rsidRPr="00B05242">
        <w:rPr>
          <w:rFonts w:ascii="Times New Roman" w:hAnsi="Times New Roman"/>
        </w:rPr>
        <w:fldChar w:fldCharType="end"/>
      </w:r>
      <w:r w:rsidRPr="00B05242">
        <w:rPr>
          <w:rFonts w:ascii="Times New Roman" w:hAnsi="Times New Roman"/>
        </w:rPr>
        <w:t>);</w:t>
      </w:r>
    </w:p>
    <w:p w14:paraId="59F80E37" w14:textId="77777777" w:rsidR="008D4D89" w:rsidRPr="00B05242" w:rsidRDefault="008D4D89" w:rsidP="00A61373">
      <w:pPr>
        <w:widowControl/>
        <w:numPr>
          <w:ilvl w:val="0"/>
          <w:numId w:val="142"/>
        </w:numPr>
        <w:spacing w:before="100" w:beforeAutospacing="1" w:after="100" w:afterAutospacing="1"/>
        <w:ind w:left="1440"/>
        <w:rPr>
          <w:rFonts w:ascii="Times New Roman" w:hAnsi="Times New Roman"/>
        </w:rPr>
      </w:pPr>
      <w:r w:rsidRPr="00B05242">
        <w:rPr>
          <w:rFonts w:ascii="Times New Roman" w:hAnsi="Times New Roman"/>
        </w:rPr>
        <w:t>university facilities such as laboratory space. PIs should take care in preparing proposals for sponsored agreements not to commit use of facilities as cost sharing, but rather to characterize the facilities as “available for the performance of the sponsored agreement at no direct cost to the project”; and</w:t>
      </w:r>
    </w:p>
    <w:p w14:paraId="1C464CC4" w14:textId="77777777" w:rsidR="008D4D89" w:rsidRPr="00B05242" w:rsidRDefault="008D4D89" w:rsidP="00A61373">
      <w:pPr>
        <w:widowControl/>
        <w:numPr>
          <w:ilvl w:val="0"/>
          <w:numId w:val="142"/>
        </w:numPr>
        <w:spacing w:before="100" w:beforeAutospacing="1" w:after="100" w:afterAutospacing="1"/>
        <w:ind w:left="1440"/>
        <w:rPr>
          <w:rFonts w:ascii="Times New Roman" w:hAnsi="Times New Roman"/>
        </w:rPr>
      </w:pPr>
      <w:r w:rsidRPr="00B05242">
        <w:rPr>
          <w:rFonts w:ascii="Times New Roman" w:hAnsi="Times New Roman"/>
        </w:rPr>
        <w:t>depreciation on government-funded equipment.</w:t>
      </w:r>
    </w:p>
    <w:p w14:paraId="4FFBCD8C" w14:textId="313B0122" w:rsidR="008D4D89" w:rsidRDefault="008D4D89" w:rsidP="00A61373">
      <w:pPr>
        <w:pStyle w:val="ListParagraph"/>
        <w:numPr>
          <w:ilvl w:val="0"/>
          <w:numId w:val="34"/>
        </w:numPr>
        <w:spacing w:after="0"/>
        <w:rPr>
          <w:rFonts w:ascii="Times New Roman" w:hAnsi="Times New Roman"/>
        </w:rPr>
      </w:pPr>
      <w:r w:rsidRPr="00AA030E">
        <w:rPr>
          <w:rFonts w:ascii="Times New Roman" w:hAnsi="Times New Roman"/>
          <w:b/>
          <w:bCs/>
        </w:rPr>
        <w:t>Reporting Cost Sharing.</w:t>
      </w:r>
      <w:r w:rsidRPr="00AA030E">
        <w:rPr>
          <w:rFonts w:ascii="Times New Roman" w:hAnsi="Times New Roman"/>
        </w:rPr>
        <w:t xml:space="preserve"> Cost-shared expenses should be regularly documented. The university is responsible for providing information on cost sharing to sponsoring agencies, which demonstrates the university has fulfilled the cost sharing commitments that is made as a condition of receiving external sponsorship and as required by </w:t>
      </w:r>
      <w:r w:rsidRPr="00AA030E">
        <w:rPr>
          <w:rFonts w:ascii="Times New Roman" w:hAnsi="Times New Roman"/>
        </w:rPr>
        <w:fldChar w:fldCharType="begin"/>
      </w:r>
      <w:r w:rsidRPr="00AA030E">
        <w:rPr>
          <w:rFonts w:ascii="Times New Roman" w:hAnsi="Times New Roman"/>
        </w:rPr>
        <w:instrText xml:space="preserve"> HYPERLINK "http://www.whitehouse.gov/omb/fedreg/a-110.html" \t "_blank" </w:instrText>
      </w:r>
      <w:r w:rsidRPr="00AA030E">
        <w:rPr>
          <w:rFonts w:ascii="Times New Roman" w:hAnsi="Times New Roman"/>
        </w:rPr>
        <w:fldChar w:fldCharType="separate"/>
      </w:r>
      <w:r w:rsidRPr="00AA030E">
        <w:rPr>
          <w:rFonts w:ascii="Times New Roman" w:hAnsi="Times New Roman"/>
          <w:color w:val="0000FF"/>
          <w:u w:val="single"/>
        </w:rPr>
        <w:t>OMB A-110, Grants and Agreements with Institutions of Higher Education, Hospitals, and Other Non-Profit Organizations.</w:t>
      </w:r>
      <w:r w:rsidRPr="00AA030E">
        <w:rPr>
          <w:rFonts w:ascii="Times New Roman" w:hAnsi="Times New Roman"/>
        </w:rPr>
        <w:fldChar w:fldCharType="end"/>
      </w:r>
      <w:r w:rsidRPr="00AA030E">
        <w:rPr>
          <w:rFonts w:ascii="Times New Roman" w:hAnsi="Times New Roman"/>
        </w:rPr>
        <w:t xml:space="preserve"> The </w:t>
      </w:r>
      <w:r w:rsidR="0027705D" w:rsidRPr="00AA030E">
        <w:rPr>
          <w:rFonts w:ascii="Times New Roman" w:hAnsi="Times New Roman"/>
        </w:rPr>
        <w:t>Office of Research and Sponsored Projects</w:t>
      </w:r>
      <w:r w:rsidRPr="00AA030E">
        <w:rPr>
          <w:rFonts w:ascii="Times New Roman" w:hAnsi="Times New Roman"/>
        </w:rPr>
        <w:t xml:space="preserve"> is responsible for providing cost sharing reports to sponsors when required by the sponsor. In order to do so, departments must provide the necessary information on the Cost Sharing Authorization Form at the time of the award, follow accounting procedures described in Section 4.2.2. During the financial close-out of a sponsored project, cost sharing commitments will be reviewed by the </w:t>
      </w:r>
      <w:r w:rsidR="0027705D" w:rsidRPr="00AA030E">
        <w:rPr>
          <w:rFonts w:ascii="Times New Roman" w:hAnsi="Times New Roman"/>
        </w:rPr>
        <w:t>Office of Research and Sponsored Projects</w:t>
      </w:r>
      <w:r w:rsidRPr="00AA030E">
        <w:rPr>
          <w:rFonts w:ascii="Times New Roman" w:hAnsi="Times New Roman"/>
        </w:rPr>
        <w:t>.</w:t>
      </w:r>
    </w:p>
    <w:p w14:paraId="3BA82169" w14:textId="77777777" w:rsidR="00AA030E" w:rsidRPr="00AA030E" w:rsidRDefault="00AA030E" w:rsidP="00007A3B">
      <w:pPr>
        <w:pStyle w:val="ListParagraph"/>
        <w:spacing w:after="0"/>
        <w:rPr>
          <w:rFonts w:ascii="Times New Roman" w:hAnsi="Times New Roman"/>
        </w:rPr>
      </w:pPr>
    </w:p>
    <w:p w14:paraId="0A09659B" w14:textId="046809C4" w:rsidR="008D4D89" w:rsidRDefault="008D4D89" w:rsidP="00A61373">
      <w:pPr>
        <w:widowControl/>
        <w:numPr>
          <w:ilvl w:val="0"/>
          <w:numId w:val="34"/>
        </w:numPr>
        <w:rPr>
          <w:rFonts w:ascii="Times New Roman" w:hAnsi="Times New Roman"/>
        </w:rPr>
      </w:pPr>
      <w:r w:rsidRPr="00B05242">
        <w:rPr>
          <w:rFonts w:ascii="Times New Roman" w:hAnsi="Times New Roman"/>
          <w:b/>
          <w:bCs/>
        </w:rPr>
        <w:t>Reduction in Cost Sharing.</w:t>
      </w:r>
      <w:r w:rsidRPr="00B05242">
        <w:rPr>
          <w:rFonts w:ascii="Times New Roman" w:hAnsi="Times New Roman"/>
        </w:rPr>
        <w:t xml:space="preserve"> The actual effort and other costs required to accomplish the goals of a sponsored project might differ from what was proposed and awarded. The total costs could decrease due to changes in programmatic needs. When there is cost sharing on such projects, the sponsor may need to be consulted to determine if the reduction can be applied to either the university's committed cost sharing or to both sponsor and university resource contributions on a pro rata basis. Otherwise, the sponsor's share is reduced and the university’s entire cost sharing commitment must be met. The PI/director or the departmental or research administrator must consult with the </w:t>
      </w:r>
      <w:r w:rsidR="0027705D">
        <w:rPr>
          <w:rFonts w:ascii="Times New Roman" w:hAnsi="Times New Roman"/>
        </w:rPr>
        <w:t>Office of Research and Sponsored Projects</w:t>
      </w:r>
      <w:r w:rsidRPr="00B05242">
        <w:rPr>
          <w:rFonts w:ascii="Times New Roman" w:hAnsi="Times New Roman"/>
        </w:rPr>
        <w:t xml:space="preserve"> before the sponsor is contacted.</w:t>
      </w:r>
    </w:p>
    <w:p w14:paraId="3C168BB7" w14:textId="77777777" w:rsidR="00AA030E" w:rsidRPr="00B05242" w:rsidRDefault="00AA030E" w:rsidP="00AA030E">
      <w:pPr>
        <w:widowControl/>
        <w:rPr>
          <w:rFonts w:ascii="Times New Roman" w:hAnsi="Times New Roman"/>
        </w:rPr>
      </w:pPr>
    </w:p>
    <w:p w14:paraId="258B9472" w14:textId="347DB3BA" w:rsidR="008D4D89" w:rsidRDefault="008D4D89" w:rsidP="00A61373">
      <w:pPr>
        <w:widowControl/>
        <w:numPr>
          <w:ilvl w:val="0"/>
          <w:numId w:val="34"/>
        </w:numPr>
        <w:rPr>
          <w:rFonts w:ascii="Times New Roman" w:hAnsi="Times New Roman"/>
        </w:rPr>
      </w:pPr>
      <w:r w:rsidRPr="00B05242">
        <w:rPr>
          <w:rFonts w:ascii="Times New Roman" w:hAnsi="Times New Roman"/>
          <w:b/>
          <w:bCs/>
        </w:rPr>
        <w:t>Outside Professional Services.</w:t>
      </w:r>
      <w:r w:rsidRPr="00B05242">
        <w:rPr>
          <w:rFonts w:ascii="Times New Roman" w:hAnsi="Times New Roman"/>
        </w:rPr>
        <w:t xml:space="preserve"> Services rendered at the request of and for the benefit of the university by corporations, partnerships, or consultants (not university employees) may be contracted. For details, see Section 10.3 or contact the </w:t>
      </w:r>
      <w:r w:rsidR="0027705D">
        <w:rPr>
          <w:rFonts w:ascii="Times New Roman" w:hAnsi="Times New Roman"/>
        </w:rPr>
        <w:t>Office of Research and Sponsored Projects</w:t>
      </w:r>
      <w:r w:rsidRPr="00B05242">
        <w:rPr>
          <w:rFonts w:ascii="Times New Roman" w:hAnsi="Times New Roman"/>
        </w:rPr>
        <w:t>.</w:t>
      </w:r>
    </w:p>
    <w:p w14:paraId="59C9BDC3" w14:textId="77777777" w:rsidR="00AA030E" w:rsidRPr="00B05242" w:rsidRDefault="00AA030E" w:rsidP="00AA030E">
      <w:pPr>
        <w:widowControl/>
        <w:rPr>
          <w:rFonts w:ascii="Times New Roman" w:hAnsi="Times New Roman"/>
        </w:rPr>
      </w:pPr>
    </w:p>
    <w:p w14:paraId="76CAA889" w14:textId="77777777" w:rsidR="008D4D89" w:rsidRDefault="008D4D89" w:rsidP="00A61373">
      <w:pPr>
        <w:widowControl/>
        <w:numPr>
          <w:ilvl w:val="0"/>
          <w:numId w:val="34"/>
        </w:numPr>
        <w:rPr>
          <w:rFonts w:ascii="Times New Roman" w:hAnsi="Times New Roman"/>
        </w:rPr>
      </w:pPr>
      <w:r w:rsidRPr="00B05242">
        <w:rPr>
          <w:rFonts w:ascii="Times New Roman" w:hAnsi="Times New Roman"/>
          <w:b/>
          <w:bCs/>
        </w:rPr>
        <w:t>Stipend Award Procedures.</w:t>
      </w:r>
      <w:r w:rsidRPr="00B05242">
        <w:rPr>
          <w:rFonts w:ascii="Times New Roman" w:hAnsi="Times New Roman"/>
        </w:rPr>
        <w:t xml:space="preserve"> Student costs are normally seen only in training projects or fellowships and rarely in research or public service projects. Costs such as student stipends, tuition, housing, travel, books, and supplies must be listed separately in the proposal budget and are excluded from the F&amp;A cost calculations (There are some exceptions with the U.S. Department of Health). For student costs such as salaries, fringe benefits and scholarship, see Section 3.3.7: Student Salaries. Note: Participant costs such as in workshops, surveys, and studies are typically in small fixed amounts to compensate participants for their effort and are included in the F&amp;A calculation.</w:t>
      </w:r>
    </w:p>
    <w:p w14:paraId="00D9054A" w14:textId="77777777" w:rsidR="00AA030E" w:rsidRPr="00B05242" w:rsidRDefault="00AA030E" w:rsidP="00AA030E">
      <w:pPr>
        <w:widowControl/>
        <w:rPr>
          <w:rFonts w:ascii="Times New Roman" w:hAnsi="Times New Roman"/>
        </w:rPr>
      </w:pPr>
    </w:p>
    <w:p w14:paraId="57B088C7" w14:textId="24ADD3EE" w:rsidR="008D4D89" w:rsidRDefault="008D4D89" w:rsidP="00981439">
      <w:pPr>
        <w:rPr>
          <w:rFonts w:ascii="Times New Roman" w:hAnsi="Times New Roman"/>
        </w:rPr>
      </w:pPr>
      <w:bookmarkStart w:id="62" w:name="Budget_Management"/>
      <w:r w:rsidRPr="00B05242">
        <w:rPr>
          <w:rFonts w:ascii="Times New Roman" w:hAnsi="Times New Roman"/>
          <w:b/>
          <w:bCs/>
        </w:rPr>
        <w:t>4.2.2. PI/Director Budget Management Responsibilities</w:t>
      </w:r>
      <w:bookmarkEnd w:id="62"/>
      <w:r w:rsidRPr="00B05242">
        <w:rPr>
          <w:rFonts w:ascii="Times New Roman" w:hAnsi="Times New Roman"/>
          <w:b/>
          <w:bCs/>
        </w:rPr>
        <w:t xml:space="preserve">. </w:t>
      </w:r>
      <w:r w:rsidRPr="00B05242">
        <w:rPr>
          <w:rFonts w:ascii="Times New Roman" w:hAnsi="Times New Roman"/>
        </w:rPr>
        <w:t>Beginning with the receipt of funds at the onset of the award, the PI/Director is responsible for the day to day management of the spon</w:t>
      </w:r>
      <w:r w:rsidR="00AA030E">
        <w:rPr>
          <w:rFonts w:ascii="Times New Roman" w:hAnsi="Times New Roman"/>
        </w:rPr>
        <w:t>sored project budget, including:</w:t>
      </w:r>
    </w:p>
    <w:p w14:paraId="49678D8A" w14:textId="77777777" w:rsidR="00AA030E" w:rsidRPr="00B05242" w:rsidRDefault="00AA030E" w:rsidP="00981439">
      <w:pPr>
        <w:rPr>
          <w:rFonts w:ascii="Times New Roman" w:hAnsi="Times New Roman"/>
        </w:rPr>
      </w:pPr>
    </w:p>
    <w:p w14:paraId="2A7C219F" w14:textId="7CFA2F8F"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Receipt of Funds.</w:t>
      </w:r>
      <w:r w:rsidRPr="00B05242">
        <w:rPr>
          <w:rFonts w:ascii="Times New Roman" w:hAnsi="Times New Roman"/>
        </w:rPr>
        <w:t xml:space="preserve"> All funds from sponsors must be deposited with NMHU’s Business Office. Checks for sponsored awards are usually receiv</w:t>
      </w:r>
      <w:r w:rsidR="00D602A4" w:rsidRPr="00B05242">
        <w:rPr>
          <w:rFonts w:ascii="Times New Roman" w:hAnsi="Times New Roman"/>
        </w:rPr>
        <w:t>ed by the Business O</w:t>
      </w:r>
      <w:r w:rsidRPr="00B05242">
        <w:rPr>
          <w:rFonts w:ascii="Times New Roman" w:hAnsi="Times New Roman"/>
        </w:rPr>
        <w:t>ffice. Occasionally, checks are sent directly to the PI/director. In such a case, the check must be forwarded to the business office for deposit.</w:t>
      </w:r>
    </w:p>
    <w:p w14:paraId="544852B2" w14:textId="77777777" w:rsidR="00D602A4" w:rsidRPr="00B05242" w:rsidRDefault="00D602A4" w:rsidP="00981439">
      <w:pPr>
        <w:widowControl/>
        <w:ind w:left="720"/>
        <w:rPr>
          <w:rFonts w:ascii="Times New Roman" w:hAnsi="Times New Roman"/>
        </w:rPr>
      </w:pPr>
    </w:p>
    <w:p w14:paraId="1F596B6E" w14:textId="49232584" w:rsidR="00981439" w:rsidRPr="00B05242" w:rsidRDefault="008D4D89" w:rsidP="00A61373">
      <w:pPr>
        <w:widowControl/>
        <w:numPr>
          <w:ilvl w:val="0"/>
          <w:numId w:val="149"/>
        </w:numPr>
        <w:rPr>
          <w:rFonts w:ascii="Times New Roman" w:hAnsi="Times New Roman"/>
        </w:rPr>
      </w:pPr>
      <w:r w:rsidRPr="00B05242">
        <w:rPr>
          <w:rFonts w:ascii="Times New Roman" w:hAnsi="Times New Roman"/>
          <w:b/>
          <w:bCs/>
        </w:rPr>
        <w:t>Business Related Expenses.</w:t>
      </w:r>
      <w:r w:rsidRPr="00B05242">
        <w:rPr>
          <w:rFonts w:ascii="Times New Roman" w:hAnsi="Times New Roman"/>
        </w:rPr>
        <w:t xml:space="preserve"> Ordinary and necessary expenditures incurred in conjunction with sponsored research projects may be reimbursed. These expenses are usually not associated with capital equipment, personal services, or travel. For details,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"http://its.nmhu.edu/includes/onlinedocs/display.html?quicklink=423" \t "_blank" </w:instrText>
      </w:r>
      <w:r w:rsidRPr="00B05242">
        <w:rPr>
          <w:rFonts w:ascii="Times New Roman" w:hAnsi="Times New Roman"/>
        </w:rPr>
        <w:fldChar w:fldCharType="separate"/>
      </w:r>
      <w:r w:rsidRPr="00B05242">
        <w:rPr>
          <w:rFonts w:ascii="Times New Roman" w:hAnsi="Times New Roman"/>
          <w:color w:val="0000FF"/>
          <w:u w:val="single"/>
        </w:rPr>
        <w:t>NMHU’s User’s Guide to Purchasing and Accounts Payable</w:t>
      </w:r>
      <w:r w:rsidRPr="00B05242">
        <w:rPr>
          <w:rFonts w:ascii="Times New Roman" w:hAnsi="Times New Roman"/>
        </w:rPr>
        <w:fldChar w:fldCharType="end"/>
      </w:r>
      <w:r w:rsidRPr="00B05242">
        <w:rPr>
          <w:rFonts w:ascii="Times New Roman" w:hAnsi="Times New Roman"/>
        </w:rPr>
        <w:t>. </w:t>
      </w:r>
    </w:p>
    <w:p w14:paraId="02DACF90" w14:textId="77777777" w:rsidR="00981439" w:rsidRPr="00B05242" w:rsidRDefault="00981439" w:rsidP="00981439">
      <w:pPr>
        <w:widowControl/>
        <w:ind w:left="720"/>
        <w:rPr>
          <w:rFonts w:ascii="Times New Roman" w:hAnsi="Times New Roman"/>
        </w:rPr>
      </w:pPr>
    </w:p>
    <w:p w14:paraId="04FDE9E4" w14:textId="14955510"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Financial Reporting To Sponsor.</w:t>
      </w:r>
      <w:r w:rsidRPr="00B05242">
        <w:rPr>
          <w:rFonts w:ascii="Times New Roman" w:hAnsi="Times New Roman"/>
        </w:rPr>
        <w:t xml:space="preserve"> Every project is assigned an account number. The account manager in the Business Office handles all official financial transactions and financial reports of a project from its inception to its termination. Financial reports required by the sponsor are prepared by the Business Office based on information generated by the university’s accounting system. These reports must be approved by the PI and the </w:t>
      </w:r>
      <w:r w:rsidR="0027705D">
        <w:rPr>
          <w:rFonts w:ascii="Times New Roman" w:hAnsi="Times New Roman"/>
        </w:rPr>
        <w:t>Office of Research and Sponsored Projects</w:t>
      </w:r>
      <w:r w:rsidRPr="00B05242">
        <w:rPr>
          <w:rFonts w:ascii="Times New Roman" w:hAnsi="Times New Roman"/>
        </w:rPr>
        <w:t xml:space="preserve"> before they are forwarded to the sponsor. Questions about financial reports should be directed to the account manager at the Business Office.</w:t>
      </w:r>
    </w:p>
    <w:p w14:paraId="447B2392" w14:textId="77777777" w:rsidR="00981439" w:rsidRPr="00B05242" w:rsidRDefault="00981439" w:rsidP="00981439">
      <w:pPr>
        <w:widowControl/>
        <w:ind w:left="720"/>
        <w:rPr>
          <w:rFonts w:ascii="Times New Roman" w:hAnsi="Times New Roman"/>
        </w:rPr>
      </w:pPr>
    </w:p>
    <w:p w14:paraId="66AEB046" w14:textId="5BD74621" w:rsidR="00981439" w:rsidRPr="00B05242" w:rsidRDefault="008D4D89" w:rsidP="00A61373">
      <w:pPr>
        <w:widowControl/>
        <w:numPr>
          <w:ilvl w:val="0"/>
          <w:numId w:val="149"/>
        </w:numPr>
        <w:rPr>
          <w:rFonts w:ascii="Times New Roman" w:hAnsi="Times New Roman"/>
        </w:rPr>
      </w:pPr>
      <w:r w:rsidRPr="00B05242">
        <w:rPr>
          <w:rFonts w:ascii="Times New Roman" w:hAnsi="Times New Roman"/>
          <w:b/>
          <w:bCs/>
        </w:rPr>
        <w:t>Purchasing Procedures.</w:t>
      </w:r>
      <w:r w:rsidRPr="00B05242">
        <w:rPr>
          <w:rFonts w:ascii="Times New Roman" w:hAnsi="Times New Roman"/>
        </w:rPr>
        <w:t xml:space="preserve"> All purchases made with sponsored funds must follow procedures outlined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"http://its.nmhu.edu/includes/onlinedocs/display.html?quicklink=423" \t "_blank" </w:instrText>
      </w:r>
      <w:r w:rsidRPr="00B05242">
        <w:rPr>
          <w:rFonts w:ascii="Times New Roman" w:hAnsi="Times New Roman"/>
        </w:rPr>
        <w:fldChar w:fldCharType="separate"/>
      </w:r>
      <w:r w:rsidRPr="00B05242">
        <w:rPr>
          <w:rFonts w:ascii="Times New Roman" w:hAnsi="Times New Roman"/>
          <w:color w:val="0000FF"/>
          <w:u w:val="single"/>
        </w:rPr>
        <w:t>NMHU’s Purchasing Policies and Procedures Manual</w:t>
      </w:r>
      <w:r w:rsidRPr="00B05242">
        <w:rPr>
          <w:rFonts w:ascii="Times New Roman" w:hAnsi="Times New Roman"/>
        </w:rPr>
        <w:fldChar w:fldCharType="end"/>
      </w:r>
      <w:r w:rsidRPr="00B05242">
        <w:rPr>
          <w:rFonts w:ascii="Times New Roman" w:hAnsi="Times New Roman"/>
        </w:rPr>
        <w:t>, which is available in all school offices.</w:t>
      </w:r>
    </w:p>
    <w:p w14:paraId="431062E4" w14:textId="77777777" w:rsidR="00981439" w:rsidRPr="00B05242" w:rsidRDefault="00981439" w:rsidP="00981439">
      <w:pPr>
        <w:widowControl/>
        <w:ind w:left="720"/>
        <w:rPr>
          <w:rFonts w:ascii="Times New Roman" w:hAnsi="Times New Roman"/>
        </w:rPr>
      </w:pPr>
    </w:p>
    <w:p w14:paraId="2A14BABF" w14:textId="77777777"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Rebudgeting of Project Funds.</w:t>
      </w:r>
      <w:r w:rsidRPr="00B05242">
        <w:rPr>
          <w:rFonts w:ascii="Times New Roman" w:hAnsi="Times New Roman"/>
        </w:rPr>
        <w:t xml:space="preserve"> The PI/director is responsible for the ongoing fiscal management of awarded projects, including regular monitoring against project period budgets. Federal grants policy (</w:t>
      </w:r>
      <w:r w:rsidRPr="00B05242">
        <w:rPr>
          <w:rFonts w:ascii="Times New Roman" w:hAnsi="Times New Roman"/>
        </w:rPr>
        <w:fldChar w:fldCharType="begin"/>
      </w:r>
      <w:r w:rsidRPr="00B05242">
        <w:rPr>
          <w:rFonts w:ascii="Times New Roman" w:hAnsi="Times New Roman"/>
        </w:rPr>
        <w:instrText xml:space="preserve"> HYPERLINK "http://www.whitehouse.gov/omb/circulars/a110/a110.html" \t "_blank" </w:instrText>
      </w:r>
      <w:r w:rsidRPr="00B05242">
        <w:rPr>
          <w:rFonts w:ascii="Times New Roman" w:hAnsi="Times New Roman"/>
        </w:rPr>
        <w:fldChar w:fldCharType="separate"/>
      </w:r>
      <w:r w:rsidRPr="00B05242">
        <w:rPr>
          <w:rFonts w:ascii="Times New Roman" w:hAnsi="Times New Roman"/>
          <w:color w:val="0000FF"/>
          <w:u w:val="single"/>
        </w:rPr>
        <w:t xml:space="preserve">OMB Circular A-110) </w:t>
      </w:r>
      <w:r w:rsidRPr="00B05242">
        <w:rPr>
          <w:rFonts w:ascii="Times New Roman" w:hAnsi="Times New Roman"/>
        </w:rPr>
        <w:fldChar w:fldCharType="end"/>
      </w:r>
      <w:r w:rsidRPr="00B05242">
        <w:rPr>
          <w:rFonts w:ascii="Times New Roman" w:hAnsi="Times New Roman"/>
        </w:rPr>
        <w:t>establishes the approved project budget as the financial expression of the project, and sponsors may evaluate the project against the budget at any time. Although sponsors allow certain flexibilities with respect to rebudgeting, unobligated balances, and preaward costs, NMHU and sponsors expect expenditures to be reasonably consistent with the approved project and budget. Sponsors may question or restrict expenditures appearing inconsistent with the project plan and budget. PIs are obligated to request prior approval when budget and program plan revisions indicate a significant change in scope. Example indicators of a change in scope may include significant expenditures beyond the amount authorized on the award or requests for additional funding. Principal investigators should verify the terms of their awards with the business office account manager before they request rebudgeting.</w:t>
      </w:r>
    </w:p>
    <w:p w14:paraId="56AD5966" w14:textId="77777777" w:rsidR="00981439" w:rsidRPr="00B05242" w:rsidRDefault="00981439" w:rsidP="00981439">
      <w:pPr>
        <w:widowControl/>
        <w:ind w:left="720"/>
        <w:rPr>
          <w:rFonts w:ascii="Times New Roman" w:hAnsi="Times New Roman"/>
        </w:rPr>
      </w:pPr>
    </w:p>
    <w:p w14:paraId="534B9471" w14:textId="52415A18" w:rsidR="00981439" w:rsidRPr="00B05242" w:rsidRDefault="008D4D89" w:rsidP="00A61373">
      <w:pPr>
        <w:widowControl/>
        <w:numPr>
          <w:ilvl w:val="0"/>
          <w:numId w:val="149"/>
        </w:numPr>
        <w:rPr>
          <w:rFonts w:ascii="Times New Roman" w:hAnsi="Times New Roman"/>
        </w:rPr>
      </w:pPr>
      <w:bookmarkStart w:id="63" w:name="cost_overuns"/>
      <w:bookmarkEnd w:id="63"/>
      <w:r w:rsidRPr="00B05242">
        <w:rPr>
          <w:rFonts w:ascii="Times New Roman" w:hAnsi="Times New Roman"/>
          <w:b/>
          <w:bCs/>
        </w:rPr>
        <w:t>Cost Overruns.</w:t>
      </w:r>
      <w:r w:rsidRPr="00B05242">
        <w:rPr>
          <w:rFonts w:ascii="Times New Roman" w:hAnsi="Times New Roman"/>
        </w:rPr>
        <w:t xml:space="preserve"> Costs in excess of project budgets are the responsibility of the PI and school/college and are considered unallowable costs. Nonetheless, the university is obligated to account properly for this action. If a cost overrun is discovered and additional funds are required, the PI's school/college may be required to settle the overdraft.</w:t>
      </w:r>
    </w:p>
    <w:p w14:paraId="302A3BCA" w14:textId="77777777" w:rsidR="00981439" w:rsidRPr="00B05242" w:rsidRDefault="00981439" w:rsidP="00981439">
      <w:pPr>
        <w:widowControl/>
        <w:rPr>
          <w:rFonts w:ascii="Times New Roman" w:hAnsi="Times New Roman"/>
        </w:rPr>
      </w:pPr>
    </w:p>
    <w:p w14:paraId="4646C5AF" w14:textId="457C6D2B" w:rsidR="00981439" w:rsidRPr="00B05242" w:rsidRDefault="008D4D89" w:rsidP="00A61373">
      <w:pPr>
        <w:widowControl/>
        <w:numPr>
          <w:ilvl w:val="0"/>
          <w:numId w:val="149"/>
        </w:numPr>
        <w:rPr>
          <w:rFonts w:ascii="Times New Roman" w:hAnsi="Times New Roman"/>
        </w:rPr>
      </w:pPr>
      <w:r w:rsidRPr="00B05242">
        <w:rPr>
          <w:rFonts w:ascii="Times New Roman" w:hAnsi="Times New Roman"/>
          <w:b/>
          <w:bCs/>
        </w:rPr>
        <w:t>Underestimating Project Budgets when Funds are Initially Requested from the Sponsoring Agency.</w:t>
      </w:r>
      <w:r w:rsidRPr="00B05242">
        <w:rPr>
          <w:rFonts w:ascii="Times New Roman" w:hAnsi="Times New Roman"/>
        </w:rPr>
        <w:t xml:space="preserve"> The PI/director should carefully consider all potential costs of projects when the budgets are first developed. Monthly university financial reports should be reviewed by the PI/director or her or his representative in a manner similar to reconciliation of a personal checking account. Any exceptions should be promptly called to the attention of the account manager, with special urgency during the final 90 days of the project. A visit to the account manager should be made at this time to maximize use of awarded funds while avoiding overruns.</w:t>
      </w:r>
    </w:p>
    <w:p w14:paraId="6250868D" w14:textId="77777777" w:rsidR="00981439" w:rsidRPr="00B05242" w:rsidRDefault="00981439" w:rsidP="00981439">
      <w:pPr>
        <w:widowControl/>
        <w:ind w:left="720"/>
        <w:rPr>
          <w:rFonts w:ascii="Times New Roman" w:hAnsi="Times New Roman"/>
        </w:rPr>
      </w:pPr>
    </w:p>
    <w:p w14:paraId="70FABFDF" w14:textId="77777777"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Control of Property.</w:t>
      </w:r>
      <w:r w:rsidRPr="00B05242">
        <w:rPr>
          <w:rFonts w:ascii="Times New Roman" w:hAnsi="Times New Roman"/>
        </w:rPr>
        <w:t xml:space="preserve"> The university is responsible for the control of property funded under the terms of sponsored project contracts and grants. The PI/director is responsible for the control and maintenance of the sponsored property. The PI/director may delegate property control functions to the persons related to the project such as the project staff, research coordinator, department property administrator, or administrative staff. </w:t>
      </w:r>
    </w:p>
    <w:p w14:paraId="18CE0A3A" w14:textId="77777777" w:rsidR="00AA030E" w:rsidRDefault="00AA030E" w:rsidP="00AA030E">
      <w:pPr>
        <w:widowControl/>
        <w:rPr>
          <w:rFonts w:ascii="Times New Roman" w:hAnsi="Times New Roman"/>
        </w:rPr>
      </w:pPr>
    </w:p>
    <w:p w14:paraId="5E9FB410" w14:textId="01507A4D" w:rsidR="008D4D89" w:rsidRPr="00007A3B" w:rsidRDefault="008D4D89" w:rsidP="00007A3B">
      <w:pPr>
        <w:ind w:left="720"/>
        <w:rPr>
          <w:rFonts w:ascii="Times New Roman" w:hAnsi="Times New Roman"/>
        </w:rPr>
      </w:pPr>
      <w:r w:rsidRPr="00007A3B">
        <w:rPr>
          <w:rFonts w:ascii="Times New Roman" w:hAnsi="Times New Roman"/>
        </w:rPr>
        <w:t xml:space="preserve">For information related to procedures and policies for acquiring, controlling, shipping, moving, and disposing of sponsor-funded property refer to the </w:t>
      </w:r>
      <w:r w:rsidRPr="00007A3B">
        <w:rPr>
          <w:rFonts w:ascii="Times New Roman" w:hAnsi="Times New Roman"/>
        </w:rPr>
        <w:fldChar w:fldCharType="begin"/>
      </w:r>
      <w:r w:rsidRPr="00007A3B">
        <w:rPr>
          <w:rFonts w:ascii="Times New Roman" w:hAnsi="Times New Roman"/>
        </w:rPr>
        <w:instrText xml:space="preserve"> HYPERLINK "http://its.nmhu.edu/includes/onlinedocs/display.html?quicklink=423" \t "_blank" </w:instrText>
      </w:r>
      <w:r w:rsidRPr="00007A3B">
        <w:rPr>
          <w:rFonts w:ascii="Times New Roman" w:hAnsi="Times New Roman"/>
        </w:rPr>
        <w:fldChar w:fldCharType="separate"/>
      </w:r>
      <w:r w:rsidRPr="00007A3B">
        <w:rPr>
          <w:rFonts w:ascii="Times New Roman" w:hAnsi="Times New Roman"/>
          <w:color w:val="0000FF"/>
          <w:u w:val="single"/>
        </w:rPr>
        <w:t>NMHU’s User’s Guide to Purchasing and Accounts Payable</w:t>
      </w:r>
      <w:r w:rsidRPr="00007A3B">
        <w:rPr>
          <w:rFonts w:ascii="Times New Roman" w:hAnsi="Times New Roman"/>
        </w:rPr>
        <w:fldChar w:fldCharType="end"/>
      </w:r>
      <w:r w:rsidRPr="00007A3B">
        <w:rPr>
          <w:rFonts w:ascii="Times New Roman" w:hAnsi="Times New Roman"/>
        </w:rPr>
        <w:t xml:space="preserve"> or the </w:t>
      </w:r>
      <w:r w:rsidR="0027705D" w:rsidRPr="00007A3B">
        <w:rPr>
          <w:rFonts w:ascii="Times New Roman" w:hAnsi="Times New Roman"/>
        </w:rPr>
        <w:t>Office of Research and Sponsored Projects</w:t>
      </w:r>
      <w:r w:rsidRPr="00007A3B">
        <w:rPr>
          <w:rFonts w:ascii="Times New Roman" w:hAnsi="Times New Roman"/>
        </w:rPr>
        <w:t>.</w:t>
      </w:r>
    </w:p>
    <w:p w14:paraId="5174F791" w14:textId="77777777" w:rsidR="00981439" w:rsidRPr="00B05242" w:rsidRDefault="00981439" w:rsidP="00981439">
      <w:pPr>
        <w:widowControl/>
        <w:ind w:left="1440"/>
        <w:rPr>
          <w:rFonts w:ascii="Times New Roman" w:hAnsi="Times New Roman"/>
        </w:rPr>
      </w:pPr>
    </w:p>
    <w:p w14:paraId="2FCBB2F0" w14:textId="02EE8F75"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Travel Policies.</w:t>
      </w:r>
      <w:r w:rsidRPr="00B05242">
        <w:rPr>
          <w:rFonts w:ascii="Times New Roman" w:hAnsi="Times New Roman"/>
        </w:rPr>
        <w:t xml:space="preserve"> All travel on sponsored funds must comply with the university’s travel policy. Contact the </w:t>
      </w:r>
      <w:r w:rsidR="0027705D">
        <w:rPr>
          <w:rFonts w:ascii="Times New Roman" w:hAnsi="Times New Roman"/>
        </w:rPr>
        <w:t>Office of Research and Sponsored Projects</w:t>
      </w:r>
      <w:r w:rsidRPr="00B05242">
        <w:rPr>
          <w:rFonts w:ascii="Times New Roman" w:hAnsi="Times New Roman"/>
        </w:rPr>
        <w:t xml:space="preserve"> or the Business Office for policy guidelines on travel procedures.</w:t>
      </w:r>
    </w:p>
    <w:p w14:paraId="0F4A5390" w14:textId="77777777" w:rsidR="00981439" w:rsidRPr="00B05242" w:rsidRDefault="00981439" w:rsidP="00981439">
      <w:pPr>
        <w:widowControl/>
        <w:ind w:left="720"/>
        <w:rPr>
          <w:rFonts w:ascii="Times New Roman" w:hAnsi="Times New Roman"/>
        </w:rPr>
      </w:pPr>
    </w:p>
    <w:p w14:paraId="5E37C59C" w14:textId="06BA939E" w:rsidR="00981439" w:rsidRPr="00B05242" w:rsidRDefault="008D4D89" w:rsidP="00A61373">
      <w:pPr>
        <w:widowControl/>
        <w:numPr>
          <w:ilvl w:val="0"/>
          <w:numId w:val="149"/>
        </w:numPr>
        <w:rPr>
          <w:rFonts w:ascii="Times New Roman" w:hAnsi="Times New Roman"/>
        </w:rPr>
      </w:pPr>
      <w:r w:rsidRPr="00B05242">
        <w:rPr>
          <w:rFonts w:ascii="Times New Roman" w:hAnsi="Times New Roman"/>
          <w:b/>
          <w:bCs/>
        </w:rPr>
        <w:t>Charging of Holiday, Sick Leave or Vacation to Projects.</w:t>
      </w:r>
      <w:r w:rsidRPr="00B05242">
        <w:rPr>
          <w:rFonts w:ascii="Times New Roman" w:hAnsi="Times New Roman"/>
        </w:rPr>
        <w:t xml:space="preserve"> Holiday, sick or vacation charges to sponsored projects are appropriate only when such vacation is earned within the respective project and as specified by university policy. Employees on fixed-term and fixed-funding appointments and continuing employees paid from fixed-funding sources may be required to use all accrued vacation before the end of the fixed-term appointment period or the expiration of the funding source.</w:t>
      </w:r>
    </w:p>
    <w:p w14:paraId="317485A5" w14:textId="77777777" w:rsidR="00981439" w:rsidRPr="00B05242" w:rsidRDefault="00981439" w:rsidP="00981439">
      <w:pPr>
        <w:widowControl/>
        <w:ind w:left="720"/>
        <w:rPr>
          <w:rFonts w:ascii="Times New Roman" w:hAnsi="Times New Roman"/>
        </w:rPr>
      </w:pPr>
    </w:p>
    <w:p w14:paraId="713FB7B0" w14:textId="77AD0A6B"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Overdrafts.</w:t>
      </w:r>
      <w:r w:rsidRPr="00B05242">
        <w:rPr>
          <w:rFonts w:ascii="Times New Roman" w:hAnsi="Times New Roman"/>
        </w:rPr>
        <w:t xml:space="preserve"> At the end of the project performance period, if unanticipated project expenses result in more charges to a sponsored account than were funded, the amount of the overdraft is accounted for in the same manner as cost sharing. These costs represent project costs being borne by NMHU, and therefore, must be accounted for in the same manner as cost sharing. However, these costs cannot be considered cost sharing for purposes of fulfilling a cost commitment because overdrafts are considered unallowable under A-21 (For more detail on overdrafts see Research Handbook, </w:t>
      </w:r>
      <w:hyperlink w:anchor="Budget_Management" w:history="1">
        <w:r w:rsidRPr="001D7B45">
          <w:rPr>
            <w:rStyle w:val="Hyperlink"/>
            <w:rFonts w:ascii="Times New Roman" w:hAnsi="Times New Roman"/>
          </w:rPr>
          <w:t>Section 4.2.2 (#6.Overruns</w:t>
        </w:r>
      </w:hyperlink>
      <w:r w:rsidRPr="001D7B45">
        <w:rPr>
          <w:rFonts w:ascii="Times New Roman" w:hAnsi="Times New Roman"/>
          <w:color w:val="0000FF"/>
          <w:u w:val="single"/>
        </w:rPr>
        <w:t>)</w:t>
      </w:r>
      <w:r w:rsidR="00981439" w:rsidRPr="00B05242">
        <w:rPr>
          <w:rFonts w:ascii="Times New Roman" w:hAnsi="Times New Roman"/>
        </w:rPr>
        <w:t>. </w:t>
      </w:r>
    </w:p>
    <w:p w14:paraId="7A6AC363" w14:textId="77777777" w:rsidR="00981439" w:rsidRPr="00B05242" w:rsidRDefault="00981439" w:rsidP="00981439">
      <w:pPr>
        <w:widowControl/>
        <w:ind w:left="720"/>
        <w:rPr>
          <w:rFonts w:ascii="Times New Roman" w:hAnsi="Times New Roman"/>
        </w:rPr>
      </w:pPr>
    </w:p>
    <w:p w14:paraId="3476CF3A" w14:textId="0E5FC57B"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No-Cost Time Extensions.</w:t>
      </w:r>
      <w:r w:rsidRPr="00B05242">
        <w:rPr>
          <w:rFonts w:ascii="Times New Roman" w:hAnsi="Times New Roman"/>
        </w:rPr>
        <w:t xml:space="preserve"> If additional time is needed to complete a project and there is an unexpended balance in the award, PIs may request that the period of performance of an award be extended. In most cases, agency prior approval is required. Requests for extensions should be initiated by a PI/director and processed in accordance with the terms of the sponsored award. The PI/director is responsible for determining whether a countersignature from the </w:t>
      </w:r>
      <w:r w:rsidR="0027705D">
        <w:rPr>
          <w:rFonts w:ascii="Times New Roman" w:hAnsi="Times New Roman"/>
        </w:rPr>
        <w:t>Office of Research and Sponsored Projects</w:t>
      </w:r>
      <w:r w:rsidRPr="00B05242">
        <w:rPr>
          <w:rFonts w:ascii="Times New Roman" w:hAnsi="Times New Roman"/>
        </w:rPr>
        <w:t xml:space="preserve"> is required. Requests for a no-cost extension should be submitted no later than the end date of the award (unless an earlier date is required by the agency.) Award closeouts cannot be delayed to accommodate pending requests submitted after the award end date. </w:t>
      </w:r>
    </w:p>
    <w:p w14:paraId="3CC2EBDA" w14:textId="77777777" w:rsidR="00AA030E" w:rsidRDefault="00AA030E" w:rsidP="00AA030E">
      <w:pPr>
        <w:rPr>
          <w:rFonts w:ascii="Times New Roman" w:hAnsi="Times New Roman"/>
        </w:rPr>
      </w:pPr>
    </w:p>
    <w:p w14:paraId="4CF8BA50" w14:textId="4AC9B441" w:rsidR="008D4D89" w:rsidRPr="00AA030E" w:rsidRDefault="008D4D89" w:rsidP="00AA030E">
      <w:pPr>
        <w:ind w:left="720"/>
        <w:rPr>
          <w:rFonts w:ascii="Times New Roman" w:hAnsi="Times New Roman"/>
        </w:rPr>
      </w:pPr>
      <w:r w:rsidRPr="00AA030E">
        <w:rPr>
          <w:rFonts w:ascii="Times New Roman" w:hAnsi="Times New Roman"/>
        </w:rPr>
        <w:t>If final technical reports are to be completed after the project end date, and funds from the project are available to pay these expenses, a no-cost extension should be obtained from the sponsor to cover the expense of producing and distributing those reports. If funds are not available from the project, then the PI, department or school must identify unrestricted fu</w:t>
      </w:r>
      <w:r w:rsidR="00D602A4" w:rsidRPr="00AA030E">
        <w:rPr>
          <w:rFonts w:ascii="Times New Roman" w:hAnsi="Times New Roman"/>
        </w:rPr>
        <w:t>nds to pay final report costs.</w:t>
      </w:r>
    </w:p>
    <w:p w14:paraId="3EBDCFF8" w14:textId="77777777" w:rsidR="00981439" w:rsidRPr="00B05242" w:rsidRDefault="00981439" w:rsidP="00981439">
      <w:pPr>
        <w:rPr>
          <w:rFonts w:ascii="Times New Roman" w:hAnsi="Times New Roman"/>
        </w:rPr>
      </w:pPr>
    </w:p>
    <w:p w14:paraId="7D106B85" w14:textId="5120040D"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Records Retention</w:t>
      </w:r>
      <w:r w:rsidRPr="00B05242">
        <w:rPr>
          <w:rFonts w:ascii="Times New Roman" w:hAnsi="Times New Roman"/>
        </w:rPr>
        <w:t xml:space="preserve"> For some projects, the retention period may be longer based on the </w:t>
      </w:r>
      <w:r w:rsidR="00D602A4" w:rsidRPr="00B05242">
        <w:rPr>
          <w:rFonts w:ascii="Times New Roman" w:hAnsi="Times New Roman"/>
        </w:rPr>
        <w:t>following conditions:</w:t>
      </w:r>
    </w:p>
    <w:p w14:paraId="79F9D30F" w14:textId="77777777" w:rsidR="008D4D89" w:rsidRPr="00B05242" w:rsidRDefault="008D4D89" w:rsidP="00A61373">
      <w:pPr>
        <w:widowControl/>
        <w:numPr>
          <w:ilvl w:val="1"/>
          <w:numId w:val="157"/>
        </w:numPr>
        <w:spacing w:before="100" w:beforeAutospacing="1" w:after="100" w:afterAutospacing="1"/>
        <w:rPr>
          <w:rFonts w:ascii="Times New Roman" w:hAnsi="Times New Roman"/>
        </w:rPr>
      </w:pPr>
      <w:r w:rsidRPr="00B05242">
        <w:rPr>
          <w:rFonts w:ascii="Times New Roman" w:hAnsi="Times New Roman"/>
        </w:rPr>
        <w:t>to protect any intellectual property resulting from the work;</w:t>
      </w:r>
    </w:p>
    <w:p w14:paraId="0022EF7F" w14:textId="77777777" w:rsidR="008D4D89" w:rsidRPr="00B05242" w:rsidRDefault="008D4D89" w:rsidP="00A61373">
      <w:pPr>
        <w:widowControl/>
        <w:numPr>
          <w:ilvl w:val="1"/>
          <w:numId w:val="157"/>
        </w:numPr>
        <w:spacing w:before="100" w:beforeAutospacing="1" w:after="100" w:afterAutospacing="1"/>
        <w:rPr>
          <w:rFonts w:ascii="Times New Roman" w:hAnsi="Times New Roman"/>
        </w:rPr>
      </w:pPr>
      <w:r w:rsidRPr="00B05242">
        <w:rPr>
          <w:rFonts w:ascii="Times New Roman" w:hAnsi="Times New Roman"/>
        </w:rPr>
        <w:t>to ensure that charges of misconduct or conflict of interest regarding the research are fully resolved; and</w:t>
      </w:r>
    </w:p>
    <w:p w14:paraId="574A9727" w14:textId="77777777" w:rsidR="008D4D89" w:rsidRPr="00B05242" w:rsidRDefault="008D4D89" w:rsidP="00A61373">
      <w:pPr>
        <w:widowControl/>
        <w:numPr>
          <w:ilvl w:val="1"/>
          <w:numId w:val="157"/>
        </w:numPr>
        <w:spacing w:before="100" w:beforeAutospacing="1" w:after="100" w:afterAutospacing="1"/>
        <w:rPr>
          <w:rFonts w:ascii="Times New Roman" w:hAnsi="Times New Roman"/>
        </w:rPr>
      </w:pPr>
      <w:r w:rsidRPr="00B05242">
        <w:rPr>
          <w:rFonts w:ascii="Times New Roman" w:hAnsi="Times New Roman"/>
        </w:rPr>
        <w:t>to ascertain that a student involved in the research graduates has graduated, or until it is clear that the student has abandoned the work.</w:t>
      </w:r>
    </w:p>
    <w:p w14:paraId="63959FF7" w14:textId="31AB6026" w:rsidR="008D4D89" w:rsidRPr="00B05242" w:rsidRDefault="008D4D89" w:rsidP="008D4D89">
      <w:pPr>
        <w:ind w:left="720"/>
        <w:rPr>
          <w:rFonts w:ascii="Times New Roman" w:hAnsi="Times New Roman"/>
        </w:rPr>
      </w:pPr>
      <w:r w:rsidRPr="00B05242">
        <w:rPr>
          <w:rFonts w:ascii="Times New Roman" w:hAnsi="Times New Roman"/>
        </w:rPr>
        <w:t>Failure to retain required documentation will result in certain disallowance in the event of an audit. If litigation, a claim, or an audit occurs, documentation must be retained until all issues have been resolved regardless of the time period.</w:t>
      </w:r>
      <w:r w:rsidRPr="00B05242">
        <w:rPr>
          <w:rFonts w:ascii="Times New Roman" w:hAnsi="Times New Roman"/>
        </w:rPr>
        <w:br/>
        <w:t> </w:t>
      </w:r>
      <w:r w:rsidRPr="00B05242">
        <w:rPr>
          <w:rFonts w:ascii="Times New Roman" w:hAnsi="Times New Roman"/>
        </w:rPr>
        <w:br/>
        <w:t>In accordance with record retention procedures, schools/college and/or principal investigators are responsible for retaining pertinent documentation on sponsored projects. Such documentation would include not only financial transactions and time and effort certification, but also statistical data, such as lab books, data tapes, graphs, case studies, field notes, original samples in unanalyzed form, and reports as well. Certain agreements require the transfer of certain records to a sponsor’s custody; in that situation, the three-year retention period does not apply.</w:t>
      </w:r>
      <w:r w:rsidRPr="00B05242">
        <w:rPr>
          <w:rFonts w:ascii="Times New Roman" w:hAnsi="Times New Roman"/>
        </w:rPr>
        <w:br/>
        <w:t> </w:t>
      </w:r>
      <w:r w:rsidRPr="00B05242">
        <w:rPr>
          <w:rFonts w:ascii="Times New Roman" w:hAnsi="Times New Roman"/>
        </w:rPr>
        <w:br/>
        <w:t xml:space="preserve">For all projects, the </w:t>
      </w:r>
      <w:r w:rsidR="0027705D">
        <w:rPr>
          <w:rFonts w:ascii="Times New Roman" w:hAnsi="Times New Roman"/>
        </w:rPr>
        <w:t>Office of Research and Sponsored Projects</w:t>
      </w:r>
      <w:r w:rsidRPr="00B05242">
        <w:rPr>
          <w:rFonts w:ascii="Times New Roman" w:hAnsi="Times New Roman"/>
        </w:rPr>
        <w:t xml:space="preserve"> is responsible for retaining the official contract files, including copies of the original award and any amendments, required sponsor approvals, consulting agreements, and subcontracts. The business office is responsible for retaining the official accounting records, including financial transaction reports and invoices.</w:t>
      </w:r>
      <w:r w:rsidRPr="00B05242">
        <w:rPr>
          <w:rFonts w:ascii="Times New Roman" w:hAnsi="Times New Roman"/>
        </w:rPr>
        <w:br/>
        <w:t> </w:t>
      </w:r>
      <w:r w:rsidRPr="00B05242">
        <w:rPr>
          <w:rFonts w:ascii="Times New Roman" w:hAnsi="Times New Roman"/>
        </w:rPr>
        <w:br/>
        <w:t>It is important to note that federal record retention provisions allow the federal government access to records even after the required retention period has passed if such records are still maintained. It is, therefore, advisable to have a schedule for purging the financial records once the required retention period has passed. Careful consideration should be given to maintaining the scientific records. After the identified period of retention, the PI or department, if the PI is no longer at the university is responsible for destruction of the research material.</w:t>
      </w:r>
      <w:r w:rsidRPr="00B05242">
        <w:rPr>
          <w:rFonts w:ascii="Times New Roman" w:hAnsi="Times New Roman"/>
        </w:rPr>
        <w:br/>
        <w:t> </w:t>
      </w:r>
      <w:r w:rsidRPr="00B05242">
        <w:rPr>
          <w:rFonts w:ascii="Times New Roman" w:hAnsi="Times New Roman"/>
        </w:rPr>
        <w:br/>
        <w:t xml:space="preserve">If PI/director is involved in the research project leaves the university, they are entitled to copies of the research data. However, original data must be retained at the university. Approval must be sought from the </w:t>
      </w:r>
      <w:r w:rsidR="0027705D">
        <w:rPr>
          <w:rFonts w:ascii="Times New Roman" w:hAnsi="Times New Roman"/>
        </w:rPr>
        <w:t>Office of Research and Sponsored Projects</w:t>
      </w:r>
      <w:r w:rsidRPr="00B05242">
        <w:rPr>
          <w:rFonts w:ascii="Times New Roman" w:hAnsi="Times New Roman"/>
        </w:rPr>
        <w:t xml:space="preserve"> if a request has been made by the PI for copies of research data. In addition, written agreement from the PI’s new institution must be provided guaranteeing custodial responsibilities for the data and allowing the university access to the data if necessary.</w:t>
      </w:r>
    </w:p>
    <w:p w14:paraId="7E26A510" w14:textId="5DF8EA67" w:rsidR="008D4D89" w:rsidRPr="00AA030E" w:rsidRDefault="008D4D89" w:rsidP="00A61373">
      <w:pPr>
        <w:pStyle w:val="ListParagraph"/>
        <w:numPr>
          <w:ilvl w:val="0"/>
          <w:numId w:val="149"/>
        </w:numPr>
        <w:spacing w:before="100" w:beforeAutospacing="1" w:after="100" w:afterAutospacing="1"/>
        <w:rPr>
          <w:rFonts w:ascii="Times New Roman" w:hAnsi="Times New Roman"/>
        </w:rPr>
      </w:pPr>
      <w:bookmarkStart w:id="64" w:name="13"/>
      <w:bookmarkEnd w:id="64"/>
      <w:r w:rsidRPr="00AA030E">
        <w:rPr>
          <w:rFonts w:ascii="Times New Roman" w:hAnsi="Times New Roman"/>
          <w:b/>
          <w:bCs/>
        </w:rPr>
        <w:t xml:space="preserve">Project Closeout. </w:t>
      </w:r>
      <w:r w:rsidRPr="00AA030E">
        <w:rPr>
          <w:rFonts w:ascii="Times New Roman" w:hAnsi="Times New Roman"/>
        </w:rPr>
        <w:t xml:space="preserve">The PI/director is responsible for overseeing the proper closeout of sponsored projects (see </w:t>
      </w:r>
      <w:hyperlink w:anchor="Project_Closeout" w:history="1">
        <w:r w:rsidRPr="001D7B45">
          <w:rPr>
            <w:rStyle w:val="Hyperlink"/>
            <w:rFonts w:ascii="Times New Roman" w:hAnsi="Times New Roman"/>
          </w:rPr>
          <w:t>Section 3.11.</w:t>
        </w:r>
      </w:hyperlink>
      <w:r w:rsidRPr="001D7B45">
        <w:rPr>
          <w:rFonts w:ascii="Times New Roman" w:hAnsi="Times New Roman"/>
        </w:rPr>
        <w:t>),</w:t>
      </w:r>
      <w:r w:rsidRPr="00AA030E">
        <w:rPr>
          <w:rFonts w:ascii="Times New Roman" w:hAnsi="Times New Roman"/>
        </w:rPr>
        <w:t xml:space="preserve"> including the timely submission of all required reports. While the </w:t>
      </w:r>
      <w:r w:rsidR="0027705D" w:rsidRPr="00AA030E">
        <w:rPr>
          <w:rFonts w:ascii="Times New Roman" w:hAnsi="Times New Roman"/>
        </w:rPr>
        <w:t>Office of Research and Sponsored Projects</w:t>
      </w:r>
      <w:r w:rsidRPr="00AA030E">
        <w:rPr>
          <w:rFonts w:ascii="Times New Roman" w:hAnsi="Times New Roman"/>
        </w:rPr>
        <w:t xml:space="preserve"> prepare and submit final administrative reports, including financial and property reports, they do so on the basis of documentation created in the department. The PI/director must ensure that such documentation is adequate and readily available. In addition, PIs are responsible for ensuring that any necessary final financial adjustments and documentation (e.g., final invoices from vendors or subrecipients) are received promptly after the end of the award.</w:t>
      </w:r>
      <w:r w:rsidRPr="00AA030E">
        <w:rPr>
          <w:rFonts w:ascii="Times New Roman" w:hAnsi="Times New Roman"/>
        </w:rPr>
        <w:br/>
        <w:t> </w:t>
      </w:r>
      <w:r w:rsidRPr="00AA030E">
        <w:rPr>
          <w:rFonts w:ascii="Times New Roman" w:hAnsi="Times New Roman"/>
        </w:rPr>
        <w:br/>
        <w:t xml:space="preserve">If an approval to close an award has not already been provided by the PI/director, the </w:t>
      </w:r>
      <w:r w:rsidR="0027705D" w:rsidRPr="00AA030E">
        <w:rPr>
          <w:rFonts w:ascii="Times New Roman" w:hAnsi="Times New Roman"/>
        </w:rPr>
        <w:t>Office of Research and Sponsored Projects</w:t>
      </w:r>
      <w:r w:rsidRPr="00AA030E">
        <w:rPr>
          <w:rFonts w:ascii="Times New Roman" w:hAnsi="Times New Roman"/>
        </w:rPr>
        <w:t xml:space="preserve"> will prepare and submit financial reports based on the information reflected in the financial system as of two weeks prior to the due date for the final report. In addition, some financial reports may r</w:t>
      </w:r>
      <w:r w:rsidR="00D602A4" w:rsidRPr="00AA030E">
        <w:rPr>
          <w:rFonts w:ascii="Times New Roman" w:hAnsi="Times New Roman"/>
        </w:rPr>
        <w:t>equire the PI's signature.</w:t>
      </w:r>
      <w:r w:rsidR="00D602A4" w:rsidRPr="00AA030E">
        <w:rPr>
          <w:rFonts w:ascii="Times New Roman" w:hAnsi="Times New Roman"/>
        </w:rPr>
        <w:br/>
      </w:r>
    </w:p>
    <w:p w14:paraId="66233B18" w14:textId="18DBA2A3"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Audit of Sponsored Projects.</w:t>
      </w:r>
      <w:r w:rsidRPr="00B05242">
        <w:rPr>
          <w:rFonts w:ascii="Times New Roman" w:hAnsi="Times New Roman"/>
        </w:rPr>
        <w:t xml:space="preserve"> Auditors are ensured full cooperation in arranging contacts with university employees. Auditors are expected to inform the university in advance of proposed audits and to arrange all contacts through the </w:t>
      </w:r>
      <w:r w:rsidR="0027705D">
        <w:rPr>
          <w:rFonts w:ascii="Times New Roman" w:hAnsi="Times New Roman"/>
        </w:rPr>
        <w:t>Office of Research and Sponsored Projects</w:t>
      </w:r>
      <w:r w:rsidRPr="00B05242">
        <w:rPr>
          <w:rFonts w:ascii="Times New Roman" w:hAnsi="Times New Roman"/>
        </w:rPr>
        <w:t xml:space="preserve"> and the comptroller’s office. If any university employee is contacted by an auditor without prior notification from the </w:t>
      </w:r>
      <w:r w:rsidR="0027705D">
        <w:rPr>
          <w:rFonts w:ascii="Times New Roman" w:hAnsi="Times New Roman"/>
        </w:rPr>
        <w:t>Office of Research and Sponsored Projects</w:t>
      </w:r>
      <w:r w:rsidRPr="00B05242">
        <w:rPr>
          <w:rFonts w:ascii="Times New Roman" w:hAnsi="Times New Roman"/>
        </w:rPr>
        <w:t xml:space="preserve">, the employee should notify the </w:t>
      </w:r>
      <w:r w:rsidR="0027705D">
        <w:rPr>
          <w:rFonts w:ascii="Times New Roman" w:hAnsi="Times New Roman"/>
        </w:rPr>
        <w:t>Office of Research and Sponsored Projects</w:t>
      </w:r>
      <w:r w:rsidRPr="00B05242">
        <w:rPr>
          <w:rFonts w:ascii="Times New Roman" w:hAnsi="Times New Roman"/>
        </w:rPr>
        <w:t>, who will then contact the comptroller’s office.</w:t>
      </w:r>
    </w:p>
    <w:p w14:paraId="037B1C63" w14:textId="77777777" w:rsidR="00D602A4" w:rsidRPr="00B05242" w:rsidRDefault="00D602A4" w:rsidP="00D602A4">
      <w:pPr>
        <w:widowControl/>
        <w:ind w:left="720"/>
        <w:rPr>
          <w:rFonts w:ascii="Times New Roman" w:hAnsi="Times New Roman"/>
        </w:rPr>
      </w:pPr>
    </w:p>
    <w:p w14:paraId="709EFA5B" w14:textId="77777777" w:rsidR="008D4D89" w:rsidRPr="00B05242" w:rsidRDefault="008D4D89" w:rsidP="00A61373">
      <w:pPr>
        <w:widowControl/>
        <w:numPr>
          <w:ilvl w:val="0"/>
          <w:numId w:val="149"/>
        </w:numPr>
        <w:rPr>
          <w:rFonts w:ascii="Times New Roman" w:hAnsi="Times New Roman"/>
        </w:rPr>
      </w:pPr>
      <w:r w:rsidRPr="00B05242">
        <w:rPr>
          <w:rFonts w:ascii="Times New Roman" w:hAnsi="Times New Roman"/>
          <w:b/>
          <w:bCs/>
        </w:rPr>
        <w:t xml:space="preserve">Disallowances. </w:t>
      </w:r>
      <w:r w:rsidRPr="00B05242">
        <w:rPr>
          <w:rFonts w:ascii="Times New Roman" w:hAnsi="Times New Roman"/>
        </w:rPr>
        <w:t>One unfortunate outcome of an audit is a recommendation for disallowance of costs. Common findings that result in disallowances include the following:</w:t>
      </w:r>
    </w:p>
    <w:p w14:paraId="1DF771D1" w14:textId="77777777" w:rsidR="008D4D89" w:rsidRPr="00B05242" w:rsidRDefault="008D4D89" w:rsidP="00A61373">
      <w:pPr>
        <w:widowControl/>
        <w:numPr>
          <w:ilvl w:val="1"/>
          <w:numId w:val="183"/>
        </w:numPr>
        <w:ind w:left="1260" w:hanging="450"/>
        <w:rPr>
          <w:rFonts w:ascii="Times New Roman" w:hAnsi="Times New Roman"/>
        </w:rPr>
      </w:pPr>
      <w:r w:rsidRPr="00B05242">
        <w:rPr>
          <w:rFonts w:ascii="Times New Roman" w:hAnsi="Times New Roman"/>
        </w:rPr>
        <w:t>Failure to follow federal or contractual requirements;</w:t>
      </w:r>
    </w:p>
    <w:p w14:paraId="38D62309" w14:textId="77777777" w:rsidR="008D4D89" w:rsidRPr="00B05242" w:rsidRDefault="008D4D89" w:rsidP="00A61373">
      <w:pPr>
        <w:widowControl/>
        <w:numPr>
          <w:ilvl w:val="1"/>
          <w:numId w:val="183"/>
        </w:numPr>
        <w:ind w:left="1260" w:hanging="450"/>
        <w:rPr>
          <w:rFonts w:ascii="Times New Roman" w:hAnsi="Times New Roman"/>
        </w:rPr>
      </w:pPr>
      <w:r w:rsidRPr="00B05242">
        <w:rPr>
          <w:rFonts w:ascii="Times New Roman" w:hAnsi="Times New Roman"/>
        </w:rPr>
        <w:t>Failure to obtain required prior approvals;</w:t>
      </w:r>
    </w:p>
    <w:p w14:paraId="0A0AEE62" w14:textId="77777777" w:rsidR="008D4D89" w:rsidRPr="00B05242" w:rsidRDefault="008D4D89" w:rsidP="00A61373">
      <w:pPr>
        <w:widowControl/>
        <w:numPr>
          <w:ilvl w:val="1"/>
          <w:numId w:val="183"/>
        </w:numPr>
        <w:ind w:left="1260" w:hanging="450"/>
        <w:rPr>
          <w:rFonts w:ascii="Times New Roman" w:hAnsi="Times New Roman"/>
        </w:rPr>
      </w:pPr>
      <w:r w:rsidRPr="00B05242">
        <w:rPr>
          <w:rFonts w:ascii="Times New Roman" w:hAnsi="Times New Roman"/>
        </w:rPr>
        <w:t>Failure to provide adequate supporting documentation for charges;</w:t>
      </w:r>
    </w:p>
    <w:p w14:paraId="6067DE78" w14:textId="77777777" w:rsidR="008D4D89" w:rsidRPr="00B05242" w:rsidRDefault="008D4D89" w:rsidP="00A61373">
      <w:pPr>
        <w:widowControl/>
        <w:numPr>
          <w:ilvl w:val="1"/>
          <w:numId w:val="183"/>
        </w:numPr>
        <w:ind w:left="1260" w:hanging="450"/>
        <w:rPr>
          <w:rFonts w:ascii="Times New Roman" w:hAnsi="Times New Roman"/>
        </w:rPr>
      </w:pPr>
      <w:r w:rsidRPr="00B05242">
        <w:rPr>
          <w:rFonts w:ascii="Times New Roman" w:hAnsi="Times New Roman"/>
        </w:rPr>
        <w:t>Failure to meet the federal cost principles; and</w:t>
      </w:r>
    </w:p>
    <w:p w14:paraId="0BCE9CA1" w14:textId="77777777" w:rsidR="008D4D89" w:rsidRPr="00B05242" w:rsidRDefault="008D4D89" w:rsidP="00A61373">
      <w:pPr>
        <w:widowControl/>
        <w:numPr>
          <w:ilvl w:val="1"/>
          <w:numId w:val="183"/>
        </w:numPr>
        <w:spacing w:before="100" w:beforeAutospacing="1" w:after="100" w:afterAutospacing="1"/>
        <w:ind w:left="1260" w:hanging="450"/>
        <w:rPr>
          <w:rFonts w:ascii="Times New Roman" w:hAnsi="Times New Roman"/>
        </w:rPr>
      </w:pPr>
      <w:r w:rsidRPr="00B05242">
        <w:rPr>
          <w:rFonts w:ascii="Times New Roman" w:hAnsi="Times New Roman"/>
        </w:rPr>
        <w:t>Excessive transfers of costs among projects, especially at project termination.</w:t>
      </w:r>
    </w:p>
    <w:p w14:paraId="105B89B5" w14:textId="2A22320E" w:rsidR="008D4D89" w:rsidRPr="00B05242" w:rsidRDefault="008D4D89" w:rsidP="008D4D89">
      <w:pPr>
        <w:spacing w:beforeAutospacing="1" w:afterAutospacing="1"/>
        <w:ind w:left="720"/>
        <w:rPr>
          <w:rFonts w:ascii="Times New Roman" w:hAnsi="Times New Roman"/>
        </w:rPr>
      </w:pPr>
      <w:r w:rsidRPr="00B05242">
        <w:rPr>
          <w:rFonts w:ascii="Times New Roman" w:hAnsi="Times New Roman"/>
        </w:rPr>
        <w:t xml:space="preserve">A disallowance requires repayment by the university for previously billed costs. Alternate funding will need to be provided by the responsible school/college. Disallowed costs may not be transferred to another sponsored agreement. All audits must be carried out through the </w:t>
      </w:r>
      <w:r w:rsidR="0027705D">
        <w:rPr>
          <w:rFonts w:ascii="Times New Roman" w:hAnsi="Times New Roman"/>
        </w:rPr>
        <w:t>Office of Research and Sponsored Projects</w:t>
      </w:r>
      <w:r w:rsidRPr="00B05242">
        <w:rPr>
          <w:rFonts w:ascii="Times New Roman" w:hAnsi="Times New Roman"/>
        </w:rPr>
        <w:t xml:space="preserve">. If a PI is contacted directly by the auditor, the auditor should be referred to the </w:t>
      </w:r>
      <w:r w:rsidR="0027705D">
        <w:rPr>
          <w:rFonts w:ascii="Times New Roman" w:hAnsi="Times New Roman"/>
        </w:rPr>
        <w:t>Office of Research and Sponsored Projects</w:t>
      </w:r>
      <w:r w:rsidRPr="00B05242">
        <w:rPr>
          <w:rFonts w:ascii="Times New Roman" w:hAnsi="Times New Roman"/>
        </w:rPr>
        <w:t xml:space="preserve">.. Federal regulations require that the university retain ownership and stewardship of all research records based on </w:t>
      </w:r>
      <w:r w:rsidRPr="00B05242">
        <w:rPr>
          <w:rFonts w:ascii="Times New Roman" w:hAnsi="Times New Roman"/>
        </w:rPr>
        <w:fldChar w:fldCharType="begin"/>
      </w:r>
      <w:r w:rsidRPr="00B05242">
        <w:rPr>
          <w:rFonts w:ascii="Times New Roman" w:hAnsi="Times New Roman"/>
        </w:rPr>
        <w:instrText xml:space="preserve"> HYPERLINK "http://www.whitehouse.gov/omb/circulars/a110/a110.html" \l "53" \t "_blank" </w:instrText>
      </w:r>
      <w:r w:rsidRPr="00B05242">
        <w:rPr>
          <w:rFonts w:ascii="Times New Roman" w:hAnsi="Times New Roman"/>
        </w:rPr>
        <w:fldChar w:fldCharType="separate"/>
      </w:r>
      <w:r w:rsidRPr="00B05242">
        <w:rPr>
          <w:rFonts w:ascii="Times New Roman" w:hAnsi="Times New Roman"/>
          <w:color w:val="0000FF"/>
          <w:u w:val="single"/>
        </w:rPr>
        <w:t>OMB Circular A-110, Section 53.</w:t>
      </w:r>
      <w:r w:rsidRPr="00B05242">
        <w:rPr>
          <w:rFonts w:ascii="Times New Roman" w:hAnsi="Times New Roman"/>
        </w:rPr>
        <w:fldChar w:fldCharType="end"/>
      </w:r>
      <w:r w:rsidRPr="00B05242">
        <w:rPr>
          <w:rFonts w:ascii="Times New Roman" w:hAnsi="Times New Roman"/>
        </w:rPr>
        <w:t xml:space="preserve"> As a result, all financial records, supporting documents, statistical records, and all other information pertinent to a federally funded agreement must be retained throughout the period of performance and for a minimum period of three years after the end of the project.</w:t>
      </w:r>
    </w:p>
    <w:p w14:paraId="42E57DBF" w14:textId="77777777" w:rsidR="00DA6C89" w:rsidRPr="00B05242" w:rsidRDefault="00DA6C89" w:rsidP="008D4D89">
      <w:pPr>
        <w:spacing w:beforeAutospacing="1" w:afterAutospacing="1"/>
        <w:ind w:left="720"/>
        <w:rPr>
          <w:rFonts w:ascii="Times New Roman" w:hAnsi="Times New Roman"/>
        </w:rPr>
        <w:sectPr w:rsidR="00DA6C89" w:rsidRPr="00B05242" w:rsidSect="002661C7">
          <w:pgSz w:w="12240" w:h="15840"/>
          <w:pgMar w:top="1440" w:right="1800" w:bottom="1440" w:left="1800" w:header="720" w:footer="720" w:gutter="0"/>
          <w:cols w:space="720"/>
          <w:docGrid w:linePitch="360"/>
        </w:sectPr>
      </w:pPr>
    </w:p>
    <w:bookmarkStart w:id="65" w:name="_Section_5:_Intellectual"/>
    <w:bookmarkStart w:id="66" w:name="_Section_5:_Intellectual_1"/>
    <w:bookmarkStart w:id="67" w:name="_Section_5:_Intellectual_2"/>
    <w:bookmarkEnd w:id="65"/>
    <w:bookmarkEnd w:id="66"/>
    <w:bookmarkEnd w:id="67"/>
    <w:p w14:paraId="77E8F385" w14:textId="01BEA845" w:rsidR="008D4D89" w:rsidRPr="002B7B0D" w:rsidRDefault="00D61F2D" w:rsidP="00DA6C89">
      <w:pPr>
        <w:pStyle w:val="Heading3"/>
        <w:jc w:val="center"/>
        <w:rPr>
          <w:rFonts w:ascii="Times New Roman" w:eastAsia="Times New Roman" w:hAnsi="Times New Roman" w:cs="Times New Roman"/>
          <w:color w:val="auto"/>
          <w:sz w:val="32"/>
          <w:szCs w:val="32"/>
        </w:rPr>
      </w:pPr>
      <w:r>
        <w:rPr>
          <w:rFonts w:ascii="Times New Roman" w:eastAsia="Times New Roman" w:hAnsi="Times New Roman" w:cs="Times New Roman"/>
          <w:color w:val="auto"/>
          <w:sz w:val="32"/>
          <w:szCs w:val="32"/>
        </w:rPr>
        <w:fldChar w:fldCharType="begin"/>
      </w:r>
      <w:r>
        <w:rPr>
          <w:rFonts w:ascii="Times New Roman" w:eastAsia="Times New Roman" w:hAnsi="Times New Roman" w:cs="Times New Roman"/>
          <w:color w:val="auto"/>
          <w:sz w:val="32"/>
          <w:szCs w:val="32"/>
        </w:rPr>
        <w:instrText xml:space="preserve"> REF _Section_5:_Intellectual_2 \h </w:instrText>
      </w:r>
      <w:r>
        <w:rPr>
          <w:rFonts w:ascii="Times New Roman" w:eastAsia="Times New Roman" w:hAnsi="Times New Roman" w:cs="Times New Roman"/>
          <w:color w:val="auto"/>
          <w:sz w:val="32"/>
          <w:szCs w:val="32"/>
        </w:rPr>
      </w:r>
      <w:r>
        <w:rPr>
          <w:rFonts w:ascii="Times New Roman" w:eastAsia="Times New Roman" w:hAnsi="Times New Roman" w:cs="Times New Roman"/>
          <w:color w:val="auto"/>
          <w:sz w:val="32"/>
          <w:szCs w:val="32"/>
        </w:rPr>
        <w:fldChar w:fldCharType="end"/>
      </w:r>
      <w:r w:rsidR="008D4D89" w:rsidRPr="002B7B0D">
        <w:rPr>
          <w:rFonts w:ascii="Times New Roman" w:eastAsia="Times New Roman" w:hAnsi="Times New Roman" w:cs="Times New Roman"/>
          <w:color w:val="auto"/>
          <w:sz w:val="32"/>
          <w:szCs w:val="32"/>
        </w:rPr>
        <w:t>Section 5: Intellectual Property</w:t>
      </w:r>
    </w:p>
    <w:p w14:paraId="7915F03C" w14:textId="77777777" w:rsidR="00DA6C89" w:rsidRDefault="00DA6C89" w:rsidP="008D4D89">
      <w:pPr>
        <w:rPr>
          <w:rFonts w:ascii="Times New Roman" w:hAnsi="Times New Roman"/>
          <w:b/>
          <w:bCs/>
          <w:u w:val="single"/>
        </w:rPr>
      </w:pPr>
    </w:p>
    <w:p w14:paraId="33728513" w14:textId="77777777" w:rsidR="002B7B0D" w:rsidRPr="00B05242" w:rsidRDefault="002B7B0D" w:rsidP="008D4D89">
      <w:pPr>
        <w:rPr>
          <w:rFonts w:ascii="Times New Roman" w:hAnsi="Times New Roman"/>
          <w:b/>
          <w:bCs/>
          <w:u w:val="single"/>
        </w:rPr>
      </w:pPr>
    </w:p>
    <w:p w14:paraId="03FC9731" w14:textId="77777777" w:rsidR="002B7B0D" w:rsidRPr="002B7B0D" w:rsidRDefault="008D4D89" w:rsidP="002B7B0D">
      <w:pPr>
        <w:shd w:val="clear" w:color="auto" w:fill="DDD9C3" w:themeFill="background2" w:themeFillShade="E6"/>
        <w:rPr>
          <w:rFonts w:ascii="Times New Roman" w:hAnsi="Times New Roman"/>
        </w:rPr>
      </w:pPr>
      <w:r w:rsidRPr="002B7B0D">
        <w:rPr>
          <w:rFonts w:ascii="Times New Roman" w:hAnsi="Times New Roman"/>
          <w:b/>
          <w:bCs/>
        </w:rPr>
        <w:t>5.1. Inventions</w:t>
      </w:r>
    </w:p>
    <w:p w14:paraId="4B67F9ED" w14:textId="77777777" w:rsidR="002B7B0D" w:rsidRDefault="002B7B0D" w:rsidP="008D4D89">
      <w:pPr>
        <w:rPr>
          <w:rFonts w:ascii="Times New Roman" w:hAnsi="Times New Roman"/>
        </w:rPr>
      </w:pPr>
    </w:p>
    <w:p w14:paraId="3ED32BC7" w14:textId="0C40F7E3" w:rsidR="008D4D89" w:rsidRPr="00B05242" w:rsidRDefault="008D4D89" w:rsidP="008D4D89">
      <w:pPr>
        <w:rPr>
          <w:rFonts w:ascii="Times New Roman" w:hAnsi="Times New Roman"/>
        </w:rPr>
      </w:pPr>
      <w:r w:rsidRPr="00B05242">
        <w:rPr>
          <w:rFonts w:ascii="Times New Roman" w:hAnsi="Times New Roman"/>
        </w:rPr>
        <w:t>Individuals or “creators” who judge that their invention has potential for commercial marketing shall follow the procedures presented in this section. Included are explanations for the terms “invention” and “disallowances”.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5.1.1. Definition. </w:t>
      </w:r>
      <w:r w:rsidRPr="00B05242">
        <w:rPr>
          <w:rFonts w:ascii="Times New Roman" w:hAnsi="Times New Roman"/>
        </w:rPr>
        <w:t>According to the U.S. Patent and Trademark Office, “The threshold question in determining inventorship is who conceived the invention. Unless a person contributes to the conception of the invention, he is not an inventor. General knowledge regarding the anticipated invention is insufficient to confer inventorship status with respect to a specifically claimed invention.”</w:t>
      </w:r>
      <w:r w:rsidRPr="00B05242">
        <w:rPr>
          <w:rFonts w:ascii="Times New Roman" w:hAnsi="Times New Roman"/>
        </w:rPr>
        <w:br/>
      </w:r>
      <w:r w:rsidRPr="00B05242">
        <w:rPr>
          <w:rFonts w:ascii="Times New Roman" w:hAnsi="Times New Roman"/>
        </w:rPr>
        <w:br/>
        <w:t>An invention is a novel and useful idea relating to processes, machines, manufactures and compositions of matter. It is probable that an invention has been made when something new and useful has been conceived or developed, or when unusual, unexpected, or non-obvious results have been obtained and can be exploited. The following types of works provide examples of specific types of inventions:</w:t>
      </w:r>
    </w:p>
    <w:p w14:paraId="464351E0" w14:textId="77777777" w:rsidR="008D4D89" w:rsidRPr="00B05242" w:rsidRDefault="008D4D89" w:rsidP="00A61373">
      <w:pPr>
        <w:widowControl/>
        <w:numPr>
          <w:ilvl w:val="0"/>
          <w:numId w:val="37"/>
        </w:numPr>
        <w:spacing w:before="100" w:beforeAutospacing="1" w:after="100" w:afterAutospacing="1"/>
        <w:rPr>
          <w:rFonts w:ascii="Times New Roman" w:hAnsi="Times New Roman"/>
        </w:rPr>
      </w:pPr>
      <w:r w:rsidRPr="00B05242">
        <w:rPr>
          <w:rFonts w:ascii="Times New Roman" w:hAnsi="Times New Roman"/>
          <w:b/>
          <w:bCs/>
        </w:rPr>
        <w:t>Technological Work</w:t>
      </w:r>
      <w:r w:rsidRPr="00B05242">
        <w:rPr>
          <w:rFonts w:ascii="Times New Roman" w:hAnsi="Times New Roman"/>
        </w:rPr>
        <w:t xml:space="preserve"> is a novel and useful idea relating to processes, machines, manufactures, and compositions of matter. It may cover such things as new or improved devices, systems, circuits, chemical compounds, mixtures, and other technical creations. It is probable that an invention has been made when something new and useful has been conceived or developed, or when unusual, unexpected, or nonobvious results have been obtained and can be exploited; </w:t>
      </w:r>
    </w:p>
    <w:p w14:paraId="1FA8DD63" w14:textId="77777777" w:rsidR="008D4D89" w:rsidRPr="00B05242" w:rsidRDefault="008D4D89" w:rsidP="00A61373">
      <w:pPr>
        <w:widowControl/>
        <w:numPr>
          <w:ilvl w:val="0"/>
          <w:numId w:val="37"/>
        </w:numPr>
        <w:spacing w:before="100" w:beforeAutospacing="1" w:after="100" w:afterAutospacing="1"/>
        <w:rPr>
          <w:rFonts w:ascii="Times New Roman" w:hAnsi="Times New Roman"/>
        </w:rPr>
      </w:pPr>
      <w:r w:rsidRPr="00B05242">
        <w:rPr>
          <w:rFonts w:ascii="Times New Roman" w:hAnsi="Times New Roman"/>
          <w:b/>
          <w:bCs/>
        </w:rPr>
        <w:t>Scholarly Work,</w:t>
      </w:r>
      <w:r w:rsidRPr="00B05242">
        <w:rPr>
          <w:rFonts w:ascii="Times New Roman" w:hAnsi="Times New Roman"/>
        </w:rPr>
        <w:t xml:space="preserve"> which includes any scholarly, artistic, literary, and musical work developed by creators, in any medium. This category includes all materials developed by faculty and other personnel directly involved in instruction, and are protected by copyrights, design patents, and other means; and</w:t>
      </w:r>
    </w:p>
    <w:p w14:paraId="2C41DEBB" w14:textId="77777777" w:rsidR="008D4D89" w:rsidRPr="00B05242" w:rsidRDefault="008D4D89" w:rsidP="00A61373">
      <w:pPr>
        <w:widowControl/>
        <w:numPr>
          <w:ilvl w:val="0"/>
          <w:numId w:val="37"/>
        </w:numPr>
        <w:spacing w:before="100" w:beforeAutospacing="1" w:after="100" w:afterAutospacing="1"/>
        <w:rPr>
          <w:rFonts w:ascii="Times New Roman" w:hAnsi="Times New Roman"/>
        </w:rPr>
      </w:pPr>
      <w:r w:rsidRPr="00B05242">
        <w:rPr>
          <w:rFonts w:ascii="Times New Roman" w:hAnsi="Times New Roman"/>
          <w:b/>
          <w:bCs/>
        </w:rPr>
        <w:t>Technical Information,</w:t>
      </w:r>
      <w:r w:rsidRPr="00B05242">
        <w:rPr>
          <w:rFonts w:ascii="Times New Roman" w:hAnsi="Times New Roman"/>
        </w:rPr>
        <w:t xml:space="preserve"> meaning all tangible and intangible research results, including samples, prototypes, data, graphs, charts, lab notebooks, technical drawings, and biogenic materials. </w:t>
      </w:r>
    </w:p>
    <w:p w14:paraId="760A7583" w14:textId="77777777" w:rsidR="008D4D89" w:rsidRPr="00B05242" w:rsidRDefault="008D4D89" w:rsidP="008D4D89">
      <w:pPr>
        <w:rPr>
          <w:rFonts w:ascii="Times New Roman" w:hAnsi="Times New Roman"/>
        </w:rPr>
      </w:pPr>
      <w:r w:rsidRPr="00B05242">
        <w:rPr>
          <w:rFonts w:ascii="Times New Roman" w:hAnsi="Times New Roman"/>
        </w:rPr>
        <w:t>An invention can be made individually or with others as long as each co-inventor has conceived or contributed substantially to the general concept. Title to inventions occurring within the domain of the university shall be assigned to the university, regardless of the source of the funding. The university shall share royalties from inventions assigned to the inventor(s).</w:t>
      </w:r>
    </w:p>
    <w:p w14:paraId="6751F94B" w14:textId="77777777" w:rsidR="00274ABD" w:rsidRPr="00B05242" w:rsidRDefault="00274ABD" w:rsidP="00274ABD">
      <w:pPr>
        <w:jc w:val="both"/>
        <w:rPr>
          <w:rFonts w:ascii="Times New Roman" w:hAnsi="Times New Roman"/>
          <w:b/>
          <w:szCs w:val="24"/>
        </w:rPr>
      </w:pPr>
    </w:p>
    <w:p w14:paraId="28029FFB" w14:textId="6EEBD2A2" w:rsidR="00274ABD" w:rsidRPr="00B05242" w:rsidRDefault="00274ABD" w:rsidP="00274ABD">
      <w:pPr>
        <w:jc w:val="both"/>
        <w:rPr>
          <w:rFonts w:ascii="Times New Roman" w:hAnsi="Times New Roman"/>
          <w:b/>
          <w:szCs w:val="24"/>
        </w:rPr>
      </w:pPr>
      <w:r w:rsidRPr="00B05242">
        <w:rPr>
          <w:rFonts w:ascii="Times New Roman" w:hAnsi="Times New Roman"/>
          <w:b/>
          <w:szCs w:val="24"/>
        </w:rPr>
        <w:t xml:space="preserve">5.1.2. Invention Rights. </w:t>
      </w:r>
    </w:p>
    <w:p w14:paraId="07C028F1" w14:textId="77777777" w:rsidR="00274ABD" w:rsidRPr="00B05242" w:rsidRDefault="00274ABD" w:rsidP="00274ABD">
      <w:pPr>
        <w:ind w:left="270" w:hanging="270"/>
        <w:rPr>
          <w:rFonts w:ascii="Times New Roman" w:hAnsi="Times New Roman"/>
        </w:rPr>
      </w:pPr>
      <w:r w:rsidRPr="00B05242">
        <w:rPr>
          <w:rFonts w:ascii="Times New Roman" w:hAnsi="Times New Roman"/>
        </w:rPr>
        <w:t>1.</w:t>
      </w:r>
      <w:r w:rsidRPr="00B05242">
        <w:rPr>
          <w:rFonts w:ascii="Times New Roman" w:hAnsi="Times New Roman"/>
        </w:rPr>
        <w:tab/>
        <w:t>Scholarly Works are owned by the creators, with three exceptions:</w:t>
      </w:r>
    </w:p>
    <w:p w14:paraId="71EF6756" w14:textId="77777777" w:rsidR="00274ABD" w:rsidRPr="00B05242" w:rsidRDefault="00274ABD" w:rsidP="00274ABD">
      <w:pPr>
        <w:ind w:left="1080" w:hanging="360"/>
        <w:rPr>
          <w:rFonts w:ascii="Times New Roman" w:hAnsi="Times New Roman"/>
        </w:rPr>
      </w:pPr>
    </w:p>
    <w:p w14:paraId="085C3A84" w14:textId="77777777" w:rsidR="00274ABD" w:rsidRPr="00B05242" w:rsidRDefault="00274ABD" w:rsidP="00A61373">
      <w:pPr>
        <w:widowControl/>
        <w:numPr>
          <w:ilvl w:val="0"/>
          <w:numId w:val="145"/>
        </w:numPr>
        <w:tabs>
          <w:tab w:val="num" w:pos="720"/>
        </w:tabs>
        <w:ind w:left="720" w:hanging="450"/>
        <w:rPr>
          <w:rFonts w:ascii="Times New Roman" w:hAnsi="Times New Roman"/>
        </w:rPr>
      </w:pPr>
      <w:r w:rsidRPr="00B05242">
        <w:rPr>
          <w:rFonts w:ascii="Times New Roman" w:hAnsi="Times New Roman"/>
        </w:rPr>
        <w:t>Works created by prearranged contractual obligation with substantial directed investment of university facilities or funds (exclusive of creators’ salary) or in the performance of a written university assignment or commission to create such a work (these works are owned by the university);</w:t>
      </w:r>
    </w:p>
    <w:p w14:paraId="553D9F8F" w14:textId="77777777" w:rsidR="00274ABD" w:rsidRPr="00B05242" w:rsidRDefault="00274ABD" w:rsidP="00274ABD">
      <w:pPr>
        <w:tabs>
          <w:tab w:val="num" w:pos="720"/>
        </w:tabs>
        <w:ind w:left="720" w:hanging="450"/>
        <w:rPr>
          <w:rFonts w:ascii="Times New Roman" w:hAnsi="Times New Roman"/>
        </w:rPr>
      </w:pPr>
    </w:p>
    <w:p w14:paraId="381F2756" w14:textId="77777777" w:rsidR="00274ABD" w:rsidRPr="00B05242" w:rsidRDefault="00274ABD" w:rsidP="00A61373">
      <w:pPr>
        <w:widowControl/>
        <w:numPr>
          <w:ilvl w:val="0"/>
          <w:numId w:val="145"/>
        </w:numPr>
        <w:tabs>
          <w:tab w:val="num" w:pos="720"/>
        </w:tabs>
        <w:ind w:left="720" w:hanging="450"/>
        <w:rPr>
          <w:rFonts w:ascii="Times New Roman" w:hAnsi="Times New Roman"/>
        </w:rPr>
      </w:pPr>
      <w:r w:rsidRPr="00B05242">
        <w:rPr>
          <w:rFonts w:ascii="Times New Roman" w:hAnsi="Times New Roman"/>
        </w:rPr>
        <w:t>Works that capitalize on an affiliation with the university by explicit labeling of the work to gain a market advantage, beyond the notice of the creators’ affiliation. The university owns all rights in the university’s name, seal, and/or logos, and their use requires the prior written approval of the President; and</w:t>
      </w:r>
    </w:p>
    <w:p w14:paraId="1E34E7C9" w14:textId="77777777" w:rsidR="00274ABD" w:rsidRPr="00B05242" w:rsidRDefault="00274ABD" w:rsidP="00274ABD">
      <w:pPr>
        <w:tabs>
          <w:tab w:val="num" w:pos="720"/>
        </w:tabs>
        <w:ind w:left="720" w:hanging="450"/>
        <w:rPr>
          <w:rFonts w:ascii="Times New Roman" w:hAnsi="Times New Roman"/>
        </w:rPr>
      </w:pPr>
    </w:p>
    <w:p w14:paraId="6EACBFD1" w14:textId="77777777" w:rsidR="00274ABD" w:rsidRPr="00B05242" w:rsidRDefault="00274ABD" w:rsidP="00A61373">
      <w:pPr>
        <w:widowControl/>
        <w:numPr>
          <w:ilvl w:val="0"/>
          <w:numId w:val="145"/>
        </w:numPr>
        <w:tabs>
          <w:tab w:val="num" w:pos="720"/>
        </w:tabs>
        <w:ind w:left="720" w:hanging="450"/>
        <w:rPr>
          <w:rFonts w:ascii="Times New Roman" w:hAnsi="Times New Roman"/>
        </w:rPr>
      </w:pPr>
      <w:r w:rsidRPr="00B05242">
        <w:rPr>
          <w:rFonts w:ascii="Times New Roman" w:hAnsi="Times New Roman"/>
        </w:rPr>
        <w:t>Works created under a sponsored research agreement.</w:t>
      </w:r>
    </w:p>
    <w:p w14:paraId="74479ECC" w14:textId="77777777" w:rsidR="00274ABD" w:rsidRPr="00B05242" w:rsidRDefault="00274ABD" w:rsidP="00274ABD">
      <w:pPr>
        <w:ind w:left="1440" w:hanging="360"/>
        <w:rPr>
          <w:rFonts w:ascii="Times New Roman" w:hAnsi="Times New Roman"/>
        </w:rPr>
      </w:pPr>
    </w:p>
    <w:p w14:paraId="7AA3EB45" w14:textId="77777777" w:rsidR="00274ABD" w:rsidRPr="00B05242" w:rsidRDefault="00274ABD" w:rsidP="00274ABD">
      <w:pPr>
        <w:ind w:left="270" w:hanging="270"/>
        <w:rPr>
          <w:rFonts w:ascii="Times New Roman" w:hAnsi="Times New Roman"/>
        </w:rPr>
      </w:pPr>
      <w:r w:rsidRPr="00B05242">
        <w:rPr>
          <w:rFonts w:ascii="Times New Roman" w:hAnsi="Times New Roman"/>
        </w:rPr>
        <w:t>2.</w:t>
      </w:r>
      <w:r w:rsidRPr="00B05242">
        <w:rPr>
          <w:rFonts w:ascii="Times New Roman" w:hAnsi="Times New Roman"/>
        </w:rPr>
        <w:tab/>
        <w:t xml:space="preserve">Technological works and technical information are owned by the university, including those works that are created without the use of university facilities (with the exception of the university libraries) and/or funds administered by the university but which fall within the creator’s scope of employment. Factors considered in determining scope of employment shall include the relationship of the work(s) to creator’s recent teaching, research, and other university activities, including activities stipulated in any appointment contract. </w:t>
      </w:r>
    </w:p>
    <w:p w14:paraId="7D85BD4F" w14:textId="77777777" w:rsidR="00274ABD" w:rsidRPr="00B05242" w:rsidRDefault="00274ABD" w:rsidP="00274ABD">
      <w:pPr>
        <w:ind w:left="270" w:hanging="270"/>
        <w:rPr>
          <w:rFonts w:ascii="Times New Roman" w:hAnsi="Times New Roman"/>
        </w:rPr>
      </w:pPr>
    </w:p>
    <w:p w14:paraId="0EBC7AA9" w14:textId="0D7448FD" w:rsidR="00274ABD" w:rsidRPr="00B05242" w:rsidRDefault="00274ABD" w:rsidP="00274ABD">
      <w:pPr>
        <w:pStyle w:val="BodyText"/>
        <w:spacing w:after="0"/>
        <w:ind w:left="270" w:hanging="270"/>
        <w:rPr>
          <w:bCs/>
          <w:szCs w:val="24"/>
        </w:rPr>
      </w:pPr>
      <w:r w:rsidRPr="00B05242">
        <w:t>3.</w:t>
      </w:r>
      <w:r w:rsidRPr="00B05242">
        <w:tab/>
        <w:t xml:space="preserve">Disagreements concerning ownership and other matters regarding this policy must be brought to the </w:t>
      </w:r>
      <w:r w:rsidR="0027705D">
        <w:rPr>
          <w:szCs w:val="24"/>
        </w:rPr>
        <w:t>Office of Research and Sponsored Projects</w:t>
      </w:r>
      <w:r w:rsidRPr="00B05242">
        <w:t xml:space="preserve">. The </w:t>
      </w:r>
      <w:r w:rsidR="0027705D">
        <w:rPr>
          <w:szCs w:val="24"/>
        </w:rPr>
        <w:t>Office of Research and Sponsored Projects</w:t>
      </w:r>
      <w:r w:rsidRPr="00B05242">
        <w:t xml:space="preserve"> will empanel an </w:t>
      </w:r>
      <w:r w:rsidRPr="00B05242">
        <w:rPr>
          <w:iCs/>
        </w:rPr>
        <w:t>Intellectual Property and Review Board (</w:t>
      </w:r>
      <w:r w:rsidRPr="00B05242">
        <w:rPr>
          <w:i/>
          <w:iCs/>
        </w:rPr>
        <w:t>IPRB)</w:t>
      </w:r>
      <w:r w:rsidRPr="00B05242">
        <w:t xml:space="preserve"> composed of </w:t>
      </w:r>
      <w:r w:rsidRPr="00B05242">
        <w:rPr>
          <w:bCs/>
          <w:szCs w:val="24"/>
        </w:rPr>
        <w:t xml:space="preserve">one faculty representative from each academic department that reports to the </w:t>
      </w:r>
      <w:r w:rsidRPr="00B05242">
        <w:rPr>
          <w:szCs w:val="24"/>
        </w:rPr>
        <w:t>Associate Vice President for Academic Affairs</w:t>
      </w:r>
      <w:r w:rsidRPr="00B05242">
        <w:rPr>
          <w:bCs/>
          <w:szCs w:val="24"/>
        </w:rPr>
        <w:t xml:space="preserve">. The </w:t>
      </w:r>
      <w:r w:rsidRPr="00B05242">
        <w:rPr>
          <w:szCs w:val="24"/>
        </w:rPr>
        <w:t>Associate Vice President for Academic Affairs</w:t>
      </w:r>
      <w:r w:rsidRPr="00B05242">
        <w:rPr>
          <w:bCs/>
          <w:szCs w:val="24"/>
        </w:rPr>
        <w:t xml:space="preserve"> and a university appointed </w:t>
      </w:r>
      <w:r w:rsidRPr="00B05242">
        <w:rPr>
          <w:bCs/>
          <w:iCs/>
          <w:szCs w:val="24"/>
        </w:rPr>
        <w:t>IP attorney</w:t>
      </w:r>
      <w:r w:rsidRPr="00B05242">
        <w:rPr>
          <w:bCs/>
          <w:szCs w:val="24"/>
        </w:rPr>
        <w:t xml:space="preserve">, or their designees respectively, are nonvoting members </w:t>
      </w:r>
      <w:r w:rsidRPr="00B05242">
        <w:rPr>
          <w:bCs/>
          <w:iCs/>
          <w:szCs w:val="24"/>
        </w:rPr>
        <w:t>ex offici</w:t>
      </w:r>
      <w:r w:rsidRPr="00B05242">
        <w:rPr>
          <w:bCs/>
          <w:szCs w:val="24"/>
        </w:rPr>
        <w:t>o. At all times, the IPRB shall include at least one faculty member with invention backgrounds. Moreover:</w:t>
      </w:r>
    </w:p>
    <w:p w14:paraId="6FBA5BB7" w14:textId="77777777" w:rsidR="00274ABD" w:rsidRPr="00B05242" w:rsidRDefault="00274ABD" w:rsidP="00274ABD">
      <w:pPr>
        <w:pStyle w:val="BodyText"/>
        <w:spacing w:after="0"/>
        <w:ind w:left="720" w:hanging="360"/>
        <w:rPr>
          <w:bCs/>
          <w:szCs w:val="24"/>
        </w:rPr>
      </w:pPr>
    </w:p>
    <w:p w14:paraId="5B5D6FC5" w14:textId="77777777" w:rsidR="00274ABD" w:rsidRPr="00B05242" w:rsidRDefault="00274ABD" w:rsidP="00A61373">
      <w:pPr>
        <w:pStyle w:val="BodyText"/>
        <w:numPr>
          <w:ilvl w:val="0"/>
          <w:numId w:val="158"/>
        </w:numPr>
        <w:spacing w:after="0"/>
        <w:rPr>
          <w:bCs/>
          <w:szCs w:val="24"/>
        </w:rPr>
      </w:pPr>
      <w:r w:rsidRPr="00B05242">
        <w:rPr>
          <w:bCs/>
          <w:szCs w:val="24"/>
        </w:rPr>
        <w:t>Two thirds of the voting members of the IPC shall constitute a quorum;</w:t>
      </w:r>
    </w:p>
    <w:p w14:paraId="2A95AECF" w14:textId="77777777" w:rsidR="00274ABD" w:rsidRPr="00B05242" w:rsidRDefault="00274ABD" w:rsidP="00274ABD">
      <w:pPr>
        <w:pStyle w:val="BodyText"/>
        <w:spacing w:after="0"/>
        <w:ind w:left="720" w:hanging="360"/>
        <w:rPr>
          <w:bCs/>
          <w:szCs w:val="24"/>
        </w:rPr>
      </w:pPr>
    </w:p>
    <w:p w14:paraId="4B6017A9" w14:textId="77777777" w:rsidR="00274ABD" w:rsidRPr="00B05242" w:rsidRDefault="00274ABD" w:rsidP="00A61373">
      <w:pPr>
        <w:pStyle w:val="BodyText"/>
        <w:numPr>
          <w:ilvl w:val="0"/>
          <w:numId w:val="158"/>
        </w:numPr>
        <w:spacing w:after="0"/>
        <w:rPr>
          <w:bCs/>
          <w:szCs w:val="24"/>
        </w:rPr>
      </w:pPr>
      <w:r w:rsidRPr="00B05242">
        <w:rPr>
          <w:bCs/>
          <w:szCs w:val="24"/>
        </w:rPr>
        <w:t>Initially, one-third of the faculty members of the IPC will have a one-year term, one-third a two-year term, and one-third a three-year term, as determined by the IPC chair. After the initial term, new members of the IPC will be named for three-year terms. In the event that a member is appointed in the middle of a term, he/she will fill the remainder of that term;</w:t>
      </w:r>
    </w:p>
    <w:p w14:paraId="40788DC7" w14:textId="77777777" w:rsidR="00274ABD" w:rsidRPr="00B05242" w:rsidRDefault="00274ABD" w:rsidP="00274ABD">
      <w:pPr>
        <w:pStyle w:val="BodyText"/>
        <w:spacing w:after="0"/>
        <w:ind w:left="720" w:hanging="360"/>
        <w:rPr>
          <w:bCs/>
          <w:szCs w:val="24"/>
        </w:rPr>
      </w:pPr>
    </w:p>
    <w:p w14:paraId="6BE3EDE5" w14:textId="77777777" w:rsidR="00274ABD" w:rsidRPr="00B05242" w:rsidRDefault="00274ABD" w:rsidP="00A61373">
      <w:pPr>
        <w:pStyle w:val="BodyText"/>
        <w:numPr>
          <w:ilvl w:val="0"/>
          <w:numId w:val="158"/>
        </w:numPr>
        <w:spacing w:after="0"/>
        <w:rPr>
          <w:bCs/>
          <w:szCs w:val="24"/>
        </w:rPr>
      </w:pPr>
      <w:r w:rsidRPr="00B05242">
        <w:rPr>
          <w:bCs/>
          <w:szCs w:val="24"/>
        </w:rPr>
        <w:t>If at any time an IPC member with invention backgrounds is not available, the Associate Vice President for Academic Affairs, in consultation with the Faculty Senate, will appoint additional members to the IPC as needed to fulfill this requirement;</w:t>
      </w:r>
    </w:p>
    <w:p w14:paraId="222A6BE5" w14:textId="77777777" w:rsidR="00274ABD" w:rsidRPr="00B05242" w:rsidRDefault="00274ABD" w:rsidP="00274ABD">
      <w:pPr>
        <w:pStyle w:val="BodyText"/>
        <w:spacing w:after="0"/>
        <w:ind w:left="720" w:hanging="360"/>
        <w:rPr>
          <w:bCs/>
          <w:szCs w:val="24"/>
        </w:rPr>
      </w:pPr>
    </w:p>
    <w:p w14:paraId="5079F3DA" w14:textId="77777777" w:rsidR="00274ABD" w:rsidRPr="00B05242" w:rsidRDefault="00274ABD" w:rsidP="00A61373">
      <w:pPr>
        <w:pStyle w:val="BodyText"/>
        <w:numPr>
          <w:ilvl w:val="0"/>
          <w:numId w:val="158"/>
        </w:numPr>
        <w:spacing w:after="0"/>
        <w:rPr>
          <w:bCs/>
          <w:szCs w:val="24"/>
        </w:rPr>
      </w:pPr>
      <w:r w:rsidRPr="00B05242">
        <w:rPr>
          <w:bCs/>
          <w:szCs w:val="24"/>
        </w:rPr>
        <w:t>The chair will be elected annually by the IPC from among its voting members;</w:t>
      </w:r>
    </w:p>
    <w:p w14:paraId="718CCCDB" w14:textId="77777777" w:rsidR="00274ABD" w:rsidRPr="00B05242" w:rsidRDefault="00274ABD" w:rsidP="00274ABD">
      <w:pPr>
        <w:pStyle w:val="BodyText"/>
        <w:spacing w:after="0"/>
        <w:ind w:left="720" w:hanging="360"/>
        <w:rPr>
          <w:bCs/>
          <w:szCs w:val="24"/>
        </w:rPr>
      </w:pPr>
    </w:p>
    <w:p w14:paraId="419BE585" w14:textId="77777777" w:rsidR="00274ABD" w:rsidRPr="00B05242" w:rsidRDefault="00274ABD" w:rsidP="00A61373">
      <w:pPr>
        <w:pStyle w:val="BodyText"/>
        <w:numPr>
          <w:ilvl w:val="0"/>
          <w:numId w:val="158"/>
        </w:numPr>
        <w:spacing w:after="0"/>
        <w:rPr>
          <w:bCs/>
          <w:szCs w:val="24"/>
        </w:rPr>
      </w:pPr>
      <w:r w:rsidRPr="00B05242">
        <w:rPr>
          <w:bCs/>
          <w:szCs w:val="24"/>
        </w:rPr>
        <w:t>The chair may call upon experts from inside or outside the university to help in reviewing invention disclosures and to provide informal advisory opinions;</w:t>
      </w:r>
    </w:p>
    <w:p w14:paraId="14C0F1D1" w14:textId="77777777" w:rsidR="00274ABD" w:rsidRPr="00B05242" w:rsidRDefault="00274ABD" w:rsidP="00274ABD">
      <w:pPr>
        <w:pStyle w:val="BodyText"/>
        <w:spacing w:after="0"/>
        <w:ind w:left="720" w:hanging="360"/>
        <w:rPr>
          <w:bCs/>
          <w:szCs w:val="24"/>
        </w:rPr>
      </w:pPr>
    </w:p>
    <w:p w14:paraId="490991E0" w14:textId="77777777" w:rsidR="00274ABD" w:rsidRPr="00B05242" w:rsidRDefault="00274ABD" w:rsidP="00A61373">
      <w:pPr>
        <w:pStyle w:val="BodyText"/>
        <w:numPr>
          <w:ilvl w:val="0"/>
          <w:numId w:val="158"/>
        </w:numPr>
        <w:spacing w:after="0"/>
        <w:rPr>
          <w:bCs/>
          <w:szCs w:val="24"/>
        </w:rPr>
      </w:pPr>
      <w:r w:rsidRPr="00B05242">
        <w:rPr>
          <w:bCs/>
          <w:szCs w:val="24"/>
        </w:rPr>
        <w:t xml:space="preserve">A quorum of the full voting membership of the IPC is required for adjudication of intellectual property rights, whereas a simple majority of those present suffices for deciding other committee business. The IPC's determinations may be appealed to the </w:t>
      </w:r>
      <w:r w:rsidRPr="00B05242">
        <w:t>Associate Vice President for Academic Affairs</w:t>
      </w:r>
      <w:r w:rsidRPr="00B05242">
        <w:rPr>
          <w:bCs/>
          <w:szCs w:val="24"/>
        </w:rPr>
        <w:t>;</w:t>
      </w:r>
    </w:p>
    <w:p w14:paraId="0F2E2C00" w14:textId="77777777" w:rsidR="00274ABD" w:rsidRPr="00B05242" w:rsidRDefault="00274ABD" w:rsidP="00274ABD">
      <w:pPr>
        <w:pStyle w:val="BodyText"/>
        <w:spacing w:after="0"/>
        <w:ind w:left="720" w:hanging="360"/>
        <w:rPr>
          <w:bCs/>
          <w:szCs w:val="24"/>
        </w:rPr>
      </w:pPr>
    </w:p>
    <w:p w14:paraId="795AA582" w14:textId="77777777" w:rsidR="00274ABD" w:rsidRPr="00B05242" w:rsidRDefault="00274ABD" w:rsidP="00A61373">
      <w:pPr>
        <w:pStyle w:val="BodyText"/>
        <w:numPr>
          <w:ilvl w:val="0"/>
          <w:numId w:val="158"/>
        </w:numPr>
        <w:spacing w:after="0"/>
        <w:rPr>
          <w:bCs/>
          <w:szCs w:val="24"/>
        </w:rPr>
      </w:pPr>
      <w:r w:rsidRPr="00B05242">
        <w:rPr>
          <w:bCs/>
          <w:szCs w:val="24"/>
        </w:rPr>
        <w:t>The IPC shall meet at least monthly during the academic year;</w:t>
      </w:r>
    </w:p>
    <w:p w14:paraId="258C5E32" w14:textId="77777777" w:rsidR="00274ABD" w:rsidRPr="00B05242" w:rsidRDefault="00274ABD" w:rsidP="00274ABD">
      <w:pPr>
        <w:pStyle w:val="BodyText"/>
        <w:spacing w:after="0"/>
        <w:ind w:left="720" w:hanging="360"/>
        <w:rPr>
          <w:bCs/>
          <w:szCs w:val="24"/>
        </w:rPr>
      </w:pPr>
    </w:p>
    <w:p w14:paraId="15066248" w14:textId="77777777" w:rsidR="00274ABD" w:rsidRPr="00B05242" w:rsidRDefault="00274ABD" w:rsidP="00A61373">
      <w:pPr>
        <w:pStyle w:val="BodyText"/>
        <w:numPr>
          <w:ilvl w:val="0"/>
          <w:numId w:val="158"/>
        </w:numPr>
        <w:spacing w:after="0"/>
        <w:rPr>
          <w:bCs/>
          <w:szCs w:val="24"/>
        </w:rPr>
      </w:pPr>
      <w:r w:rsidRPr="00B05242">
        <w:rPr>
          <w:bCs/>
          <w:szCs w:val="24"/>
        </w:rPr>
        <w:t>Due to the confidential and proprietary subject matter, IPC meetings are closed to all except members, creators whose work is under discussion, the creators' representatives, and consulting experts;</w:t>
      </w:r>
    </w:p>
    <w:p w14:paraId="30F52DE3" w14:textId="77777777" w:rsidR="00274ABD" w:rsidRPr="00B05242" w:rsidRDefault="00274ABD" w:rsidP="00274ABD">
      <w:pPr>
        <w:pStyle w:val="BodyText"/>
        <w:spacing w:after="0"/>
        <w:ind w:left="720" w:hanging="360"/>
        <w:rPr>
          <w:bCs/>
          <w:szCs w:val="24"/>
        </w:rPr>
      </w:pPr>
    </w:p>
    <w:p w14:paraId="48EE2D1D" w14:textId="77777777" w:rsidR="00274ABD" w:rsidRPr="00B05242" w:rsidRDefault="00274ABD" w:rsidP="00A61373">
      <w:pPr>
        <w:pStyle w:val="BodyText"/>
        <w:numPr>
          <w:ilvl w:val="0"/>
          <w:numId w:val="158"/>
        </w:numPr>
        <w:spacing w:after="0"/>
        <w:rPr>
          <w:bCs/>
          <w:szCs w:val="24"/>
        </w:rPr>
      </w:pPr>
      <w:r w:rsidRPr="00B05242">
        <w:rPr>
          <w:bCs/>
          <w:szCs w:val="24"/>
        </w:rPr>
        <w:t>Recording devices will be used to record hearings and proceedings. These recordings or the transcripts thereof shall be treated as confidential information by all parties involved, until intellectual property protection is secured or all parties agree to the disclosure;</w:t>
      </w:r>
    </w:p>
    <w:p w14:paraId="74458E98" w14:textId="77777777" w:rsidR="00274ABD" w:rsidRPr="00B05242" w:rsidRDefault="00274ABD" w:rsidP="00274ABD">
      <w:pPr>
        <w:pStyle w:val="BodyText"/>
        <w:spacing w:after="0"/>
        <w:ind w:left="720" w:hanging="360"/>
        <w:rPr>
          <w:bCs/>
          <w:szCs w:val="24"/>
        </w:rPr>
      </w:pPr>
    </w:p>
    <w:p w14:paraId="2B7C4DFD" w14:textId="77777777" w:rsidR="00274ABD" w:rsidRPr="00B05242" w:rsidRDefault="00274ABD" w:rsidP="00A61373">
      <w:pPr>
        <w:pStyle w:val="BodyText"/>
        <w:numPr>
          <w:ilvl w:val="0"/>
          <w:numId w:val="158"/>
        </w:numPr>
        <w:spacing w:after="0"/>
        <w:rPr>
          <w:bCs/>
          <w:szCs w:val="24"/>
        </w:rPr>
      </w:pPr>
      <w:r w:rsidRPr="00B05242">
        <w:rPr>
          <w:bCs/>
          <w:szCs w:val="24"/>
        </w:rPr>
        <w:t>Minutes shall be kept of all IPC meetings and IPC subcommittee meetings, recording actions, determinations, and topics of discussion. The minutes are public records. Minutes shall not contain any confidential information; and</w:t>
      </w:r>
    </w:p>
    <w:p w14:paraId="5AC8A49F" w14:textId="77777777" w:rsidR="00274ABD" w:rsidRPr="00B05242" w:rsidRDefault="00274ABD" w:rsidP="00274ABD">
      <w:pPr>
        <w:pStyle w:val="BodyText"/>
        <w:spacing w:after="0"/>
        <w:ind w:left="720" w:hanging="360"/>
        <w:rPr>
          <w:bCs/>
          <w:szCs w:val="24"/>
        </w:rPr>
      </w:pPr>
    </w:p>
    <w:p w14:paraId="5E604D10" w14:textId="2094C066" w:rsidR="00274ABD" w:rsidRPr="00B05242" w:rsidRDefault="00274ABD" w:rsidP="00A61373">
      <w:pPr>
        <w:pStyle w:val="BodyText"/>
        <w:numPr>
          <w:ilvl w:val="0"/>
          <w:numId w:val="158"/>
        </w:numPr>
        <w:spacing w:after="0"/>
        <w:rPr>
          <w:bCs/>
          <w:szCs w:val="24"/>
        </w:rPr>
      </w:pPr>
      <w:r w:rsidRPr="00B05242">
        <w:rPr>
          <w:bCs/>
          <w:szCs w:val="24"/>
        </w:rPr>
        <w:t xml:space="preserve">The </w:t>
      </w:r>
      <w:r w:rsidR="0027705D">
        <w:rPr>
          <w:bCs/>
          <w:szCs w:val="24"/>
        </w:rPr>
        <w:t>Office of Research and Sponsored Projects</w:t>
      </w:r>
      <w:r w:rsidRPr="00B05242">
        <w:rPr>
          <w:bCs/>
          <w:szCs w:val="24"/>
        </w:rPr>
        <w:t xml:space="preserve"> is the office of record for IPC minutes, recording, transcripts, and accompanying documentation.</w:t>
      </w:r>
    </w:p>
    <w:p w14:paraId="2F794ED5" w14:textId="77777777" w:rsidR="00274ABD" w:rsidRPr="00B05242" w:rsidRDefault="00274ABD" w:rsidP="00274ABD">
      <w:pPr>
        <w:ind w:hanging="720"/>
        <w:jc w:val="both"/>
        <w:rPr>
          <w:rFonts w:ascii="Times New Roman" w:hAnsi="Times New Roman"/>
          <w:szCs w:val="24"/>
        </w:rPr>
      </w:pPr>
    </w:p>
    <w:p w14:paraId="5BD20A0F" w14:textId="049447E9" w:rsidR="00274ABD" w:rsidRPr="00B05242" w:rsidRDefault="00274ABD" w:rsidP="00274ABD">
      <w:pPr>
        <w:pStyle w:val="NormalWeb"/>
        <w:spacing w:before="0" w:beforeAutospacing="0" w:after="0" w:afterAutospacing="0"/>
        <w:rPr>
          <w:color w:val="000000"/>
        </w:rPr>
      </w:pPr>
      <w:r w:rsidRPr="00B05242">
        <w:rPr>
          <w:b/>
        </w:rPr>
        <w:t>5.1.3. Invention Disclosures</w:t>
      </w:r>
      <w:r w:rsidRPr="00B05242">
        <w:t xml:space="preserve">. Once an invention is conceived or implemented in whole or in part through the university and is considered potentially patentable, the inventor(s) is responsible for submitting in a timely manner an </w:t>
      </w:r>
      <w:hyperlink r:id="rId24" w:history="1">
        <w:r w:rsidRPr="00392306">
          <w:rPr>
            <w:rStyle w:val="Hyperlink"/>
            <w:b/>
          </w:rPr>
          <w:t>Invention and Technology</w:t>
        </w:r>
        <w:r w:rsidRPr="00392306">
          <w:rPr>
            <w:rStyle w:val="Hyperlink"/>
          </w:rPr>
          <w:t xml:space="preserve"> </w:t>
        </w:r>
        <w:r w:rsidRPr="00392306">
          <w:rPr>
            <w:rStyle w:val="Hyperlink"/>
            <w:b/>
          </w:rPr>
          <w:t>Disclosure Form</w:t>
        </w:r>
      </w:hyperlink>
      <w:r w:rsidRPr="00B05242">
        <w:t xml:space="preserve"> </w:t>
      </w:r>
      <w:r w:rsidRPr="00B05242">
        <w:rPr>
          <w:color w:val="000000"/>
        </w:rPr>
        <w:t xml:space="preserve">describing the invention and including other related facts </w:t>
      </w:r>
      <w:r w:rsidRPr="00B05242">
        <w:t xml:space="preserve">to the </w:t>
      </w:r>
      <w:r w:rsidR="0027705D">
        <w:t>Office of Research and Sponsored Projects</w:t>
      </w:r>
      <w:r w:rsidRPr="00B05242">
        <w:rPr>
          <w:color w:val="000000"/>
        </w:rPr>
        <w:t xml:space="preserve">. Forms may be requested from these offices. </w:t>
      </w:r>
    </w:p>
    <w:p w14:paraId="23D8C2A2" w14:textId="77777777" w:rsidR="00274ABD" w:rsidRPr="00B05242" w:rsidRDefault="00274ABD" w:rsidP="00274ABD">
      <w:pPr>
        <w:jc w:val="both"/>
        <w:rPr>
          <w:rFonts w:ascii="Times New Roman" w:hAnsi="Times New Roman"/>
          <w:szCs w:val="24"/>
        </w:rPr>
      </w:pPr>
    </w:p>
    <w:p w14:paraId="4DAF8AE1" w14:textId="77777777" w:rsidR="00274ABD" w:rsidRPr="00B05242" w:rsidRDefault="00274ABD" w:rsidP="00274ABD">
      <w:pPr>
        <w:pStyle w:val="NormalWeb"/>
        <w:spacing w:before="0" w:beforeAutospacing="0" w:after="0" w:afterAutospacing="0"/>
        <w:rPr>
          <w:color w:val="000000"/>
        </w:rPr>
      </w:pPr>
      <w:r w:rsidRPr="00B05242">
        <w:rPr>
          <w:color w:val="000000"/>
        </w:rPr>
        <w:t>An invention disclosure is a document which provides information about the inventor(s), what was invented, circumstances leading to the invention, and facts concerning subsequent activities. It provides the basis for a determination of patentability and the technical information for drafting a patent application. An invention disclosure is also used to report technology that may not be patented but is protected by other means such as copyrights.</w:t>
      </w:r>
    </w:p>
    <w:p w14:paraId="626FC542" w14:textId="77777777" w:rsidR="00274ABD" w:rsidRPr="00B05242" w:rsidRDefault="00274ABD" w:rsidP="00274ABD">
      <w:pPr>
        <w:pStyle w:val="NormalWeb"/>
        <w:spacing w:before="0" w:beforeAutospacing="0" w:after="0" w:afterAutospacing="0"/>
        <w:rPr>
          <w:b/>
          <w:color w:val="000000"/>
        </w:rPr>
      </w:pPr>
    </w:p>
    <w:p w14:paraId="74EF67EA" w14:textId="77777777" w:rsidR="00274ABD" w:rsidRPr="00B05242" w:rsidRDefault="00274ABD" w:rsidP="00274ABD">
      <w:pPr>
        <w:pStyle w:val="NormalWeb"/>
        <w:spacing w:before="0" w:beforeAutospacing="0" w:after="0" w:afterAutospacing="0"/>
        <w:rPr>
          <w:color w:val="000000"/>
        </w:rPr>
      </w:pPr>
      <w:r w:rsidRPr="00B05242">
        <w:rPr>
          <w:b/>
          <w:color w:val="000000"/>
        </w:rPr>
        <w:t xml:space="preserve">5.1.4. Duties of Inventors. </w:t>
      </w:r>
      <w:r w:rsidRPr="00B05242">
        <w:rPr>
          <w:color w:val="000000"/>
        </w:rPr>
        <w:t>The following practical considerations relate to invention disclosures:</w:t>
      </w:r>
    </w:p>
    <w:p w14:paraId="1F726E47" w14:textId="77777777" w:rsidR="00274ABD" w:rsidRPr="00B05242" w:rsidRDefault="00274ABD" w:rsidP="00274ABD">
      <w:pPr>
        <w:pStyle w:val="NormalWeb"/>
        <w:spacing w:before="0" w:beforeAutospacing="0" w:after="0" w:afterAutospacing="0"/>
        <w:rPr>
          <w:color w:val="000000"/>
        </w:rPr>
      </w:pPr>
    </w:p>
    <w:p w14:paraId="03FD4D6C" w14:textId="33BE9AEC" w:rsidR="00274ABD" w:rsidRPr="00B05242" w:rsidRDefault="00274ABD" w:rsidP="00A61373">
      <w:pPr>
        <w:pStyle w:val="NormalWeb"/>
        <w:numPr>
          <w:ilvl w:val="0"/>
          <w:numId w:val="150"/>
        </w:numPr>
        <w:tabs>
          <w:tab w:val="num" w:pos="3150"/>
        </w:tabs>
        <w:spacing w:before="0" w:beforeAutospacing="0" w:after="0" w:afterAutospacing="0"/>
        <w:rPr>
          <w:color w:val="000000"/>
        </w:rPr>
      </w:pPr>
      <w:r w:rsidRPr="00B05242">
        <w:rPr>
          <w:color w:val="000000"/>
        </w:rPr>
        <w:t>The inventor(s) covered by this policy are expected to apply reasonable judgment as to whether an invention has potential for commercial marketing. If such commercial potential exists, the invention should be considered "potentially patentable," and disclosed to NMHU; and</w:t>
      </w:r>
    </w:p>
    <w:p w14:paraId="278FE17B" w14:textId="77777777" w:rsidR="00274ABD" w:rsidRPr="00B05242" w:rsidRDefault="00274ABD" w:rsidP="002B7B0D">
      <w:pPr>
        <w:pStyle w:val="NormalWeb"/>
        <w:tabs>
          <w:tab w:val="num" w:pos="450"/>
        </w:tabs>
        <w:spacing w:before="0" w:beforeAutospacing="0" w:after="0" w:afterAutospacing="0"/>
        <w:ind w:left="810" w:hanging="360"/>
        <w:rPr>
          <w:color w:val="000000"/>
        </w:rPr>
      </w:pPr>
    </w:p>
    <w:p w14:paraId="55C9FCD4" w14:textId="6129E995" w:rsidR="00274ABD" w:rsidRPr="00B05242" w:rsidRDefault="00274ABD" w:rsidP="00A61373">
      <w:pPr>
        <w:pStyle w:val="NormalWeb"/>
        <w:numPr>
          <w:ilvl w:val="0"/>
          <w:numId w:val="150"/>
        </w:numPr>
        <w:tabs>
          <w:tab w:val="num" w:pos="3150"/>
        </w:tabs>
        <w:spacing w:before="0" w:beforeAutospacing="0" w:after="0" w:afterAutospacing="0"/>
        <w:rPr>
          <w:color w:val="000000"/>
        </w:rPr>
      </w:pPr>
      <w:r w:rsidRPr="00B05242">
        <w:rPr>
          <w:color w:val="000000"/>
        </w:rPr>
        <w:t>The inventor(s) may not use university resources, including facilities, personnel, equipment, or confidential information, except in a purely incidental way, for any non-university purposes, including outside consulting activities or other activities in pursuit of personal gain.</w:t>
      </w:r>
    </w:p>
    <w:p w14:paraId="40F5465B" w14:textId="77777777" w:rsidR="00274ABD" w:rsidRPr="00B05242" w:rsidRDefault="00274ABD" w:rsidP="00607B83">
      <w:pPr>
        <w:pStyle w:val="NormalWeb"/>
        <w:tabs>
          <w:tab w:val="num" w:pos="450"/>
        </w:tabs>
        <w:spacing w:before="0" w:beforeAutospacing="0" w:after="0" w:afterAutospacing="0"/>
        <w:ind w:left="450" w:hanging="360"/>
        <w:rPr>
          <w:color w:val="000000"/>
        </w:rPr>
      </w:pPr>
    </w:p>
    <w:p w14:paraId="1C98D5C5" w14:textId="77777777" w:rsidR="00274ABD" w:rsidRPr="00B05242" w:rsidRDefault="00274ABD" w:rsidP="00607B83">
      <w:pPr>
        <w:pStyle w:val="NormalWeb"/>
        <w:tabs>
          <w:tab w:val="num" w:pos="1080"/>
        </w:tabs>
        <w:spacing w:before="0" w:beforeAutospacing="0" w:after="0" w:afterAutospacing="0"/>
        <w:ind w:left="1080" w:hanging="630"/>
        <w:rPr>
          <w:color w:val="000000"/>
        </w:rPr>
      </w:pPr>
      <w:r w:rsidRPr="00B05242">
        <w:rPr>
          <w:color w:val="000000"/>
        </w:rPr>
        <w:t>"More than incidental use of university resources" would include:</w:t>
      </w:r>
    </w:p>
    <w:p w14:paraId="2E4DAFB3" w14:textId="77777777" w:rsidR="00274ABD" w:rsidRPr="00B05242" w:rsidRDefault="00274ABD" w:rsidP="00274ABD">
      <w:pPr>
        <w:pStyle w:val="NormalWeb"/>
        <w:tabs>
          <w:tab w:val="num" w:pos="1080"/>
        </w:tabs>
        <w:spacing w:before="0" w:beforeAutospacing="0" w:after="0" w:afterAutospacing="0"/>
        <w:ind w:left="1080"/>
        <w:rPr>
          <w:color w:val="000000"/>
        </w:rPr>
      </w:pPr>
    </w:p>
    <w:p w14:paraId="755A244A" w14:textId="77777777" w:rsidR="00274ABD" w:rsidRPr="00B05242" w:rsidRDefault="00274ABD" w:rsidP="00A61373">
      <w:pPr>
        <w:pStyle w:val="NormalWeb"/>
        <w:numPr>
          <w:ilvl w:val="0"/>
          <w:numId w:val="159"/>
        </w:numPr>
        <w:spacing w:before="0" w:beforeAutospacing="0" w:after="0" w:afterAutospacing="0"/>
        <w:ind w:left="1260"/>
        <w:rPr>
          <w:color w:val="000000"/>
        </w:rPr>
      </w:pPr>
      <w:r w:rsidRPr="00B05242">
        <w:rPr>
          <w:color w:val="000000"/>
        </w:rPr>
        <w:t>the use of specialized, research-related facilities, equipment or supplies, provided by NMHU for academic purposes; and</w:t>
      </w:r>
    </w:p>
    <w:p w14:paraId="1E2F28EA" w14:textId="77777777" w:rsidR="00274ABD" w:rsidRPr="00B05242" w:rsidRDefault="00274ABD" w:rsidP="00A61373">
      <w:pPr>
        <w:pStyle w:val="NormalWeb"/>
        <w:numPr>
          <w:ilvl w:val="0"/>
          <w:numId w:val="159"/>
        </w:numPr>
        <w:spacing w:before="0" w:beforeAutospacing="0" w:after="0" w:afterAutospacing="0"/>
        <w:ind w:left="1260"/>
        <w:rPr>
          <w:color w:val="000000"/>
        </w:rPr>
      </w:pPr>
      <w:r w:rsidRPr="00B05242">
        <w:rPr>
          <w:color w:val="000000"/>
        </w:rPr>
        <w:t>significant use of "on-the-job" time.</w:t>
      </w:r>
    </w:p>
    <w:p w14:paraId="12416091" w14:textId="77777777" w:rsidR="00274ABD" w:rsidRPr="00B05242" w:rsidRDefault="00274ABD" w:rsidP="00274ABD">
      <w:pPr>
        <w:pStyle w:val="NormalWeb"/>
        <w:spacing w:before="0" w:beforeAutospacing="0" w:after="0" w:afterAutospacing="0"/>
        <w:ind w:left="1926"/>
        <w:rPr>
          <w:color w:val="000000"/>
        </w:rPr>
      </w:pPr>
    </w:p>
    <w:p w14:paraId="7122600F" w14:textId="77777777" w:rsidR="00274ABD" w:rsidRPr="00B05242" w:rsidRDefault="00274ABD" w:rsidP="00607B83">
      <w:pPr>
        <w:pStyle w:val="NormalWeb"/>
        <w:spacing w:before="0" w:beforeAutospacing="0" w:after="0" w:afterAutospacing="0"/>
        <w:ind w:left="450"/>
        <w:rPr>
          <w:color w:val="000000"/>
        </w:rPr>
      </w:pPr>
      <w:r w:rsidRPr="00B05242">
        <w:rPr>
          <w:color w:val="000000"/>
        </w:rPr>
        <w:t>The occasional and infrequent use of the following would typically not constitute "more than incidental use of University resources":</w:t>
      </w:r>
    </w:p>
    <w:p w14:paraId="4ECC00EE" w14:textId="77777777" w:rsidR="00274ABD" w:rsidRPr="00B05242" w:rsidRDefault="00274ABD" w:rsidP="00274ABD">
      <w:pPr>
        <w:pStyle w:val="NormalWeb"/>
        <w:spacing w:before="0" w:beforeAutospacing="0" w:after="0" w:afterAutospacing="0"/>
        <w:ind w:left="1080"/>
        <w:rPr>
          <w:color w:val="000000"/>
        </w:rPr>
      </w:pPr>
    </w:p>
    <w:p w14:paraId="2B4DFAB2" w14:textId="77CDCE88" w:rsidR="00274ABD" w:rsidRPr="00B05242" w:rsidRDefault="00274ABD" w:rsidP="00A61373">
      <w:pPr>
        <w:pStyle w:val="NormalWeb"/>
        <w:numPr>
          <w:ilvl w:val="0"/>
          <w:numId w:val="160"/>
        </w:numPr>
        <w:spacing w:before="0" w:beforeAutospacing="0" w:after="0" w:afterAutospacing="0"/>
        <w:ind w:left="1260"/>
        <w:rPr>
          <w:color w:val="000000"/>
        </w:rPr>
      </w:pPr>
      <w:r w:rsidRPr="00B05242">
        <w:rPr>
          <w:color w:val="000000"/>
        </w:rPr>
        <w:t>routinely available, office-type equipment, including desktop computers and commercially available software; and</w:t>
      </w:r>
    </w:p>
    <w:p w14:paraId="6997489E" w14:textId="77777777" w:rsidR="00274ABD" w:rsidRPr="00B05242" w:rsidRDefault="00274ABD" w:rsidP="00A61373">
      <w:pPr>
        <w:pStyle w:val="NormalWeb"/>
        <w:numPr>
          <w:ilvl w:val="0"/>
          <w:numId w:val="160"/>
        </w:numPr>
        <w:spacing w:before="0" w:beforeAutospacing="0" w:after="0" w:afterAutospacing="0"/>
        <w:ind w:left="1260"/>
        <w:rPr>
          <w:color w:val="000000"/>
        </w:rPr>
      </w:pPr>
      <w:r w:rsidRPr="00B05242">
        <w:rPr>
          <w:color w:val="000000"/>
        </w:rPr>
        <w:t>reference materials or other resources collected on the NMHU campus, and which are generally available in non-NMHU locations.</w:t>
      </w:r>
    </w:p>
    <w:p w14:paraId="6BC9D0F4" w14:textId="77777777" w:rsidR="00274ABD" w:rsidRPr="00B05242" w:rsidRDefault="00274ABD" w:rsidP="00274ABD">
      <w:pPr>
        <w:pStyle w:val="NormalWeb"/>
        <w:spacing w:before="0" w:beforeAutospacing="0" w:after="0" w:afterAutospacing="0"/>
        <w:ind w:left="1890"/>
        <w:rPr>
          <w:color w:val="000000"/>
        </w:rPr>
      </w:pPr>
    </w:p>
    <w:p w14:paraId="38620EA3" w14:textId="77777777" w:rsidR="00274ABD" w:rsidRPr="00B05242" w:rsidRDefault="00274ABD" w:rsidP="00607B83">
      <w:pPr>
        <w:pStyle w:val="NormalWeb"/>
        <w:spacing w:before="0" w:beforeAutospacing="0" w:after="0" w:afterAutospacing="0"/>
        <w:ind w:left="450"/>
        <w:rPr>
          <w:color w:val="000000"/>
        </w:rPr>
      </w:pPr>
      <w:r w:rsidRPr="00B05242">
        <w:rPr>
          <w:color w:val="000000"/>
        </w:rPr>
        <w:t>The inventor, or inventors acting collectively when there are more than one, is free to place inventions in the public domain if that would be in the best interest of technology transfer and if doing so is not in violation of the terms of any agreements that supported or governed the work. The university will not assert intellectual property rights when inventors have placed their inventions in the public domain.</w:t>
      </w:r>
    </w:p>
    <w:p w14:paraId="24D84F92" w14:textId="77777777" w:rsidR="00274ABD" w:rsidRPr="00B05242" w:rsidRDefault="00274ABD" w:rsidP="00274ABD">
      <w:pPr>
        <w:pStyle w:val="NormalWeb"/>
        <w:spacing w:before="0" w:beforeAutospacing="0" w:after="0" w:afterAutospacing="0"/>
        <w:rPr>
          <w:color w:val="000000"/>
        </w:rPr>
      </w:pPr>
    </w:p>
    <w:p w14:paraId="19714B0A" w14:textId="77777777" w:rsidR="00274ABD" w:rsidRPr="00B05242" w:rsidRDefault="00274ABD" w:rsidP="00274ABD">
      <w:pPr>
        <w:pStyle w:val="BodyText"/>
        <w:spacing w:after="0"/>
        <w:rPr>
          <w:b/>
          <w:bCs/>
        </w:rPr>
      </w:pPr>
      <w:r w:rsidRPr="00B05242">
        <w:rPr>
          <w:b/>
          <w:bCs/>
        </w:rPr>
        <w:t xml:space="preserve">5.1.5. Administrative Invention Responsibilities. </w:t>
      </w:r>
    </w:p>
    <w:p w14:paraId="2A587E8C" w14:textId="77777777" w:rsidR="00274ABD" w:rsidRPr="00B05242" w:rsidRDefault="00274ABD" w:rsidP="00274ABD">
      <w:pPr>
        <w:pStyle w:val="BodyText"/>
        <w:spacing w:after="0"/>
        <w:rPr>
          <w:b/>
        </w:rPr>
      </w:pPr>
    </w:p>
    <w:p w14:paraId="1FFB9861" w14:textId="77777777" w:rsidR="00274ABD" w:rsidRPr="00B05242" w:rsidRDefault="00274ABD" w:rsidP="00D74D93">
      <w:pPr>
        <w:pStyle w:val="BodyText"/>
        <w:spacing w:after="0"/>
        <w:ind w:left="810" w:hanging="450"/>
        <w:rPr>
          <w:bCs/>
        </w:rPr>
      </w:pPr>
      <w:r w:rsidRPr="00B05242">
        <w:rPr>
          <w:bCs/>
        </w:rPr>
        <w:t>1.</w:t>
      </w:r>
      <w:r w:rsidRPr="00B05242">
        <w:rPr>
          <w:bCs/>
        </w:rPr>
        <w:tab/>
        <w:t>During and after their association with the university, creators shall assist and cooperate with the university in its efforts to secure intellectual property protection and commercialization of NMHU’s IP, including executing appropriate assignments to perfect the University’s legal rights in NMHU’s IP.</w:t>
      </w:r>
    </w:p>
    <w:p w14:paraId="12117AB6" w14:textId="77777777" w:rsidR="00274ABD" w:rsidRPr="00B05242" w:rsidRDefault="00274ABD" w:rsidP="00D74D93">
      <w:pPr>
        <w:pStyle w:val="BodyText"/>
        <w:spacing w:after="0"/>
        <w:ind w:left="810" w:hanging="450"/>
        <w:rPr>
          <w:bCs/>
        </w:rPr>
      </w:pPr>
    </w:p>
    <w:p w14:paraId="439D57CE" w14:textId="77777777" w:rsidR="00274ABD" w:rsidRPr="00B05242" w:rsidRDefault="00274ABD" w:rsidP="00D74D93">
      <w:pPr>
        <w:pStyle w:val="BodyText"/>
        <w:spacing w:after="0"/>
        <w:ind w:left="810" w:hanging="450"/>
        <w:rPr>
          <w:bCs/>
          <w:szCs w:val="24"/>
        </w:rPr>
      </w:pPr>
      <w:r w:rsidRPr="00B05242">
        <w:rPr>
          <w:bCs/>
        </w:rPr>
        <w:t>2.</w:t>
      </w:r>
      <w:r w:rsidRPr="00B05242">
        <w:rPr>
          <w:bCs/>
        </w:rPr>
        <w:tab/>
      </w:r>
      <w:r w:rsidRPr="00B05242">
        <w:rPr>
          <w:bCs/>
          <w:szCs w:val="24"/>
        </w:rPr>
        <w:t xml:space="preserve">In the event the university takes legal action against any inventor or inventor’s heir or personal representative, for his/her failure to comply with the provisions of this policy, the university may deduct its legal costs, including attorneys’ fees, from any royalties due the creator, or creator’s heir or personal representative, as the case may be.  </w:t>
      </w:r>
    </w:p>
    <w:p w14:paraId="063E62D0" w14:textId="77777777" w:rsidR="00274ABD" w:rsidRPr="00B05242" w:rsidRDefault="00274ABD" w:rsidP="00D74D93">
      <w:pPr>
        <w:pStyle w:val="BodyText"/>
        <w:spacing w:after="0"/>
        <w:ind w:left="810" w:hanging="450"/>
        <w:rPr>
          <w:bCs/>
          <w:szCs w:val="24"/>
        </w:rPr>
      </w:pPr>
    </w:p>
    <w:p w14:paraId="22618B66" w14:textId="77777777" w:rsidR="00274ABD" w:rsidRPr="00B05242" w:rsidRDefault="00274ABD" w:rsidP="00D74D93">
      <w:pPr>
        <w:pStyle w:val="BodyText"/>
        <w:spacing w:after="0"/>
        <w:ind w:left="810" w:hanging="450"/>
        <w:rPr>
          <w:bCs/>
        </w:rPr>
      </w:pPr>
      <w:r w:rsidRPr="00B05242">
        <w:rPr>
          <w:bCs/>
        </w:rPr>
        <w:t>3.</w:t>
      </w:r>
      <w:r w:rsidRPr="00B05242">
        <w:rPr>
          <w:bCs/>
        </w:rPr>
        <w:tab/>
        <w:t>The university may require inventors to refrain from publishing for a reasonable period of time in order to enable a sponsor or the university to evaluate NMHU’s intellectual property policies and procedures to determine whether to pursue intellectual property protection. The Associate Vice President for Academic Affairs shall work with inventors to ensure this process proceeds at a reasonable pace.</w:t>
      </w:r>
    </w:p>
    <w:p w14:paraId="132D869F" w14:textId="77777777" w:rsidR="00274ABD" w:rsidRPr="00B05242" w:rsidRDefault="00274ABD" w:rsidP="00274ABD">
      <w:pPr>
        <w:pStyle w:val="NormalWeb"/>
        <w:spacing w:before="0" w:beforeAutospacing="0" w:after="0" w:afterAutospacing="0"/>
        <w:rPr>
          <w:color w:val="000000"/>
        </w:rPr>
      </w:pPr>
    </w:p>
    <w:p w14:paraId="54924EF0" w14:textId="3100C90E" w:rsidR="00274ABD" w:rsidRPr="00B05242" w:rsidRDefault="00274ABD" w:rsidP="00274ABD">
      <w:pPr>
        <w:pStyle w:val="NormalWeb"/>
        <w:spacing w:before="0" w:beforeAutospacing="0" w:after="0" w:afterAutospacing="0"/>
      </w:pPr>
      <w:r w:rsidRPr="00B05242">
        <w:rPr>
          <w:b/>
        </w:rPr>
        <w:t>5.1.6. Dispute of Inventorship.</w:t>
      </w:r>
      <w:r w:rsidRPr="00B05242">
        <w:t xml:space="preserve"> In the event an individual or individuals believe they are inventors or creators of technological, scholarly, or technical works, but have not been acknowledged or included on reporting forms, they may petition the Associate Vice President for Academic Affairs to correct this omission. The </w:t>
      </w:r>
      <w:r w:rsidR="0027705D">
        <w:t>Office of Research and Sponsored Projects</w:t>
      </w:r>
      <w:r w:rsidRPr="00B05242">
        <w:t xml:space="preserve"> will provide the individual with a </w:t>
      </w:r>
      <w:hyperlink r:id="rId25" w:history="1">
        <w:r w:rsidRPr="00CE1EA4">
          <w:rPr>
            <w:rStyle w:val="Hyperlink"/>
            <w:b/>
          </w:rPr>
          <w:t>Determination of Rights Form</w:t>
        </w:r>
      </w:hyperlink>
      <w:r w:rsidRPr="00B05242">
        <w:t>, which must be completed and returned with any relevant attachments.</w:t>
      </w:r>
    </w:p>
    <w:p w14:paraId="0BEB2A7A" w14:textId="77777777" w:rsidR="00274ABD" w:rsidRPr="00B05242" w:rsidRDefault="00274ABD" w:rsidP="00274ABD">
      <w:pPr>
        <w:pStyle w:val="BodyText"/>
        <w:tabs>
          <w:tab w:val="left" w:pos="270"/>
          <w:tab w:val="left" w:pos="630"/>
        </w:tabs>
        <w:spacing w:after="0"/>
        <w:rPr>
          <w:bCs/>
        </w:rPr>
      </w:pPr>
    </w:p>
    <w:p w14:paraId="57C94344" w14:textId="25D6534F" w:rsidR="00274ABD" w:rsidRPr="00B05242" w:rsidRDefault="00274ABD" w:rsidP="00BB7B8E">
      <w:pPr>
        <w:pStyle w:val="BodyText"/>
        <w:tabs>
          <w:tab w:val="left" w:pos="180"/>
          <w:tab w:val="left" w:pos="630"/>
          <w:tab w:val="left" w:pos="840"/>
        </w:tabs>
        <w:spacing w:after="0"/>
        <w:ind w:left="360" w:hanging="360"/>
        <w:rPr>
          <w:bCs/>
        </w:rPr>
      </w:pPr>
      <w:r w:rsidRPr="00B05242">
        <w:rPr>
          <w:bCs/>
        </w:rPr>
        <w:t>1.</w:t>
      </w:r>
      <w:r w:rsidRPr="00B05242">
        <w:rPr>
          <w:bCs/>
        </w:rPr>
        <w:tab/>
        <w:t xml:space="preserve">The </w:t>
      </w:r>
      <w:r w:rsidR="0027705D">
        <w:rPr>
          <w:szCs w:val="24"/>
        </w:rPr>
        <w:t>Office of Research and Sponsored Projects</w:t>
      </w:r>
      <w:r w:rsidRPr="00B05242">
        <w:rPr>
          <w:szCs w:val="24"/>
        </w:rPr>
        <w:t xml:space="preserve"> </w:t>
      </w:r>
      <w:r w:rsidRPr="00B05242">
        <w:rPr>
          <w:bCs/>
        </w:rPr>
        <w:t xml:space="preserve">will notify the creators or inventors acknowledged on previously submitted disclosure forms of the dispute, send them a determination of rights form, and solicit their written comments. The previously acknowledged creators shall have thirty (30) days to complete the form and return it with all information they believe is relevant. The </w:t>
      </w:r>
      <w:r w:rsidR="0027705D">
        <w:rPr>
          <w:szCs w:val="24"/>
        </w:rPr>
        <w:t>Office of Research and Sponsored Projects</w:t>
      </w:r>
      <w:r w:rsidRPr="00B05242">
        <w:rPr>
          <w:bCs/>
          <w:iCs/>
        </w:rPr>
        <w:t xml:space="preserve"> </w:t>
      </w:r>
      <w:r w:rsidRPr="00B05242">
        <w:rPr>
          <w:bCs/>
        </w:rPr>
        <w:t xml:space="preserve">shall forward the </w:t>
      </w:r>
      <w:hyperlink r:id="rId26" w:history="1">
        <w:r w:rsidRPr="00CE1EA4">
          <w:rPr>
            <w:rStyle w:val="Hyperlink"/>
            <w:b/>
            <w:bCs/>
          </w:rPr>
          <w:t>Determination of Rights Form</w:t>
        </w:r>
      </w:hyperlink>
      <w:r w:rsidRPr="00B05242">
        <w:rPr>
          <w:bCs/>
        </w:rPr>
        <w:t xml:space="preserve"> with attachments and the written comments of the Associate Vice President for Academic Affairs or record of the Associate Vice President for Academic Affairs to the IPC. </w:t>
      </w:r>
    </w:p>
    <w:p w14:paraId="4A00B9EE" w14:textId="77777777" w:rsidR="00BB7B8E" w:rsidRDefault="00274ABD" w:rsidP="00BB7B8E">
      <w:pPr>
        <w:pStyle w:val="BodyText"/>
        <w:tabs>
          <w:tab w:val="left" w:pos="180"/>
          <w:tab w:val="left" w:pos="630"/>
          <w:tab w:val="left" w:pos="840"/>
        </w:tabs>
        <w:spacing w:after="0"/>
        <w:ind w:left="360" w:hanging="360"/>
        <w:rPr>
          <w:bCs/>
        </w:rPr>
      </w:pPr>
      <w:r w:rsidRPr="00B05242">
        <w:rPr>
          <w:bCs/>
        </w:rPr>
        <w:t xml:space="preserve"> </w:t>
      </w:r>
    </w:p>
    <w:p w14:paraId="5EBDE010" w14:textId="78D74B1E" w:rsidR="00274ABD" w:rsidRPr="00B05242" w:rsidRDefault="00D74D93" w:rsidP="00D74D93">
      <w:pPr>
        <w:pStyle w:val="BodyText"/>
        <w:tabs>
          <w:tab w:val="left" w:pos="180"/>
          <w:tab w:val="left" w:pos="630"/>
          <w:tab w:val="left" w:pos="840"/>
        </w:tabs>
        <w:spacing w:after="0"/>
        <w:ind w:left="360" w:hanging="360"/>
        <w:rPr>
          <w:bCs/>
        </w:rPr>
      </w:pPr>
      <w:r>
        <w:rPr>
          <w:bCs/>
        </w:rPr>
        <w:t>2.</w:t>
      </w:r>
      <w:r>
        <w:rPr>
          <w:bCs/>
        </w:rPr>
        <w:tab/>
      </w:r>
      <w:r w:rsidR="00274ABD" w:rsidRPr="00B05242">
        <w:rPr>
          <w:bCs/>
        </w:rPr>
        <w:t xml:space="preserve">The IPC shall review the record and prepare a written determination within sixty(60) calendar days, a copy of which will be sent to the creator(s) and those disputing the original submission. If any creator or disputing party disagrees with the determination, that person may appeal the determination in the following manner: </w:t>
      </w:r>
    </w:p>
    <w:p w14:paraId="3549AF63" w14:textId="77777777" w:rsidR="00274ABD" w:rsidRPr="00B05242" w:rsidRDefault="00274ABD" w:rsidP="00274ABD">
      <w:pPr>
        <w:pStyle w:val="BodyText"/>
        <w:spacing w:after="0"/>
        <w:ind w:left="2430"/>
        <w:rPr>
          <w:bCs/>
        </w:rPr>
      </w:pPr>
    </w:p>
    <w:p w14:paraId="66DA402E" w14:textId="16F70F97" w:rsidR="00274ABD" w:rsidRPr="00B05242" w:rsidRDefault="00274ABD" w:rsidP="00A61373">
      <w:pPr>
        <w:pStyle w:val="BodyText"/>
        <w:numPr>
          <w:ilvl w:val="0"/>
          <w:numId w:val="182"/>
        </w:numPr>
        <w:spacing w:after="0"/>
        <w:rPr>
          <w:bCs/>
        </w:rPr>
      </w:pPr>
      <w:r w:rsidRPr="00B05242">
        <w:rPr>
          <w:bCs/>
        </w:rPr>
        <w:t xml:space="preserve">Within ten (10) business days of receipt of the determination, the creator may request of the chair of the IPC, in writing, the opportunity to make an oral presentation before the IPC. The IPC shall schedule the earliest possible date available for the oral presentation and shall notify all parties concerned. All parties shall submit to the </w:t>
      </w:r>
      <w:r w:rsidR="0027705D">
        <w:rPr>
          <w:bCs/>
          <w:iCs/>
        </w:rPr>
        <w:t>Office of Research and Sponsored Projects</w:t>
      </w:r>
      <w:r w:rsidRPr="00B05242">
        <w:rPr>
          <w:bCs/>
          <w:iCs/>
        </w:rPr>
        <w:t xml:space="preserve"> </w:t>
      </w:r>
      <w:r w:rsidRPr="00B05242">
        <w:rPr>
          <w:bCs/>
        </w:rPr>
        <w:t xml:space="preserve">any supplementary documentary materials to be entered into the record prior to the date established by the IPC for the oral presentation. The </w:t>
      </w:r>
      <w:r w:rsidR="0027705D">
        <w:rPr>
          <w:bCs/>
        </w:rPr>
        <w:t>Office of Research and Sponsored Projects</w:t>
      </w:r>
      <w:r w:rsidRPr="00B05242">
        <w:rPr>
          <w:bCs/>
        </w:rPr>
        <w:t xml:space="preserve"> may then add responsive written comments to the record;</w:t>
      </w:r>
    </w:p>
    <w:p w14:paraId="5DDD0F08" w14:textId="77777777" w:rsidR="00274ABD" w:rsidRPr="00B05242" w:rsidRDefault="00274ABD" w:rsidP="00BB7B8E">
      <w:pPr>
        <w:pStyle w:val="BodyText"/>
        <w:spacing w:after="0"/>
        <w:ind w:left="900" w:hanging="360"/>
        <w:rPr>
          <w:bCs/>
        </w:rPr>
      </w:pPr>
    </w:p>
    <w:p w14:paraId="04969C72" w14:textId="77777777" w:rsidR="00274ABD" w:rsidRPr="00B05242" w:rsidRDefault="00274ABD" w:rsidP="00A61373">
      <w:pPr>
        <w:pStyle w:val="BodyText"/>
        <w:numPr>
          <w:ilvl w:val="0"/>
          <w:numId w:val="182"/>
        </w:numPr>
        <w:spacing w:after="0"/>
        <w:rPr>
          <w:bCs/>
        </w:rPr>
      </w:pPr>
      <w:r w:rsidRPr="00B05242">
        <w:rPr>
          <w:bCs/>
        </w:rPr>
        <w:t>The IPC, according to Section (b) above shall consider only the record and the proceedings of the hearing in making a final determination. The IPC shall make its final determination in writing, to include its rationale, within twenty (20) business days of the hearing and communicate it to all parties within a week thereafter; and</w:t>
      </w:r>
    </w:p>
    <w:p w14:paraId="20FC8287" w14:textId="77777777" w:rsidR="00274ABD" w:rsidRPr="00B05242" w:rsidRDefault="00274ABD" w:rsidP="00BB7B8E">
      <w:pPr>
        <w:pStyle w:val="BodyText"/>
        <w:spacing w:after="0"/>
        <w:ind w:left="900" w:hanging="360"/>
        <w:rPr>
          <w:bCs/>
        </w:rPr>
      </w:pPr>
    </w:p>
    <w:p w14:paraId="122848F7" w14:textId="77777777" w:rsidR="00274ABD" w:rsidRPr="00B05242" w:rsidRDefault="00274ABD" w:rsidP="00A61373">
      <w:pPr>
        <w:pStyle w:val="BodyText"/>
        <w:numPr>
          <w:ilvl w:val="0"/>
          <w:numId w:val="182"/>
        </w:numPr>
        <w:spacing w:after="0"/>
        <w:rPr>
          <w:bCs/>
        </w:rPr>
      </w:pPr>
      <w:r w:rsidRPr="00B05242">
        <w:rPr>
          <w:bCs/>
        </w:rPr>
        <w:t xml:space="preserve">Any of the parties may appeal the IPC's final determination to the Associate Vice President for Academic Affairs by written request within ten(10) business days of receiving notice of the IPC's final determination. The Associate Vice President for Academic Affairs shall notify the IPC, and meet with or solicit written arguments on the matter from all interested persons and the university. Within sixty(60) calendar days of receiving the appeal, the Associate Vice President for Academic Affairs shall make a final decision. </w:t>
      </w:r>
    </w:p>
    <w:p w14:paraId="2E83EFFE" w14:textId="77777777" w:rsidR="00274ABD" w:rsidRPr="00B05242" w:rsidRDefault="00274ABD" w:rsidP="00274ABD">
      <w:pPr>
        <w:pStyle w:val="BodyText"/>
        <w:spacing w:after="0"/>
        <w:ind w:left="720" w:hanging="360"/>
        <w:rPr>
          <w:bCs/>
        </w:rPr>
      </w:pPr>
    </w:p>
    <w:p w14:paraId="169AA8F6" w14:textId="58D877C2" w:rsidR="00274ABD" w:rsidRPr="00B05242" w:rsidRDefault="00274ABD" w:rsidP="00BB7B8E">
      <w:pPr>
        <w:pStyle w:val="BodyText"/>
        <w:spacing w:after="0"/>
        <w:ind w:left="360" w:hanging="360"/>
        <w:rPr>
          <w:bCs/>
        </w:rPr>
      </w:pPr>
      <w:r w:rsidRPr="00B05242">
        <w:rPr>
          <w:bCs/>
        </w:rPr>
        <w:t xml:space="preserve">3. </w:t>
      </w:r>
      <w:r w:rsidR="00BB7B8E">
        <w:rPr>
          <w:bCs/>
        </w:rPr>
        <w:t xml:space="preserve">  </w:t>
      </w:r>
      <w:r w:rsidRPr="00B05242">
        <w:rPr>
          <w:bCs/>
        </w:rPr>
        <w:t>Nothing in this section is in derogation of the Regents' discretionary right of review. If any party disagrees with the final determination made by the Associate Vice President for Academic Affairs or President, as the case may be, they may appeal to the Board of Regents.</w:t>
      </w:r>
    </w:p>
    <w:p w14:paraId="465095FF" w14:textId="77777777" w:rsidR="00274ABD" w:rsidRPr="00B05242" w:rsidRDefault="00274ABD" w:rsidP="00BB7B8E">
      <w:pPr>
        <w:pStyle w:val="BodyText"/>
        <w:spacing w:after="0"/>
        <w:ind w:left="360" w:hanging="360"/>
        <w:rPr>
          <w:bCs/>
        </w:rPr>
      </w:pPr>
    </w:p>
    <w:p w14:paraId="1C972D0F" w14:textId="03772359" w:rsidR="00274ABD" w:rsidRPr="00B05242" w:rsidRDefault="00274ABD" w:rsidP="00BB7B8E">
      <w:pPr>
        <w:pStyle w:val="BodyText"/>
        <w:spacing w:after="0"/>
        <w:ind w:left="360" w:hanging="360"/>
        <w:rPr>
          <w:bCs/>
        </w:rPr>
      </w:pPr>
      <w:r w:rsidRPr="00B05242">
        <w:rPr>
          <w:bCs/>
        </w:rPr>
        <w:t xml:space="preserve">4. </w:t>
      </w:r>
      <w:r w:rsidR="00BB7B8E">
        <w:rPr>
          <w:bCs/>
        </w:rPr>
        <w:t xml:space="preserve">  </w:t>
      </w:r>
      <w:r w:rsidRPr="00B05242">
        <w:rPr>
          <w:bCs/>
        </w:rPr>
        <w:t xml:space="preserve">All materials produced by any of the parties under this section shall be retained as a permanent university record. This record shall be made available by the </w:t>
      </w:r>
      <w:r w:rsidR="0027705D">
        <w:rPr>
          <w:szCs w:val="24"/>
        </w:rPr>
        <w:t>Office of Research and Sponsored Projects</w:t>
      </w:r>
      <w:r w:rsidRPr="00B05242">
        <w:rPr>
          <w:bCs/>
        </w:rPr>
        <w:t xml:space="preserve"> and any party upon consent of the owners of the intellectual property. </w:t>
      </w:r>
    </w:p>
    <w:p w14:paraId="6EA84E9F" w14:textId="77777777" w:rsidR="00274ABD" w:rsidRPr="00B05242" w:rsidRDefault="00274ABD" w:rsidP="00274ABD">
      <w:pPr>
        <w:pStyle w:val="BodyText"/>
        <w:spacing w:after="0"/>
        <w:rPr>
          <w:b/>
          <w:bCs/>
        </w:rPr>
      </w:pPr>
    </w:p>
    <w:p w14:paraId="49DD101D" w14:textId="77777777" w:rsidR="00274ABD" w:rsidRPr="00B05242" w:rsidRDefault="00274ABD" w:rsidP="00274ABD">
      <w:pPr>
        <w:pStyle w:val="BodyText"/>
        <w:spacing w:after="0"/>
        <w:rPr>
          <w:b/>
          <w:bCs/>
        </w:rPr>
      </w:pPr>
      <w:r w:rsidRPr="00B05242">
        <w:rPr>
          <w:b/>
          <w:bCs/>
        </w:rPr>
        <w:t>5.1.7. Mediation of Disputes Among Creators or Inventors</w:t>
      </w:r>
    </w:p>
    <w:p w14:paraId="40C0072B" w14:textId="77777777" w:rsidR="00274ABD" w:rsidRPr="00B05242" w:rsidRDefault="00274ABD" w:rsidP="00274ABD">
      <w:pPr>
        <w:pStyle w:val="BodyText"/>
        <w:rPr>
          <w:bCs/>
        </w:rPr>
      </w:pPr>
      <w:r w:rsidRPr="00B05242">
        <w:rPr>
          <w:bCs/>
        </w:rPr>
        <w:t xml:space="preserve">It is the university's policy that the creators share equally in division of royalties and other commercialization income unless otherwise agreed to by them in writing. In order to assist creators, the IPC may, at its discretion, provide creators with informal mediation and an advisory opinion about such matters. The research office will provide a co-inventors agreement form upon request. </w:t>
      </w:r>
    </w:p>
    <w:p w14:paraId="21DFE646" w14:textId="77777777" w:rsidR="00274ABD" w:rsidRPr="00B05242" w:rsidRDefault="00274ABD" w:rsidP="00274ABD">
      <w:pPr>
        <w:pStyle w:val="NormalWeb"/>
        <w:spacing w:before="0" w:beforeAutospacing="0" w:after="0" w:afterAutospacing="0"/>
        <w:rPr>
          <w:color w:val="000000"/>
        </w:rPr>
      </w:pPr>
    </w:p>
    <w:p w14:paraId="2591C341" w14:textId="77777777" w:rsidR="00274ABD" w:rsidRPr="00B05242" w:rsidRDefault="00274ABD" w:rsidP="00274ABD">
      <w:pPr>
        <w:jc w:val="both"/>
        <w:rPr>
          <w:rFonts w:ascii="Times New Roman" w:hAnsi="Times New Roman"/>
          <w:b/>
          <w:szCs w:val="24"/>
        </w:rPr>
      </w:pPr>
      <w:r w:rsidRPr="00B05242">
        <w:rPr>
          <w:rFonts w:ascii="Times New Roman" w:hAnsi="Times New Roman"/>
          <w:b/>
          <w:szCs w:val="24"/>
        </w:rPr>
        <w:t xml:space="preserve">5.1.8. Miscellaneous </w:t>
      </w:r>
    </w:p>
    <w:p w14:paraId="63FC5473" w14:textId="77777777" w:rsidR="00274ABD" w:rsidRPr="00B05242" w:rsidRDefault="00274ABD" w:rsidP="00274ABD">
      <w:pPr>
        <w:ind w:left="360" w:hanging="360"/>
        <w:rPr>
          <w:rFonts w:ascii="Times New Roman" w:hAnsi="Times New Roman"/>
          <w:szCs w:val="24"/>
        </w:rPr>
      </w:pPr>
      <w:r w:rsidRPr="00B05242">
        <w:rPr>
          <w:rFonts w:ascii="Times New Roman" w:hAnsi="Times New Roman"/>
          <w:szCs w:val="24"/>
        </w:rPr>
        <w:t>1.</w:t>
      </w:r>
      <w:r w:rsidRPr="00B05242">
        <w:rPr>
          <w:rFonts w:ascii="Times New Roman" w:hAnsi="Times New Roman"/>
          <w:szCs w:val="24"/>
        </w:rPr>
        <w:tab/>
        <w:t>If the university cannot or decides not to proceed with a patent and/or license in a timely manner, the invention may be reassigned back to the inventor(s) to the extent possible under the terms of agreement supporting the work.</w:t>
      </w:r>
    </w:p>
    <w:p w14:paraId="6240B6B0" w14:textId="77777777" w:rsidR="00274ABD" w:rsidRPr="00B05242" w:rsidRDefault="00274ABD" w:rsidP="00274ABD">
      <w:pPr>
        <w:ind w:left="360" w:hanging="360"/>
        <w:rPr>
          <w:rFonts w:ascii="Times New Roman" w:hAnsi="Times New Roman"/>
          <w:szCs w:val="24"/>
        </w:rPr>
      </w:pPr>
    </w:p>
    <w:p w14:paraId="67AD61E4" w14:textId="77777777" w:rsidR="00274ABD" w:rsidRPr="00B05242" w:rsidRDefault="00274ABD" w:rsidP="00274ABD">
      <w:pPr>
        <w:ind w:left="360" w:hanging="360"/>
        <w:rPr>
          <w:rFonts w:ascii="Times New Roman" w:hAnsi="Times New Roman"/>
          <w:szCs w:val="24"/>
        </w:rPr>
      </w:pPr>
      <w:r w:rsidRPr="00B05242">
        <w:rPr>
          <w:rFonts w:ascii="Times New Roman" w:hAnsi="Times New Roman"/>
          <w:szCs w:val="24"/>
        </w:rPr>
        <w:t>2.</w:t>
      </w:r>
      <w:r w:rsidRPr="00B05242">
        <w:rPr>
          <w:rFonts w:ascii="Times New Roman" w:hAnsi="Times New Roman"/>
          <w:szCs w:val="24"/>
        </w:rPr>
        <w:tab/>
        <w:t>When an invention occurs as a result of a government-sponsored project, and the university cannot or chooses to refrain from ownership, the rights of the invention would then be released to the government. The inventor(s) may request rights to the invention from the federal agency sponsoring the award, provided a well-conceived and detailed plan for commercial development accompanies the request.</w:t>
      </w:r>
    </w:p>
    <w:p w14:paraId="01914D83" w14:textId="77777777" w:rsidR="00274ABD" w:rsidRPr="00B05242" w:rsidRDefault="00274ABD" w:rsidP="00274ABD">
      <w:pPr>
        <w:ind w:left="360" w:hanging="360"/>
        <w:jc w:val="both"/>
        <w:rPr>
          <w:rFonts w:ascii="Times New Roman" w:hAnsi="Times New Roman"/>
          <w:szCs w:val="24"/>
        </w:rPr>
      </w:pPr>
    </w:p>
    <w:p w14:paraId="3E573A5C" w14:textId="77777777" w:rsidR="00274ABD" w:rsidRPr="00B05242" w:rsidRDefault="00274ABD" w:rsidP="00274ABD">
      <w:pPr>
        <w:ind w:left="360" w:hanging="360"/>
        <w:jc w:val="both"/>
        <w:rPr>
          <w:rFonts w:ascii="Times New Roman" w:hAnsi="Times New Roman"/>
          <w:szCs w:val="24"/>
        </w:rPr>
      </w:pPr>
      <w:r w:rsidRPr="00B05242">
        <w:rPr>
          <w:rFonts w:ascii="Times New Roman" w:hAnsi="Times New Roman"/>
          <w:szCs w:val="24"/>
        </w:rPr>
        <w:t>3.</w:t>
      </w:r>
      <w:r w:rsidRPr="00B05242">
        <w:rPr>
          <w:rFonts w:ascii="Times New Roman" w:hAnsi="Times New Roman"/>
          <w:szCs w:val="24"/>
        </w:rPr>
        <w:tab/>
        <w:t>A request to waive this policy may be granted by the President or the President’s designee on a case-by-case basis. During the wavier process, the following factors and others factors deemed pertinent by the President shall be used in each case:</w:t>
      </w:r>
    </w:p>
    <w:p w14:paraId="3366B5DD" w14:textId="77777777" w:rsidR="00274ABD" w:rsidRPr="00B05242" w:rsidRDefault="00274ABD" w:rsidP="00274ABD">
      <w:pPr>
        <w:ind w:left="360" w:hanging="360"/>
        <w:jc w:val="both"/>
        <w:rPr>
          <w:rFonts w:ascii="Times New Roman" w:hAnsi="Times New Roman"/>
          <w:szCs w:val="24"/>
        </w:rPr>
      </w:pPr>
    </w:p>
    <w:p w14:paraId="053370D2" w14:textId="053D9B77" w:rsidR="00274ABD" w:rsidRPr="00B05242" w:rsidRDefault="00274ABD" w:rsidP="00A61373">
      <w:pPr>
        <w:widowControl/>
        <w:numPr>
          <w:ilvl w:val="0"/>
          <w:numId w:val="161"/>
        </w:numPr>
        <w:ind w:left="990"/>
        <w:rPr>
          <w:rFonts w:ascii="Times New Roman" w:hAnsi="Times New Roman"/>
          <w:szCs w:val="24"/>
        </w:rPr>
      </w:pPr>
      <w:r w:rsidRPr="00B05242">
        <w:rPr>
          <w:rFonts w:ascii="Times New Roman" w:hAnsi="Times New Roman"/>
          <w:szCs w:val="24"/>
        </w:rPr>
        <w:t>the university’s obligation to research sponsors;</w:t>
      </w:r>
    </w:p>
    <w:p w14:paraId="299EE960" w14:textId="13694DD2" w:rsidR="00274ABD" w:rsidRPr="00B05242" w:rsidRDefault="00274ABD" w:rsidP="00A61373">
      <w:pPr>
        <w:widowControl/>
        <w:numPr>
          <w:ilvl w:val="0"/>
          <w:numId w:val="161"/>
        </w:numPr>
        <w:ind w:left="990"/>
        <w:rPr>
          <w:rFonts w:ascii="Times New Roman" w:hAnsi="Times New Roman"/>
          <w:szCs w:val="24"/>
        </w:rPr>
      </w:pPr>
      <w:r w:rsidRPr="00B05242">
        <w:rPr>
          <w:rFonts w:ascii="Times New Roman" w:hAnsi="Times New Roman"/>
          <w:szCs w:val="24"/>
        </w:rPr>
        <w:t>more than incidental use of the university resources;</w:t>
      </w:r>
    </w:p>
    <w:p w14:paraId="51B429B5" w14:textId="4F098FF5" w:rsidR="00274ABD" w:rsidRPr="00B05242" w:rsidRDefault="00274ABD" w:rsidP="00A61373">
      <w:pPr>
        <w:widowControl/>
        <w:numPr>
          <w:ilvl w:val="0"/>
          <w:numId w:val="161"/>
        </w:numPr>
        <w:ind w:left="990"/>
        <w:rPr>
          <w:rFonts w:ascii="Times New Roman" w:hAnsi="Times New Roman"/>
          <w:szCs w:val="24"/>
        </w:rPr>
      </w:pPr>
      <w:r w:rsidRPr="00B05242">
        <w:rPr>
          <w:rFonts w:ascii="Times New Roman" w:hAnsi="Times New Roman"/>
          <w:szCs w:val="24"/>
        </w:rPr>
        <w:t>best interest of the university;</w:t>
      </w:r>
    </w:p>
    <w:p w14:paraId="2B23D32E" w14:textId="28970ACF" w:rsidR="00274ABD" w:rsidRPr="00B05242" w:rsidRDefault="00274ABD" w:rsidP="00A61373">
      <w:pPr>
        <w:widowControl/>
        <w:numPr>
          <w:ilvl w:val="0"/>
          <w:numId w:val="161"/>
        </w:numPr>
        <w:ind w:left="990"/>
        <w:rPr>
          <w:rFonts w:ascii="Times New Roman" w:hAnsi="Times New Roman"/>
          <w:szCs w:val="24"/>
        </w:rPr>
      </w:pPr>
      <w:r w:rsidRPr="00B05242">
        <w:rPr>
          <w:rFonts w:ascii="Times New Roman" w:hAnsi="Times New Roman"/>
          <w:szCs w:val="24"/>
        </w:rPr>
        <w:t>best interest of technology transfer; and</w:t>
      </w:r>
    </w:p>
    <w:p w14:paraId="18695944" w14:textId="77777777" w:rsidR="00274ABD" w:rsidRPr="00B05242" w:rsidRDefault="00274ABD" w:rsidP="00A61373">
      <w:pPr>
        <w:widowControl/>
        <w:numPr>
          <w:ilvl w:val="0"/>
          <w:numId w:val="161"/>
        </w:numPr>
        <w:ind w:left="990"/>
        <w:rPr>
          <w:rFonts w:ascii="Times New Roman" w:hAnsi="Times New Roman"/>
          <w:szCs w:val="24"/>
        </w:rPr>
      </w:pPr>
      <w:r w:rsidRPr="00B05242">
        <w:rPr>
          <w:rFonts w:ascii="Times New Roman" w:hAnsi="Times New Roman"/>
          <w:szCs w:val="24"/>
        </w:rPr>
        <w:t>avoidance of conflict of interest.</w:t>
      </w:r>
    </w:p>
    <w:p w14:paraId="1C92391B" w14:textId="77777777" w:rsidR="00274ABD" w:rsidRPr="00B05242" w:rsidRDefault="00274ABD" w:rsidP="00274ABD">
      <w:pPr>
        <w:ind w:left="1320" w:hanging="240"/>
        <w:rPr>
          <w:rFonts w:ascii="Times New Roman" w:hAnsi="Times New Roman"/>
          <w:b/>
          <w:szCs w:val="24"/>
        </w:rPr>
      </w:pPr>
    </w:p>
    <w:p w14:paraId="30A58B83" w14:textId="77777777" w:rsidR="00274ABD" w:rsidRPr="00B05242" w:rsidRDefault="00274ABD" w:rsidP="00274ABD">
      <w:pPr>
        <w:rPr>
          <w:rFonts w:ascii="Times New Roman" w:hAnsi="Times New Roman"/>
          <w:szCs w:val="24"/>
        </w:rPr>
      </w:pPr>
      <w:r w:rsidRPr="00B05242">
        <w:rPr>
          <w:rFonts w:ascii="Times New Roman" w:hAnsi="Times New Roman"/>
          <w:b/>
          <w:szCs w:val="24"/>
        </w:rPr>
        <w:t>5.1.9. Disallowances</w:t>
      </w:r>
      <w:r w:rsidRPr="00B05242">
        <w:rPr>
          <w:rFonts w:ascii="Times New Roman" w:hAnsi="Times New Roman"/>
          <w:szCs w:val="24"/>
        </w:rPr>
        <w:t>. The university resources, including facilities, equipment, personnel, or confidential information may not be used for pursuing personal inventions and gains except in nonincidental ways. The term “nonincidental ways” refers to the occasional or infrequent use of the university resources such as office equipment and supplies; computers, software, reference materials and other resources collected at other the university locations.</w:t>
      </w:r>
    </w:p>
    <w:p w14:paraId="6C2C2C68" w14:textId="77777777" w:rsidR="00DA6C89" w:rsidRDefault="00DA6C89" w:rsidP="008D4D89">
      <w:pPr>
        <w:rPr>
          <w:rFonts w:ascii="Times New Roman" w:hAnsi="Times New Roman"/>
        </w:rPr>
      </w:pPr>
    </w:p>
    <w:p w14:paraId="2D521637" w14:textId="77777777" w:rsidR="00BB7B8E" w:rsidRPr="00B05242" w:rsidRDefault="00BB7B8E" w:rsidP="008D4D89">
      <w:pPr>
        <w:rPr>
          <w:rFonts w:ascii="Times New Roman" w:hAnsi="Times New Roman"/>
        </w:rPr>
      </w:pPr>
    </w:p>
    <w:p w14:paraId="5030FDF9" w14:textId="77777777" w:rsidR="00BB7B8E" w:rsidRPr="00BB7B8E" w:rsidRDefault="008D4D89" w:rsidP="00BB7B8E">
      <w:pPr>
        <w:shd w:val="clear" w:color="auto" w:fill="DDD9C3" w:themeFill="background2" w:themeFillShade="E6"/>
        <w:rPr>
          <w:rFonts w:ascii="Times New Roman" w:hAnsi="Times New Roman"/>
        </w:rPr>
      </w:pPr>
      <w:bookmarkStart w:id="68" w:name="Patents"/>
      <w:r w:rsidRPr="00BB7B8E">
        <w:rPr>
          <w:rFonts w:ascii="Times New Roman" w:hAnsi="Times New Roman"/>
          <w:b/>
          <w:bCs/>
        </w:rPr>
        <w:t>5.2. Patents</w:t>
      </w:r>
    </w:p>
    <w:bookmarkEnd w:id="68"/>
    <w:p w14:paraId="71492FAF" w14:textId="77777777" w:rsidR="00BB7B8E" w:rsidRDefault="00BB7B8E" w:rsidP="00BB7B8E">
      <w:pPr>
        <w:rPr>
          <w:rFonts w:ascii="Times New Roman" w:hAnsi="Times New Roman"/>
        </w:rPr>
      </w:pPr>
    </w:p>
    <w:p w14:paraId="0A4B0AAB" w14:textId="028C116D" w:rsidR="008D4D89" w:rsidRPr="00B05242" w:rsidRDefault="008D4D89" w:rsidP="00BB7B8E">
      <w:pPr>
        <w:rPr>
          <w:rFonts w:ascii="Times New Roman" w:hAnsi="Times New Roman"/>
        </w:rPr>
      </w:pPr>
      <w:r w:rsidRPr="00B05242">
        <w:rPr>
          <w:rFonts w:ascii="Times New Roman" w:hAnsi="Times New Roman"/>
        </w:rPr>
        <w:t>The following sections highlight the essential information related to patents and patenting procedures.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5.2.1. Patent Definition.</w:t>
      </w:r>
      <w:r w:rsidRPr="00B05242">
        <w:rPr>
          <w:rFonts w:ascii="Times New Roman" w:hAnsi="Times New Roman"/>
        </w:rPr>
        <w:t xml:space="preserve"> In accordance with </w:t>
      </w:r>
      <w:r w:rsidRPr="00B05242">
        <w:rPr>
          <w:rFonts w:ascii="Times New Roman" w:hAnsi="Times New Roman"/>
        </w:rPr>
        <w:fldChar w:fldCharType="begin"/>
      </w:r>
      <w:r w:rsidRPr="00B05242">
        <w:rPr>
          <w:rFonts w:ascii="Times New Roman" w:hAnsi="Times New Roman"/>
        </w:rPr>
        <w:instrText xml:space="preserve"> HYPERLINK "http://www.uspto.gov/patents/index.jsp" \t "_blank" </w:instrText>
      </w:r>
      <w:r w:rsidRPr="00B05242">
        <w:rPr>
          <w:rFonts w:ascii="Times New Roman" w:hAnsi="Times New Roman"/>
        </w:rPr>
        <w:fldChar w:fldCharType="separate"/>
      </w:r>
      <w:r w:rsidRPr="00B05242">
        <w:rPr>
          <w:rFonts w:ascii="Times New Roman" w:hAnsi="Times New Roman"/>
          <w:color w:val="0000FF"/>
          <w:u w:val="single"/>
        </w:rPr>
        <w:t>35 U.S.C. § 102,</w:t>
      </w:r>
      <w:r w:rsidRPr="00B05242">
        <w:rPr>
          <w:rFonts w:ascii="Times New Roman" w:hAnsi="Times New Roman"/>
        </w:rPr>
        <w:fldChar w:fldCharType="end"/>
      </w:r>
      <w:r w:rsidRPr="00B05242">
        <w:rPr>
          <w:rFonts w:ascii="Times New Roman" w:hAnsi="Times New Roman"/>
        </w:rPr>
        <w:t xml:space="preserve"> a patent is a grant issued by the United Stated Government through the U.S. Patent and Trademark Office allowing an inventor the right to exclude others from making, offering to sell, or selling the invention throughout the United States or importing into the United States the subject matter that is within the scope of protection granted by the patent. The patent is valid only in the United States, its territories and possessions for a period of 20 years. After a patent application is submitted to the U.S. Patent and Trademark Office, it is reviewed to determine if the invention is novel, useful, and non-obvious. This review takes two to five years for completion. Other countries also grant similar patents. Not all patents are necessarily valuable or impervious to challenge. NMHU adheres to all </w:t>
      </w:r>
      <w:r w:rsidRPr="00B05242">
        <w:rPr>
          <w:rFonts w:ascii="Times New Roman" w:hAnsi="Times New Roman"/>
        </w:rPr>
        <w:fldChar w:fldCharType="begin"/>
      </w:r>
      <w:r w:rsidRPr="00B05242">
        <w:rPr>
          <w:rFonts w:ascii="Times New Roman" w:hAnsi="Times New Roman"/>
        </w:rPr>
        <w:instrText xml:space="preserve"> HYPERLINK "http://www.uspto.gov/patents/law/index.jsp" \t "_blank" </w:instrText>
      </w:r>
      <w:r w:rsidRPr="00B05242">
        <w:rPr>
          <w:rFonts w:ascii="Times New Roman" w:hAnsi="Times New Roman"/>
        </w:rPr>
        <w:fldChar w:fldCharType="separate"/>
      </w:r>
      <w:r w:rsidRPr="00B05242">
        <w:rPr>
          <w:rFonts w:ascii="Times New Roman" w:hAnsi="Times New Roman"/>
          <w:color w:val="0000FF"/>
          <w:u w:val="single"/>
        </w:rPr>
        <w:t>US Patent and Trademark law and rules</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rPr>
        <w:br/>
        <w:t> </w:t>
      </w:r>
      <w:r w:rsidRPr="00B05242">
        <w:rPr>
          <w:rFonts w:ascii="Times New Roman" w:hAnsi="Times New Roman"/>
        </w:rPr>
        <w:br/>
        <w:t>Based on Public Law 96-517 (H.R. 6933), the university legally holds all rights to patents and copyrights to inventions created in whole or part at the university. As a result, all personnel or visiting faculty engaged in research must follow the patent policies described in NMHU’s patent policies, which are summarized in the following Section 5.2.2. These policies apply to all faculty, staff, graduate students, visiting scholars, and post doctoral affiliates.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5.2.2. Procedures.</w:t>
      </w:r>
      <w:r w:rsidRPr="00B05242">
        <w:rPr>
          <w:rFonts w:ascii="Times New Roman" w:hAnsi="Times New Roman"/>
        </w:rPr>
        <w:t xml:space="preserve"> All faculty, staff, student employees, graduate students and postdoctoral fellows must sign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"http://its.nmhu.edu/includes/onlinedocs/display.html?quicklink=712" \t "_blank" </w:instrText>
      </w:r>
      <w:r w:rsidRPr="00B05242">
        <w:rPr>
          <w:rFonts w:ascii="Times New Roman" w:hAnsi="Times New Roman"/>
        </w:rPr>
        <w:fldChar w:fldCharType="separate"/>
      </w:r>
      <w:r w:rsidRPr="00B05242">
        <w:rPr>
          <w:rFonts w:ascii="Times New Roman" w:hAnsi="Times New Roman"/>
          <w:color w:val="0000FF"/>
          <w:u w:val="single"/>
        </w:rPr>
        <w:t>NMHU’s University Patent and Copyright Agreement Form</w:t>
      </w:r>
      <w:r w:rsidRPr="00B05242">
        <w:rPr>
          <w:rFonts w:ascii="Times New Roman" w:hAnsi="Times New Roman"/>
        </w:rPr>
        <w:fldChar w:fldCharType="end"/>
      </w:r>
      <w:r w:rsidRPr="00B05242">
        <w:rPr>
          <w:rFonts w:ascii="Times New Roman" w:hAnsi="Times New Roman"/>
        </w:rPr>
        <w:t xml:space="preserve">. In addition, non-employees who participate or intend to participate in research projects at NMHU must also sign a patent and copyright agreement. A variation of this agreement has been created for individuals with prior obligations regarding the disclosure and assignment of intellectual property. See patent and copyright agreement for personnel at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"http://its.nmhu.edu/includes/onlinedocs/display.html?quicklink=751" \t "_blank" </w:instrText>
      </w:r>
      <w:r w:rsidRPr="00B05242">
        <w:rPr>
          <w:rFonts w:ascii="Times New Roman" w:hAnsi="Times New Roman"/>
        </w:rPr>
        <w:fldChar w:fldCharType="separate"/>
      </w:r>
      <w:r w:rsidRPr="00B05242">
        <w:rPr>
          <w:rFonts w:ascii="Times New Roman" w:hAnsi="Times New Roman"/>
          <w:color w:val="0000FF"/>
          <w:u w:val="single"/>
        </w:rPr>
        <w:t>NMHU who have a prior existing and conflicting intellectual property agreement with another employer</w:t>
      </w:r>
      <w:r w:rsidRPr="00B05242">
        <w:rPr>
          <w:rFonts w:ascii="Times New Roman" w:hAnsi="Times New Roman"/>
        </w:rPr>
        <w:fldChar w:fldCharType="end"/>
      </w:r>
      <w:r w:rsidRPr="00B05242">
        <w:rPr>
          <w:rFonts w:ascii="Times New Roman" w:hAnsi="Times New Roman"/>
        </w:rPr>
        <w:t>, which includes the following agreements:</w:t>
      </w:r>
    </w:p>
    <w:p w14:paraId="7BE50122" w14:textId="77777777" w:rsidR="008D4D89" w:rsidRPr="00B05242" w:rsidRDefault="008D4D89" w:rsidP="00A61373">
      <w:pPr>
        <w:widowControl/>
        <w:numPr>
          <w:ilvl w:val="0"/>
          <w:numId w:val="38"/>
        </w:numPr>
        <w:spacing w:before="100" w:beforeAutospacing="1" w:after="100" w:afterAutospacing="1"/>
        <w:rPr>
          <w:rFonts w:ascii="Times New Roman" w:hAnsi="Times New Roman"/>
        </w:rPr>
      </w:pPr>
      <w:r w:rsidRPr="00B05242">
        <w:rPr>
          <w:rFonts w:ascii="Times New Roman" w:hAnsi="Times New Roman"/>
        </w:rPr>
        <w:t>assigns the university all right, title, and interest to patentable inventions and ensures the university that personnel will follow proper procedures relating to patents and copyrights; </w:t>
      </w:r>
    </w:p>
    <w:p w14:paraId="1B696C57" w14:textId="77777777" w:rsidR="008D4D89" w:rsidRPr="00B05242" w:rsidRDefault="008D4D89" w:rsidP="00A61373">
      <w:pPr>
        <w:widowControl/>
        <w:numPr>
          <w:ilvl w:val="0"/>
          <w:numId w:val="38"/>
        </w:numPr>
        <w:spacing w:before="100" w:beforeAutospacing="1" w:after="100" w:afterAutospacing="1"/>
        <w:rPr>
          <w:rFonts w:ascii="Times New Roman" w:hAnsi="Times New Roman"/>
        </w:rPr>
      </w:pPr>
      <w:r w:rsidRPr="00B05242">
        <w:rPr>
          <w:rFonts w:ascii="Times New Roman" w:hAnsi="Times New Roman"/>
        </w:rPr>
        <w:t>allows inventions to be placed in the public domain if it does not violate the university’s terms of agreement with the sponsored projects; </w:t>
      </w:r>
    </w:p>
    <w:p w14:paraId="366E0A2A" w14:textId="77777777" w:rsidR="008D4D89" w:rsidRPr="00B05242" w:rsidRDefault="008D4D89" w:rsidP="00A61373">
      <w:pPr>
        <w:widowControl/>
        <w:numPr>
          <w:ilvl w:val="0"/>
          <w:numId w:val="38"/>
        </w:numPr>
        <w:spacing w:before="100" w:beforeAutospacing="1" w:after="100" w:afterAutospacing="1"/>
        <w:rPr>
          <w:rFonts w:ascii="Times New Roman" w:hAnsi="Times New Roman"/>
        </w:rPr>
      </w:pPr>
      <w:r w:rsidRPr="00B05242">
        <w:rPr>
          <w:rFonts w:ascii="Times New Roman" w:hAnsi="Times New Roman"/>
        </w:rPr>
        <w:t>allows all copyrights to remain with the creator unless it is “work for hire” as defined under the Copyright Act, supported by a direct allocation of funds, commissioned by the university, or subject to contractual obligations; and </w:t>
      </w:r>
    </w:p>
    <w:p w14:paraId="3688CED1" w14:textId="77777777" w:rsidR="008D4D89" w:rsidRPr="00B05242" w:rsidRDefault="008D4D89" w:rsidP="00A61373">
      <w:pPr>
        <w:widowControl/>
        <w:numPr>
          <w:ilvl w:val="0"/>
          <w:numId w:val="38"/>
        </w:numPr>
        <w:spacing w:before="100" w:beforeAutospacing="1" w:after="100" w:afterAutospacing="1"/>
        <w:rPr>
          <w:rFonts w:ascii="Times New Roman" w:hAnsi="Times New Roman"/>
        </w:rPr>
      </w:pPr>
      <w:r w:rsidRPr="00B05242">
        <w:rPr>
          <w:rFonts w:ascii="Times New Roman" w:hAnsi="Times New Roman"/>
        </w:rPr>
        <w:t>obligates each personnel not to enter into any agreement creating copyright or patent obligations in conflict with the agreement. </w:t>
      </w:r>
    </w:p>
    <w:p w14:paraId="3972EE6F"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In cases where personnel and non-employees (e.g., consultants or contractors) have a prior existing and conflicting patent agreement with another employer, the NMHU’s Patent and Copyright Agreement for Personnel With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"http://its.nmhu.edu/includes/onlinedocs/display.html?quicklink=751" \t "_blank" </w:instrText>
      </w:r>
      <w:r w:rsidRPr="00B05242">
        <w:rPr>
          <w:rFonts w:ascii="Times New Roman" w:hAnsi="Times New Roman"/>
        </w:rPr>
        <w:fldChar w:fldCharType="separate"/>
      </w:r>
      <w:r w:rsidRPr="00B05242">
        <w:rPr>
          <w:rFonts w:ascii="Times New Roman" w:hAnsi="Times New Roman"/>
          <w:color w:val="0000FF"/>
          <w:u w:val="single"/>
        </w:rPr>
        <w:t xml:space="preserve">Prior Existing and Conflicting Agreements with Another Employer </w:t>
      </w:r>
      <w:r w:rsidRPr="00B05242">
        <w:rPr>
          <w:rFonts w:ascii="Times New Roman" w:hAnsi="Times New Roman"/>
        </w:rPr>
        <w:fldChar w:fldCharType="end"/>
      </w:r>
      <w:r w:rsidRPr="00B05242">
        <w:rPr>
          <w:rFonts w:ascii="Times New Roman" w:hAnsi="Times New Roman"/>
        </w:rPr>
        <w:t>shall be completed. This alternative form includes the following agreements:</w:t>
      </w:r>
    </w:p>
    <w:p w14:paraId="0931EF3F" w14:textId="77777777" w:rsidR="008D4D89" w:rsidRPr="00B05242" w:rsidRDefault="008D4D89" w:rsidP="00A61373">
      <w:pPr>
        <w:widowControl/>
        <w:numPr>
          <w:ilvl w:val="0"/>
          <w:numId w:val="39"/>
        </w:numPr>
        <w:spacing w:before="100" w:beforeAutospacing="1" w:after="100" w:afterAutospacing="1"/>
        <w:rPr>
          <w:rFonts w:ascii="Times New Roman" w:hAnsi="Times New Roman"/>
        </w:rPr>
      </w:pPr>
      <w:r w:rsidRPr="00B05242">
        <w:rPr>
          <w:rFonts w:ascii="Times New Roman" w:hAnsi="Times New Roman"/>
        </w:rPr>
        <w:t>ensures all personnel will disclose all potentially patentable inventions conceived or first reduced to practice in whole or in part at the university or in other university locations; </w:t>
      </w:r>
    </w:p>
    <w:p w14:paraId="5BB3EBF9" w14:textId="77777777" w:rsidR="008D4D89" w:rsidRPr="00B05242" w:rsidRDefault="008D4D89" w:rsidP="00A61373">
      <w:pPr>
        <w:widowControl/>
        <w:numPr>
          <w:ilvl w:val="0"/>
          <w:numId w:val="39"/>
        </w:numPr>
        <w:spacing w:before="100" w:beforeAutospacing="1" w:after="100" w:afterAutospacing="1"/>
        <w:rPr>
          <w:rFonts w:ascii="Times New Roman" w:hAnsi="Times New Roman"/>
        </w:rPr>
      </w:pPr>
      <w:r w:rsidRPr="00B05242">
        <w:rPr>
          <w:rFonts w:ascii="Times New Roman" w:hAnsi="Times New Roman"/>
        </w:rPr>
        <w:t>assigns joint ownership to the university and to non-university employers of all rights, titles, and interest in patentable inventions or copyrights; </w:t>
      </w:r>
    </w:p>
    <w:p w14:paraId="2070901E" w14:textId="77777777" w:rsidR="008D4D89" w:rsidRPr="00B05242" w:rsidRDefault="008D4D89" w:rsidP="00A61373">
      <w:pPr>
        <w:widowControl/>
        <w:numPr>
          <w:ilvl w:val="0"/>
          <w:numId w:val="39"/>
        </w:numPr>
        <w:spacing w:before="100" w:beforeAutospacing="1" w:after="100" w:afterAutospacing="1"/>
        <w:rPr>
          <w:rFonts w:ascii="Times New Roman" w:hAnsi="Times New Roman"/>
        </w:rPr>
      </w:pPr>
      <w:r w:rsidRPr="00B05242">
        <w:rPr>
          <w:rFonts w:ascii="Times New Roman" w:hAnsi="Times New Roman"/>
        </w:rPr>
        <w:t>allows inventions to be placed in the public domain if it does not violate the university’s terms of agreement with the non-university employer and/or sponsored project; </w:t>
      </w:r>
    </w:p>
    <w:p w14:paraId="19558E84" w14:textId="77777777" w:rsidR="008D4D89" w:rsidRPr="00B05242" w:rsidRDefault="008D4D89" w:rsidP="00A61373">
      <w:pPr>
        <w:widowControl/>
        <w:numPr>
          <w:ilvl w:val="0"/>
          <w:numId w:val="39"/>
        </w:numPr>
        <w:spacing w:before="100" w:beforeAutospacing="1" w:after="100" w:afterAutospacing="1"/>
        <w:rPr>
          <w:rFonts w:ascii="Times New Roman" w:hAnsi="Times New Roman"/>
        </w:rPr>
      </w:pPr>
      <w:r w:rsidRPr="00B05242">
        <w:rPr>
          <w:rFonts w:ascii="Times New Roman" w:hAnsi="Times New Roman"/>
        </w:rPr>
        <w:t>allows all copyrights to remain with the creator unless it is “work for hire,” supported by a direct allocation of funds, is commissioned by the university, or is subject to contractual obligations; </w:t>
      </w:r>
    </w:p>
    <w:p w14:paraId="0249199A" w14:textId="77777777" w:rsidR="008D4D89" w:rsidRPr="00B05242" w:rsidRDefault="008D4D89" w:rsidP="00A61373">
      <w:pPr>
        <w:widowControl/>
        <w:numPr>
          <w:ilvl w:val="0"/>
          <w:numId w:val="39"/>
        </w:numPr>
        <w:spacing w:before="100" w:beforeAutospacing="1" w:after="100" w:afterAutospacing="1"/>
        <w:rPr>
          <w:rFonts w:ascii="Times New Roman" w:hAnsi="Times New Roman"/>
        </w:rPr>
      </w:pPr>
      <w:r w:rsidRPr="00B05242">
        <w:rPr>
          <w:rFonts w:ascii="Times New Roman" w:hAnsi="Times New Roman"/>
        </w:rPr>
        <w:t>protects confidentiality or proprietary information defined by the non-university employer; and </w:t>
      </w:r>
    </w:p>
    <w:p w14:paraId="4967CC89" w14:textId="77777777" w:rsidR="008D4D89" w:rsidRPr="00B05242" w:rsidRDefault="008D4D89" w:rsidP="00A61373">
      <w:pPr>
        <w:widowControl/>
        <w:numPr>
          <w:ilvl w:val="0"/>
          <w:numId w:val="39"/>
        </w:numPr>
        <w:spacing w:before="100" w:beforeAutospacing="1" w:after="100" w:afterAutospacing="1"/>
        <w:rPr>
          <w:rFonts w:ascii="Times New Roman" w:hAnsi="Times New Roman"/>
        </w:rPr>
      </w:pPr>
      <w:r w:rsidRPr="00B05242">
        <w:rPr>
          <w:rFonts w:ascii="Times New Roman" w:hAnsi="Times New Roman"/>
        </w:rPr>
        <w:t>obligates each person not to enter into any agreement creating copyright or patent obligations in conflict with the agreement.</w:t>
      </w:r>
    </w:p>
    <w:p w14:paraId="2E1E8854" w14:textId="570152BC"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5.2.3. Loss of Patentability</w:t>
      </w:r>
      <w:r w:rsidRPr="00B05242">
        <w:rPr>
          <w:rFonts w:ascii="Times New Roman" w:hAnsi="Times New Roman"/>
        </w:rPr>
        <w:t>. An invention may lose it patentability if a formal application is not filed with the U.S. Patent Office within 12 months of disclosure in a publication or of any other action where details of the invention become generally available. Other circumstances that may impair patentability include lack of diligence and a record of interrupted, discontinued, and or abandoned activity during the completion of the invention by the inventor. A patent may not be accepted in a foreign country unless a patent application is filed before publication.</w:t>
      </w:r>
      <w:r w:rsidRPr="00B05242">
        <w:rPr>
          <w:rFonts w:ascii="Times New Roman" w:hAnsi="Times New Roman"/>
        </w:rPr>
        <w:br/>
        <w:t> </w:t>
      </w:r>
      <w:r w:rsidRPr="00B05242">
        <w:rPr>
          <w:rFonts w:ascii="Times New Roman" w:hAnsi="Times New Roman"/>
        </w:rPr>
        <w:br/>
        <w:t>Ownership of the invention may be transferred from NMHU back to the inventor if the University does not apply for a patent within nine months of the date of disclosure. The invention can lose its patentability if a formal application is not filed within 12 months. A formal request is required from the inventor for reassignment nine months after disclosure if the NMHU has not made a positive determination on how to proceed with the patent. Within 30 days from the date of the request for reassignment, NMHU through the ORSP will determine whether to file or reassign rights in the invention back to the inventor. The inventor will have approximately 60 days to file an application if the University decides not to proceed.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5.2.4. Process for Filing and Obtaining a Patent.</w:t>
      </w:r>
      <w:r w:rsidRPr="00B05242">
        <w:rPr>
          <w:rFonts w:ascii="Times New Roman" w:hAnsi="Times New Roman"/>
        </w:rPr>
        <w:t xml:space="preserve"> The inventor seeking to file a patent must first file an Invention Disclosure form (IDF) with the </w:t>
      </w:r>
      <w:r w:rsidR="0027705D">
        <w:rPr>
          <w:rFonts w:ascii="Times New Roman" w:hAnsi="Times New Roman"/>
        </w:rPr>
        <w:t>Office of Research and Sponsored Projects</w:t>
      </w:r>
      <w:r w:rsidRPr="00B05242">
        <w:rPr>
          <w:rFonts w:ascii="Times New Roman" w:hAnsi="Times New Roman"/>
        </w:rPr>
        <w:t xml:space="preserve">. The </w:t>
      </w:r>
      <w:r w:rsidR="0027705D">
        <w:rPr>
          <w:rFonts w:ascii="Times New Roman" w:hAnsi="Times New Roman"/>
        </w:rPr>
        <w:t>Office of Research and Sponsored Projects</w:t>
      </w:r>
      <w:r w:rsidRPr="00B05242">
        <w:rPr>
          <w:rFonts w:ascii="Times New Roman" w:hAnsi="Times New Roman"/>
        </w:rPr>
        <w:t xml:space="preserve"> will review the IDF and meet with the inventor to obtain any additional information needed and to make a determination if a patent application is warranted.</w:t>
      </w:r>
    </w:p>
    <w:p w14:paraId="6460BFDA" w14:textId="434590E4" w:rsidR="008D4D89" w:rsidRPr="00B05242" w:rsidRDefault="008D4D89" w:rsidP="00A61373">
      <w:pPr>
        <w:widowControl/>
        <w:numPr>
          <w:ilvl w:val="0"/>
          <w:numId w:val="40"/>
        </w:numPr>
        <w:spacing w:before="100" w:beforeAutospacing="1" w:after="100" w:afterAutospacing="1"/>
        <w:rPr>
          <w:rFonts w:ascii="Times New Roman" w:hAnsi="Times New Roman"/>
        </w:rPr>
      </w:pPr>
      <w:r w:rsidRPr="00B05242">
        <w:rPr>
          <w:rFonts w:ascii="Times New Roman" w:hAnsi="Times New Roman"/>
        </w:rPr>
        <w:t xml:space="preserve">If the </w:t>
      </w:r>
      <w:r w:rsidR="0027705D">
        <w:rPr>
          <w:rFonts w:ascii="Times New Roman" w:hAnsi="Times New Roman"/>
        </w:rPr>
        <w:t>Office of Research and Sponsored Projects</w:t>
      </w:r>
      <w:r w:rsidRPr="00B05242">
        <w:rPr>
          <w:rFonts w:ascii="Times New Roman" w:hAnsi="Times New Roman"/>
        </w:rPr>
        <w:t xml:space="preserve"> determines that a patent application should be filed then the university attorney will be contacted by the </w:t>
      </w:r>
      <w:r w:rsidR="0027705D">
        <w:rPr>
          <w:rFonts w:ascii="Times New Roman" w:hAnsi="Times New Roman"/>
        </w:rPr>
        <w:t>Office of Research and Sponsored Projects</w:t>
      </w:r>
      <w:r w:rsidRPr="00B05242">
        <w:rPr>
          <w:rFonts w:ascii="Times New Roman" w:hAnsi="Times New Roman"/>
        </w:rPr>
        <w:t>. </w:t>
      </w:r>
    </w:p>
    <w:p w14:paraId="6EACF704" w14:textId="77777777" w:rsidR="008D4D89" w:rsidRPr="00B05242" w:rsidRDefault="008D4D89" w:rsidP="00A61373">
      <w:pPr>
        <w:widowControl/>
        <w:numPr>
          <w:ilvl w:val="0"/>
          <w:numId w:val="40"/>
        </w:numPr>
        <w:spacing w:before="100" w:beforeAutospacing="1" w:after="100" w:afterAutospacing="1"/>
        <w:rPr>
          <w:rFonts w:ascii="Times New Roman" w:hAnsi="Times New Roman"/>
        </w:rPr>
      </w:pPr>
      <w:r w:rsidRPr="00B05242">
        <w:rPr>
          <w:rFonts w:ascii="Times New Roman" w:hAnsi="Times New Roman"/>
        </w:rPr>
        <w:t>The university attorney will meet with the inventor to learn more about the invention and to work with the inventor to determine whether a patent is appropriate. </w:t>
      </w:r>
    </w:p>
    <w:p w14:paraId="7C8D5913" w14:textId="77777777" w:rsidR="008D4D89" w:rsidRPr="00B05242" w:rsidRDefault="008D4D89" w:rsidP="00A61373">
      <w:pPr>
        <w:widowControl/>
        <w:numPr>
          <w:ilvl w:val="0"/>
          <w:numId w:val="40"/>
        </w:numPr>
        <w:spacing w:before="100" w:beforeAutospacing="1" w:after="100" w:afterAutospacing="1"/>
        <w:rPr>
          <w:rFonts w:ascii="Times New Roman" w:hAnsi="Times New Roman"/>
        </w:rPr>
      </w:pPr>
      <w:r w:rsidRPr="00B05242">
        <w:rPr>
          <w:rFonts w:ascii="Times New Roman" w:hAnsi="Times New Roman"/>
        </w:rPr>
        <w:t>A provisional patent application may be filed with U.S. Patent and Trademark Office (USPTO) before filing a full U.S. patent application. </w:t>
      </w:r>
    </w:p>
    <w:p w14:paraId="559F1B39" w14:textId="77777777" w:rsidR="008D4D89" w:rsidRPr="00B05242" w:rsidRDefault="008D4D89" w:rsidP="00A61373">
      <w:pPr>
        <w:widowControl/>
        <w:numPr>
          <w:ilvl w:val="0"/>
          <w:numId w:val="40"/>
        </w:numPr>
        <w:spacing w:before="100" w:beforeAutospacing="1" w:after="100" w:afterAutospacing="1"/>
        <w:rPr>
          <w:rFonts w:ascii="Times New Roman" w:hAnsi="Times New Roman"/>
        </w:rPr>
      </w:pPr>
      <w:r w:rsidRPr="00B05242">
        <w:rPr>
          <w:rFonts w:ascii="Times New Roman" w:hAnsi="Times New Roman"/>
        </w:rPr>
        <w:t>Obtaining a patent can take two or more years and may involve filing clarifying documentation by the university attorney. </w:t>
      </w:r>
    </w:p>
    <w:p w14:paraId="53E43425" w14:textId="77777777" w:rsidR="008D4D89" w:rsidRPr="00B05242" w:rsidRDefault="008D4D89" w:rsidP="00DA6C89">
      <w:pPr>
        <w:rPr>
          <w:rFonts w:ascii="Times New Roman" w:hAnsi="Times New Roman"/>
        </w:rPr>
      </w:pPr>
      <w:r w:rsidRPr="00B05242">
        <w:rPr>
          <w:rFonts w:ascii="Times New Roman" w:hAnsi="Times New Roman"/>
          <w:b/>
          <w:bCs/>
        </w:rPr>
        <w:t xml:space="preserve">5.2.5. Patent Costs and Royalties. </w:t>
      </w:r>
      <w:r w:rsidRPr="00B05242">
        <w:rPr>
          <w:rFonts w:ascii="Times New Roman" w:hAnsi="Times New Roman"/>
        </w:rPr>
        <w:t>The distribution of costs and royalties for patents is the same as for Licensing (see Section 5.4.1.), unless other agreements are reached between the University and the inventor(s).</w:t>
      </w:r>
    </w:p>
    <w:p w14:paraId="413BC6AA" w14:textId="77777777" w:rsidR="00DA6C89" w:rsidRDefault="00DA6C89" w:rsidP="00DA6C89">
      <w:pPr>
        <w:rPr>
          <w:rFonts w:ascii="Times New Roman" w:hAnsi="Times New Roman"/>
        </w:rPr>
      </w:pPr>
    </w:p>
    <w:p w14:paraId="1FB74A28" w14:textId="77777777" w:rsidR="00BB7B8E" w:rsidRPr="00B05242" w:rsidRDefault="00BB7B8E" w:rsidP="00DA6C89">
      <w:pPr>
        <w:rPr>
          <w:rFonts w:ascii="Times New Roman" w:hAnsi="Times New Roman"/>
        </w:rPr>
      </w:pPr>
    </w:p>
    <w:p w14:paraId="280303BD" w14:textId="77777777" w:rsidR="00BB7B8E" w:rsidRPr="00BB7B8E" w:rsidRDefault="008D4D89" w:rsidP="00BB7B8E">
      <w:pPr>
        <w:shd w:val="clear" w:color="auto" w:fill="DDD9C3" w:themeFill="background2" w:themeFillShade="E6"/>
        <w:rPr>
          <w:rFonts w:ascii="Times New Roman" w:hAnsi="Times New Roman"/>
        </w:rPr>
      </w:pPr>
      <w:r w:rsidRPr="00BB7B8E">
        <w:rPr>
          <w:rFonts w:ascii="Times New Roman" w:hAnsi="Times New Roman"/>
          <w:b/>
          <w:bCs/>
        </w:rPr>
        <w:t>5.3. Copyrights</w:t>
      </w:r>
    </w:p>
    <w:p w14:paraId="55A4A47D" w14:textId="77777777" w:rsidR="00BB7B8E" w:rsidRDefault="00BB7B8E" w:rsidP="00DA6C89">
      <w:pPr>
        <w:rPr>
          <w:rFonts w:ascii="Times New Roman" w:hAnsi="Times New Roman"/>
        </w:rPr>
      </w:pPr>
    </w:p>
    <w:p w14:paraId="74B1527E" w14:textId="348B63EB" w:rsidR="008D4D89" w:rsidRPr="00B05242" w:rsidRDefault="008D4D89" w:rsidP="00DA6C89">
      <w:pPr>
        <w:rPr>
          <w:rFonts w:ascii="Times New Roman" w:hAnsi="Times New Roman"/>
        </w:rPr>
      </w:pPr>
      <w:r w:rsidRPr="00B05242">
        <w:rPr>
          <w:rFonts w:ascii="Times New Roman" w:hAnsi="Times New Roman"/>
        </w:rPr>
        <w:t>The purpose of the university’s policies and procedures for copyright materials is to foster free and creative expression and exchange of scholarly work, to protect the tradition of scholarly publications, and to clarify procedures for sharing income derived from copyright material produced at the university. To this end the following information clarifies the term of copyright and outlines agreement procedures to be followed by all faculty, staff, students, and individuals associated with the university.</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5.3.1. Copyright Definition. </w:t>
      </w:r>
      <w:r w:rsidRPr="00B05242">
        <w:rPr>
          <w:rFonts w:ascii="Times New Roman" w:hAnsi="Times New Roman"/>
        </w:rPr>
        <w:t>A copyright is the control and ownership of the intellectual property in original works of authorship, which are subject to copyright law. The policy of the university honors all rights in copyright with the creator unless the work is a work for hire (and copyright vests in the university under</w:t>
      </w:r>
      <w:r w:rsidR="00670A31">
        <w:rPr>
          <w:rFonts w:ascii="Times New Roman" w:hAnsi="Times New Roman"/>
        </w:rPr>
        <w:t xml:space="preserve"> the</w:t>
      </w:r>
      <w:r w:rsidRPr="00B05242">
        <w:rPr>
          <w:rFonts w:ascii="Times New Roman" w:hAnsi="Times New Roman"/>
        </w:rPr>
        <w:t xml:space="preserve"> </w:t>
      </w:r>
      <w:hyperlink r:id="rId27" w:history="1">
        <w:r w:rsidR="00670A31">
          <w:rPr>
            <w:rFonts w:ascii="Times New Roman" w:hAnsi="Times New Roman"/>
            <w:color w:val="0000FF"/>
            <w:u w:val="single"/>
          </w:rPr>
          <w:t>Copyright Law</w:t>
        </w:r>
      </w:hyperlink>
      <w:r w:rsidRPr="00B05242">
        <w:rPr>
          <w:rFonts w:ascii="Times New Roman" w:hAnsi="Times New Roman"/>
        </w:rPr>
        <w:t>), is supported by a direct allocation of funds through the university for the pursuit of a specific project, is commissioned by the university, makes significant use of university resources or personnel, or is otherwise subject to contractual obligations.</w:t>
      </w:r>
      <w:r w:rsidRPr="00B05242">
        <w:rPr>
          <w:rFonts w:ascii="Times New Roman" w:hAnsi="Times New Roman"/>
        </w:rPr>
        <w:br/>
      </w:r>
      <w:r w:rsidRPr="00B05242">
        <w:rPr>
          <w:rFonts w:ascii="Times New Roman" w:hAnsi="Times New Roman"/>
        </w:rPr>
        <w:br/>
        <w:t xml:space="preserve">According to the U.S. Copyright Office, protection subsists from the time the work is created in fixed form. The copyright in the work of authorship immediately becomes the property of the author who created the work. Only the author or those deriving their rights through the author can rightfully claim copyright. In the case of works made for hire, the employer and not the employee is considered to be the author. </w:t>
      </w:r>
      <w:r w:rsidRPr="00B05242">
        <w:rPr>
          <w:rFonts w:ascii="Times New Roman" w:hAnsi="Times New Roman"/>
        </w:rPr>
        <w:br/>
        <w:t xml:space="preserve">Section 101 of the copyright law defines a “work made for hire” as: </w:t>
      </w:r>
    </w:p>
    <w:p w14:paraId="51B6B0EC"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 contribution to a collective work</w:t>
      </w:r>
    </w:p>
    <w:p w14:paraId="68AE1F08"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 part of a motion picture or other audiovisual work</w:t>
      </w:r>
    </w:p>
    <w:p w14:paraId="7AE952D0"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 translation</w:t>
      </w:r>
    </w:p>
    <w:p w14:paraId="641AFEC1"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 supplementary work</w:t>
      </w:r>
    </w:p>
    <w:p w14:paraId="7AAC226D"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 compilation</w:t>
      </w:r>
    </w:p>
    <w:p w14:paraId="38B1BA84"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an instructional text</w:t>
      </w:r>
    </w:p>
    <w:p w14:paraId="154D2ACE"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 test</w:t>
      </w:r>
    </w:p>
    <w:p w14:paraId="4C6FD3F0"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answer material for a test</w:t>
      </w:r>
    </w:p>
    <w:p w14:paraId="79227361" w14:textId="77777777" w:rsidR="008D4D89" w:rsidRPr="00B05242" w:rsidRDefault="008D4D89" w:rsidP="00A61373">
      <w:pPr>
        <w:widowControl/>
        <w:numPr>
          <w:ilvl w:val="0"/>
          <w:numId w:val="41"/>
        </w:numPr>
        <w:spacing w:before="100" w:beforeAutospacing="1" w:after="100" w:afterAutospacing="1"/>
        <w:rPr>
          <w:rFonts w:ascii="Times New Roman" w:hAnsi="Times New Roman"/>
        </w:rPr>
      </w:pPr>
      <w:r w:rsidRPr="00B05242">
        <w:rPr>
          <w:rFonts w:ascii="Times New Roman" w:hAnsi="Times New Roman"/>
        </w:rPr>
        <w:t>an atlas</w:t>
      </w:r>
    </w:p>
    <w:p w14:paraId="39B13E3C" w14:textId="5B189ECE" w:rsidR="008D4D89" w:rsidRPr="00B05242" w:rsidRDefault="008D4D89" w:rsidP="008D4D89">
      <w:pPr>
        <w:rPr>
          <w:rFonts w:ascii="Times New Roman" w:hAnsi="Times New Roman"/>
        </w:rPr>
      </w:pPr>
      <w:r w:rsidRPr="00B05242">
        <w:rPr>
          <w:rFonts w:ascii="Times New Roman" w:hAnsi="Times New Roman"/>
        </w:rPr>
        <w:t>Authors of a joint work are considered co-owners of the copyright in the work, unless there is an agreement to the contrary. Copyright in each separate contribution to a periodical or other collective work is distinct from copyright in the collective work as a whole and vests initially with the author of the contribution.</w:t>
      </w:r>
      <w:r w:rsidRPr="00B05242">
        <w:rPr>
          <w:rFonts w:ascii="Times New Roman" w:hAnsi="Times New Roman"/>
        </w:rPr>
        <w:br/>
      </w:r>
      <w:r w:rsidRPr="00B05242">
        <w:rPr>
          <w:rFonts w:ascii="Times New Roman" w:hAnsi="Times New Roman"/>
        </w:rPr>
        <w:br/>
        <w:t>In accord with academic tradition, except to the extent set forth in this policy, NMHU does not claim ownership to pedagogical, scholarly, or artistic works, regardless of their form of expression. Such works include those of students created in the course of their education, such as dissertations, papers and articles. The university claims no ownership of popular nonfiction, novels, textbooks, poems, musical compositions, unpatentable software, or other works of artistic imagination which are not institutional works and did not make significant use of university resources or the services of university non-faculty employees working within the scope of their employment.</w:t>
      </w:r>
      <w:r w:rsidRPr="00B05242">
        <w:rPr>
          <w:rFonts w:ascii="Times New Roman" w:hAnsi="Times New Roman"/>
        </w:rPr>
        <w:br/>
        <w:t> </w:t>
      </w:r>
      <w:r w:rsidRPr="00B05242">
        <w:rPr>
          <w:rFonts w:ascii="Times New Roman" w:hAnsi="Times New Roman"/>
        </w:rPr>
        <w:br/>
        <w:t>The university shall retain ownership of works created as institutional works. Institutional works include works that are supported by a specific allocation of university funds or that are created at the direction of the university for a specific university purpose. Institutional works also include works whose authorship cannot be attributed to one or a discrete number of authors but rather result from simultaneous or sequential contributions over time by multiple faculty and students. For example, software tools developed and improved over time by multiple faculty and students where authorship is not appropriately attributed to a single or defined group of authors would constitute an institutional work. The mere fact that multiple individuals have contributed to the creation of a work shall not cause the work to constitute an institutional work.</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5.3.2. Procedures. </w:t>
      </w:r>
      <w:r w:rsidRPr="00B05242">
        <w:rPr>
          <w:rFonts w:ascii="Times New Roman" w:hAnsi="Times New Roman"/>
        </w:rPr>
        <w:t xml:space="preserve">All faculty, staff, student employees, graduate students and non-employees who participate or intend to participate in university teaching and/or research scholarship projects and NMHU are required to sign the </w:t>
      </w:r>
      <w:hyperlink r:id="rId28" w:history="1">
        <w:r w:rsidRPr="00CE1EA4">
          <w:rPr>
            <w:rStyle w:val="Hyperlink"/>
            <w:rFonts w:ascii="Times New Roman" w:hAnsi="Times New Roman"/>
          </w:rPr>
          <w:t>NMHU Patent and Copyright Agreement</w:t>
        </w:r>
      </w:hyperlink>
      <w:r w:rsidRPr="00B05242">
        <w:rPr>
          <w:rFonts w:ascii="Times New Roman" w:hAnsi="Times New Roman"/>
        </w:rPr>
        <w:t xml:space="preserve">. Personnel or non-employees with a prior existing and conflicting copyright agreement with another employer, shall complete the </w:t>
      </w:r>
      <w:hyperlink r:id="rId29" w:history="1">
        <w:r w:rsidRPr="00CE1EA4">
          <w:rPr>
            <w:rStyle w:val="Hyperlink"/>
            <w:rFonts w:ascii="Times New Roman" w:hAnsi="Times New Roman"/>
          </w:rPr>
          <w:t>NMHU Patent and Copyright Agreement for Personnel with Prior Agreements.</w:t>
        </w:r>
      </w:hyperlink>
      <w:r w:rsidRPr="00B05242">
        <w:rPr>
          <w:rFonts w:ascii="Times New Roman" w:hAnsi="Times New Roman"/>
        </w:rPr>
        <w:br/>
        <w:t> </w:t>
      </w:r>
    </w:p>
    <w:p w14:paraId="5FAD5026" w14:textId="01409C41" w:rsidR="008D4D89" w:rsidRDefault="008D4D89" w:rsidP="008D4D89">
      <w:pPr>
        <w:rPr>
          <w:rFonts w:ascii="Times New Roman" w:hAnsi="Times New Roman"/>
        </w:rPr>
      </w:pPr>
      <w:r w:rsidRPr="00B05242">
        <w:rPr>
          <w:rFonts w:ascii="Times New Roman" w:hAnsi="Times New Roman"/>
          <w:b/>
          <w:bCs/>
        </w:rPr>
        <w:t xml:space="preserve">1.  Copyright Statement. </w:t>
      </w:r>
      <w:r w:rsidRPr="00B05242">
        <w:rPr>
          <w:rFonts w:ascii="Times New Roman" w:hAnsi="Times New Roman"/>
        </w:rPr>
        <w:t xml:space="preserve">To protect the copyright, the following statement should be used. The name and address of the center or institute may be listed below the copyright in order to direct inquiries from </w:t>
      </w:r>
      <w:r w:rsidR="00BB7B8E">
        <w:rPr>
          <w:rFonts w:ascii="Times New Roman" w:hAnsi="Times New Roman"/>
        </w:rPr>
        <w:t>any individuals and/or groups.</w:t>
      </w:r>
      <w:r w:rsidR="00BB7B8E">
        <w:rPr>
          <w:rFonts w:ascii="Times New Roman" w:hAnsi="Times New Roman"/>
        </w:rPr>
        <w:br/>
      </w:r>
    </w:p>
    <w:tbl>
      <w:tblPr>
        <w:tblStyle w:val="TableGrid"/>
        <w:tblW w:w="0" w:type="auto"/>
        <w:tblInd w:w="378" w:type="dxa"/>
        <w:tblLook w:val="04A0" w:firstRow="1" w:lastRow="0" w:firstColumn="1" w:lastColumn="0" w:noHBand="0" w:noVBand="1"/>
      </w:tblPr>
      <w:tblGrid>
        <w:gridCol w:w="7920"/>
      </w:tblGrid>
      <w:tr w:rsidR="00BB7B8E" w14:paraId="340CB558" w14:textId="77777777" w:rsidTr="00BB7B8E">
        <w:tc>
          <w:tcPr>
            <w:tcW w:w="7920" w:type="dxa"/>
            <w:tcBorders>
              <w:top w:val="single" w:sz="4" w:space="0" w:color="0000FF"/>
              <w:left w:val="single" w:sz="4" w:space="0" w:color="0000FF"/>
              <w:bottom w:val="single" w:sz="4" w:space="0" w:color="0000FF"/>
              <w:right w:val="single" w:sz="4" w:space="0" w:color="0000FF"/>
            </w:tcBorders>
            <w:shd w:val="clear" w:color="auto" w:fill="DDD9C3" w:themeFill="background2" w:themeFillShade="E6"/>
          </w:tcPr>
          <w:p w14:paraId="15CB7860" w14:textId="58A500CD" w:rsidR="00BB7B8E" w:rsidRDefault="00BB7B8E" w:rsidP="00BB7B8E">
            <w:pPr>
              <w:jc w:val="center"/>
              <w:rPr>
                <w:rFonts w:ascii="Times New Roman" w:hAnsi="Times New Roman"/>
              </w:rPr>
            </w:pPr>
            <w:r w:rsidRPr="00B05242">
              <w:rPr>
                <w:rFonts w:ascii="Times New Roman" w:hAnsi="Times New Roman"/>
              </w:rPr>
              <w:t>Copyright (year) The Board of Regents at New Mexico Highlands University.</w:t>
            </w:r>
          </w:p>
          <w:p w14:paraId="32B3BAA9" w14:textId="39D5C2F5" w:rsidR="00BB7B8E" w:rsidRDefault="00BB7B8E" w:rsidP="00BB7B8E">
            <w:pPr>
              <w:jc w:val="center"/>
              <w:rPr>
                <w:rFonts w:ascii="Times New Roman" w:hAnsi="Times New Roman"/>
              </w:rPr>
            </w:pPr>
            <w:r w:rsidRPr="00B05242">
              <w:rPr>
                <w:rFonts w:ascii="Times New Roman" w:hAnsi="Times New Roman"/>
              </w:rPr>
              <w:t>All Rights Reserved.</w:t>
            </w:r>
          </w:p>
        </w:tc>
      </w:tr>
    </w:tbl>
    <w:p w14:paraId="51533C64" w14:textId="77777777" w:rsidR="00BB7B8E" w:rsidRDefault="00BB7B8E" w:rsidP="008D4D89">
      <w:pPr>
        <w:rPr>
          <w:rFonts w:ascii="Times New Roman" w:hAnsi="Times New Roman"/>
        </w:rPr>
      </w:pPr>
    </w:p>
    <w:p w14:paraId="2568034A" w14:textId="33BA86A0" w:rsidR="008D4D89" w:rsidRPr="00B05242" w:rsidRDefault="008D4D89" w:rsidP="008D4D89">
      <w:pPr>
        <w:rPr>
          <w:rFonts w:ascii="Times New Roman" w:hAnsi="Times New Roman"/>
        </w:rPr>
      </w:pPr>
      <w:r w:rsidRPr="00B05242">
        <w:rPr>
          <w:rFonts w:ascii="Times New Roman" w:hAnsi="Times New Roman"/>
        </w:rPr>
        <w:t>No other institutional or departmental name is to be used in the copyright notice, although the name and address of the department to which readers can direct inquiries may be listed below the copyright notice. The date in the notice should be the year in which the work is first published, i.e., distributed to the public or any sizable audience. Additionally, works may be registered with the U.S. Copyright Office using its official forms.</w:t>
      </w:r>
      <w:r w:rsidRPr="00B05242">
        <w:rPr>
          <w:rFonts w:ascii="Times New Roman" w:hAnsi="Times New Roman"/>
        </w:rPr>
        <w:br/>
        <w:t> </w:t>
      </w:r>
      <w:r w:rsidRPr="00B05242">
        <w:rPr>
          <w:rFonts w:ascii="Times New Roman" w:hAnsi="Times New Roman"/>
          <w:b/>
          <w:bCs/>
        </w:rPr>
        <w:br/>
        <w:t>2.  Works Of Non-Employees.</w:t>
      </w:r>
      <w:r w:rsidRPr="00B05242">
        <w:rPr>
          <w:rFonts w:ascii="Times New Roman" w:hAnsi="Times New Roman"/>
        </w:rPr>
        <w:t xml:space="preserve"> Under the Copyright Act, works of non-employees such as consultants, independent contractors, etc., generally are owned by the creator and not by the university, unless there is a written agreement to the contrary. In such cases, the university shall retain ownership of such works and generally require a written agreement from non-employees that ownership of such works will be assigned to the university. Examples of works which the university may retain non-employees include: </w:t>
      </w:r>
    </w:p>
    <w:p w14:paraId="2252E75B" w14:textId="77777777" w:rsidR="008D4D89" w:rsidRPr="00B05242" w:rsidRDefault="008D4D89" w:rsidP="00A61373">
      <w:pPr>
        <w:widowControl/>
        <w:numPr>
          <w:ilvl w:val="0"/>
          <w:numId w:val="42"/>
        </w:numPr>
        <w:spacing w:before="100" w:beforeAutospacing="1" w:after="100" w:afterAutospacing="1"/>
        <w:ind w:left="1320"/>
        <w:rPr>
          <w:rFonts w:ascii="Times New Roman" w:hAnsi="Times New Roman"/>
        </w:rPr>
      </w:pPr>
      <w:r w:rsidRPr="00B05242">
        <w:rPr>
          <w:rFonts w:ascii="Times New Roman" w:hAnsi="Times New Roman"/>
        </w:rPr>
        <w:t>Reports by consultants or subcontractors;</w:t>
      </w:r>
    </w:p>
    <w:p w14:paraId="61824DBF" w14:textId="77777777" w:rsidR="008D4D89" w:rsidRPr="00B05242" w:rsidRDefault="008D4D89" w:rsidP="00A61373">
      <w:pPr>
        <w:widowControl/>
        <w:numPr>
          <w:ilvl w:val="0"/>
          <w:numId w:val="42"/>
        </w:numPr>
        <w:spacing w:before="100" w:beforeAutospacing="1" w:after="100" w:afterAutospacing="1"/>
        <w:ind w:left="1320"/>
        <w:rPr>
          <w:rFonts w:ascii="Times New Roman" w:hAnsi="Times New Roman"/>
        </w:rPr>
      </w:pPr>
      <w:r w:rsidRPr="00B05242">
        <w:rPr>
          <w:rFonts w:ascii="Times New Roman" w:hAnsi="Times New Roman"/>
        </w:rPr>
        <w:t>Computer software;</w:t>
      </w:r>
    </w:p>
    <w:p w14:paraId="5EED815C" w14:textId="77777777" w:rsidR="008D4D89" w:rsidRPr="00B05242" w:rsidRDefault="008D4D89" w:rsidP="00A61373">
      <w:pPr>
        <w:widowControl/>
        <w:numPr>
          <w:ilvl w:val="0"/>
          <w:numId w:val="42"/>
        </w:numPr>
        <w:spacing w:before="100" w:beforeAutospacing="1" w:after="100" w:afterAutospacing="1"/>
        <w:ind w:left="1320"/>
        <w:rPr>
          <w:rFonts w:ascii="Times New Roman" w:hAnsi="Times New Roman"/>
        </w:rPr>
      </w:pPr>
      <w:r w:rsidRPr="00B05242">
        <w:rPr>
          <w:rFonts w:ascii="Times New Roman" w:hAnsi="Times New Roman"/>
        </w:rPr>
        <w:t>Architectural or engineering drawings;</w:t>
      </w:r>
    </w:p>
    <w:p w14:paraId="5888929E" w14:textId="77777777" w:rsidR="008D4D89" w:rsidRPr="00B05242" w:rsidRDefault="008D4D89" w:rsidP="00A61373">
      <w:pPr>
        <w:widowControl/>
        <w:numPr>
          <w:ilvl w:val="0"/>
          <w:numId w:val="42"/>
        </w:numPr>
        <w:spacing w:before="100" w:beforeAutospacing="1" w:after="100" w:afterAutospacing="1"/>
        <w:ind w:left="1320"/>
        <w:rPr>
          <w:rFonts w:ascii="Times New Roman" w:hAnsi="Times New Roman"/>
        </w:rPr>
      </w:pPr>
      <w:r w:rsidRPr="00B05242">
        <w:rPr>
          <w:rFonts w:ascii="Times New Roman" w:hAnsi="Times New Roman"/>
        </w:rPr>
        <w:t>Illustrations or designs; and</w:t>
      </w:r>
    </w:p>
    <w:p w14:paraId="0A6D9C55" w14:textId="77777777" w:rsidR="008D4D89" w:rsidRPr="00B05242" w:rsidRDefault="008D4D89" w:rsidP="00A61373">
      <w:pPr>
        <w:widowControl/>
        <w:numPr>
          <w:ilvl w:val="0"/>
          <w:numId w:val="42"/>
        </w:numPr>
        <w:spacing w:before="100" w:beforeAutospacing="1" w:after="100" w:afterAutospacing="1"/>
        <w:ind w:left="1320"/>
        <w:rPr>
          <w:rFonts w:ascii="Times New Roman" w:hAnsi="Times New Roman"/>
        </w:rPr>
      </w:pPr>
      <w:r w:rsidRPr="00B05242">
        <w:rPr>
          <w:rFonts w:ascii="Times New Roman" w:hAnsi="Times New Roman"/>
        </w:rPr>
        <w:t>Artistic works.</w:t>
      </w:r>
    </w:p>
    <w:p w14:paraId="2A130FB2" w14:textId="422FA85C" w:rsidR="008D4D89" w:rsidRPr="00B05242" w:rsidRDefault="008D4D89" w:rsidP="008D4D89">
      <w:pPr>
        <w:rPr>
          <w:rFonts w:ascii="Times New Roman" w:hAnsi="Times New Roman"/>
        </w:rPr>
      </w:pPr>
      <w:r w:rsidRPr="00B05242">
        <w:rPr>
          <w:rFonts w:ascii="Times New Roman" w:hAnsi="Times New Roman"/>
          <w:b/>
        </w:rPr>
        <w:t xml:space="preserve">3. </w:t>
      </w:r>
      <w:r w:rsidRPr="00B05242">
        <w:rPr>
          <w:rFonts w:ascii="Times New Roman" w:hAnsi="Times New Roman"/>
          <w:b/>
          <w:bCs/>
        </w:rPr>
        <w:t>Videotaping And Related Classroom Technology.</w:t>
      </w:r>
      <w:r w:rsidRPr="00B05242">
        <w:rPr>
          <w:rFonts w:ascii="Times New Roman" w:hAnsi="Times New Roman"/>
        </w:rPr>
        <w:t xml:space="preserve"> Courses taught and courseware developed for teaching at NMHU belongs to the university. Any courses, which are videotaped or recorded using any other media, are NMHU property, and may not be further distributed without permission from the appropriate academic dean. Blanket permission is provided for evanescent video or other copies for the use of students, or for other university purposes. Prior to videotaping, permission should be obtained from anyone who will appear in the final program (see Section 7: Research on Human Subjects).</w:t>
      </w:r>
      <w:r w:rsidRPr="00B05242">
        <w:rPr>
          <w:rFonts w:ascii="Times New Roman" w:hAnsi="Times New Roman"/>
        </w:rPr>
        <w:br/>
        <w:t> </w:t>
      </w:r>
      <w:r w:rsidRPr="00B05242">
        <w:rPr>
          <w:rFonts w:ascii="Times New Roman" w:hAnsi="Times New Roman"/>
        </w:rPr>
        <w:br/>
      </w:r>
      <w:r w:rsidRPr="00B05242">
        <w:rPr>
          <w:rFonts w:ascii="Times New Roman" w:hAnsi="Times New Roman"/>
          <w:b/>
        </w:rPr>
        <w:t>4.</w:t>
      </w:r>
      <w:r w:rsidRPr="00B05242">
        <w:rPr>
          <w:rFonts w:ascii="Times New Roman" w:hAnsi="Times New Roman"/>
        </w:rPr>
        <w:t xml:space="preserve"> </w:t>
      </w:r>
      <w:r w:rsidRPr="00B05242">
        <w:rPr>
          <w:rFonts w:ascii="Times New Roman" w:hAnsi="Times New Roman"/>
          <w:b/>
          <w:bCs/>
        </w:rPr>
        <w:t>Contractual Obligations Of The University.</w:t>
      </w:r>
      <w:r w:rsidRPr="00B05242">
        <w:rPr>
          <w:rFonts w:ascii="Times New Roman" w:hAnsi="Times New Roman"/>
        </w:rPr>
        <w:t xml:space="preserve"> This copyright policy shall not be interpreted to limit the university's ability to meet its obligations for deliverables under any contract, grant, or other arrangement with third parties, including sponsored research agreements, license agreements and the like. Copyrightable works subject to sponsored research agreements or other contractual obligations of the University shall be owned by the university, so that the university may satisfy its contractual obligations.</w:t>
      </w:r>
      <w:r w:rsidRPr="00B05242">
        <w:rPr>
          <w:rFonts w:ascii="Times New Roman" w:hAnsi="Times New Roman"/>
        </w:rPr>
        <w:br/>
        <w:t> </w:t>
      </w:r>
      <w:r w:rsidRPr="00B05242">
        <w:rPr>
          <w:rFonts w:ascii="Times New Roman" w:hAnsi="Times New Roman"/>
        </w:rPr>
        <w:br/>
      </w:r>
      <w:r w:rsidRPr="00B05242">
        <w:rPr>
          <w:rFonts w:ascii="Times New Roman" w:hAnsi="Times New Roman"/>
          <w:b/>
        </w:rPr>
        <w:t>5.</w:t>
      </w:r>
      <w:r w:rsidRPr="00B05242">
        <w:rPr>
          <w:rFonts w:ascii="Times New Roman" w:hAnsi="Times New Roman"/>
        </w:rPr>
        <w:t xml:space="preserve"> </w:t>
      </w:r>
      <w:r w:rsidRPr="00B05242">
        <w:rPr>
          <w:rFonts w:ascii="Times New Roman" w:hAnsi="Times New Roman"/>
          <w:b/>
          <w:bCs/>
        </w:rPr>
        <w:t xml:space="preserve">Use Of University Resources. </w:t>
      </w:r>
      <w:r w:rsidRPr="00B05242">
        <w:rPr>
          <w:rFonts w:ascii="Times New Roman" w:hAnsi="Times New Roman"/>
        </w:rPr>
        <w:t xml:space="preserve">NMHU resources are to be used solely for university purposes and not for personal gain or personal commercial advantage, nor for any other non-university purposes. Therefore, if the creator of a copyrightable work makes significant use of the services of university non-faculty employees or university resources to create the work, he or she shall disclose the work to the </w:t>
      </w:r>
      <w:r w:rsidR="0027705D">
        <w:rPr>
          <w:rFonts w:ascii="Times New Roman" w:hAnsi="Times New Roman"/>
        </w:rPr>
        <w:t>Office of Research and Sponsored Projects</w:t>
      </w:r>
      <w:r w:rsidRPr="00B05242">
        <w:rPr>
          <w:rFonts w:ascii="Times New Roman" w:hAnsi="Times New Roman"/>
        </w:rPr>
        <w:t xml:space="preserve"> and assign title to the university. Examples of non-significant use include ordinary use of desktop computers, university libraries and limited secretarial or administrative resources. Questions about what constitutes significant use should be directed to the appropriate school dean or the office research and sponsored projects.</w:t>
      </w:r>
      <w:r w:rsidRPr="00B05242">
        <w:rPr>
          <w:rFonts w:ascii="Times New Roman" w:hAnsi="Times New Roman"/>
        </w:rPr>
        <w:br/>
        <w:t> </w:t>
      </w:r>
      <w:r w:rsidRPr="00B05242">
        <w:rPr>
          <w:rFonts w:ascii="Times New Roman" w:hAnsi="Times New Roman"/>
        </w:rPr>
        <w:br/>
      </w:r>
      <w:r w:rsidRPr="00B05242">
        <w:rPr>
          <w:rFonts w:ascii="Times New Roman" w:hAnsi="Times New Roman"/>
          <w:b/>
        </w:rPr>
        <w:t>6.</w:t>
      </w:r>
      <w:r w:rsidRPr="00B05242">
        <w:rPr>
          <w:rFonts w:ascii="Times New Roman" w:hAnsi="Times New Roman"/>
        </w:rPr>
        <w:t xml:space="preserve"> </w:t>
      </w:r>
      <w:r w:rsidRPr="00B05242">
        <w:rPr>
          <w:rFonts w:ascii="Times New Roman" w:hAnsi="Times New Roman"/>
          <w:b/>
          <w:bCs/>
        </w:rPr>
        <w:t>Reconveyance Of Copyright To Creator</w:t>
      </w:r>
      <w:r w:rsidRPr="00B05242">
        <w:rPr>
          <w:rFonts w:ascii="Times New Roman" w:hAnsi="Times New Roman"/>
        </w:rPr>
        <w:t xml:space="preserve">. When copyright is assigned to NMHU because of the provisions of this policy, the creator of the copyrighted material may make a request to the </w:t>
      </w:r>
      <w:r w:rsidR="0027705D">
        <w:rPr>
          <w:rFonts w:ascii="Times New Roman" w:hAnsi="Times New Roman"/>
        </w:rPr>
        <w:t>Office of Research and Sponsored Projects</w:t>
      </w:r>
      <w:r w:rsidRPr="00B05242">
        <w:rPr>
          <w:rFonts w:ascii="Times New Roman" w:hAnsi="Times New Roman"/>
        </w:rPr>
        <w:t xml:space="preserve"> that ownership be transferred back to the creator. Such a request can, at the discretion of the Associate Vice President for Academic Affai</w:t>
      </w:r>
      <w:r w:rsidR="00DA6C89" w:rsidRPr="00B05242">
        <w:rPr>
          <w:rFonts w:ascii="Times New Roman" w:hAnsi="Times New Roman"/>
        </w:rPr>
        <w:t>rs, be granted if it does not:</w:t>
      </w:r>
    </w:p>
    <w:p w14:paraId="384DD696" w14:textId="77777777" w:rsidR="008D4D89" w:rsidRPr="00B05242" w:rsidRDefault="008D4D89" w:rsidP="00A61373">
      <w:pPr>
        <w:widowControl/>
        <w:numPr>
          <w:ilvl w:val="0"/>
          <w:numId w:val="151"/>
        </w:numPr>
        <w:spacing w:before="100" w:beforeAutospacing="1" w:after="100" w:afterAutospacing="1"/>
        <w:rPr>
          <w:rFonts w:ascii="Times New Roman" w:hAnsi="Times New Roman"/>
        </w:rPr>
      </w:pPr>
      <w:r w:rsidRPr="00B05242">
        <w:rPr>
          <w:rFonts w:ascii="Times New Roman" w:hAnsi="Times New Roman"/>
        </w:rPr>
        <w:t>violate any legal obligations of or to the university; </w:t>
      </w:r>
    </w:p>
    <w:p w14:paraId="1D2E17CE" w14:textId="77777777" w:rsidR="008D4D89" w:rsidRPr="00B05242" w:rsidRDefault="008D4D89" w:rsidP="00A61373">
      <w:pPr>
        <w:widowControl/>
        <w:numPr>
          <w:ilvl w:val="0"/>
          <w:numId w:val="151"/>
        </w:numPr>
        <w:spacing w:before="100" w:beforeAutospacing="1" w:after="100" w:afterAutospacing="1"/>
        <w:rPr>
          <w:rFonts w:ascii="Times New Roman" w:hAnsi="Times New Roman"/>
        </w:rPr>
      </w:pPr>
      <w:r w:rsidRPr="00B05242">
        <w:rPr>
          <w:rFonts w:ascii="Times New Roman" w:hAnsi="Times New Roman"/>
        </w:rPr>
        <w:t>limit appropriate university uses of the materials; </w:t>
      </w:r>
    </w:p>
    <w:p w14:paraId="0C53EF1D" w14:textId="77777777" w:rsidR="008D4D89" w:rsidRPr="00B05242" w:rsidRDefault="008D4D89" w:rsidP="00A61373">
      <w:pPr>
        <w:widowControl/>
        <w:numPr>
          <w:ilvl w:val="0"/>
          <w:numId w:val="151"/>
        </w:numPr>
        <w:spacing w:before="100" w:beforeAutospacing="1" w:after="100" w:afterAutospacing="1"/>
        <w:rPr>
          <w:rFonts w:ascii="Times New Roman" w:hAnsi="Times New Roman"/>
        </w:rPr>
      </w:pPr>
      <w:r w:rsidRPr="00B05242">
        <w:rPr>
          <w:rFonts w:ascii="Times New Roman" w:hAnsi="Times New Roman"/>
        </w:rPr>
        <w:t>create a real or potential conflict of interest for the creator; or </w:t>
      </w:r>
    </w:p>
    <w:p w14:paraId="0B08E4A2" w14:textId="77777777" w:rsidR="008D4D89" w:rsidRPr="00B05242" w:rsidRDefault="008D4D89" w:rsidP="00A61373">
      <w:pPr>
        <w:widowControl/>
        <w:numPr>
          <w:ilvl w:val="0"/>
          <w:numId w:val="151"/>
        </w:numPr>
        <w:spacing w:before="100" w:beforeAutospacing="1" w:after="100" w:afterAutospacing="1"/>
        <w:rPr>
          <w:rFonts w:ascii="Times New Roman" w:hAnsi="Times New Roman"/>
        </w:rPr>
      </w:pPr>
      <w:r w:rsidRPr="00B05242">
        <w:rPr>
          <w:rFonts w:ascii="Times New Roman" w:hAnsi="Times New Roman"/>
        </w:rPr>
        <w:t>otherwise conflict with university goals or principles. </w:t>
      </w:r>
    </w:p>
    <w:p w14:paraId="6F37DE0F" w14:textId="66D0765B" w:rsidR="008D4D89" w:rsidRPr="00B05242" w:rsidRDefault="008D4D89" w:rsidP="008D4D89">
      <w:pPr>
        <w:rPr>
          <w:rFonts w:ascii="Times New Roman" w:hAnsi="Times New Roman"/>
        </w:rPr>
      </w:pPr>
      <w:bookmarkStart w:id="69" w:name="sec2"/>
      <w:bookmarkEnd w:id="69"/>
      <w:r w:rsidRPr="00B05242">
        <w:rPr>
          <w:rFonts w:ascii="Times New Roman" w:hAnsi="Times New Roman"/>
        </w:rPr>
        <w:t xml:space="preserve">7. </w:t>
      </w:r>
      <w:r w:rsidRPr="00B05242">
        <w:rPr>
          <w:rFonts w:ascii="Times New Roman" w:hAnsi="Times New Roman"/>
          <w:b/>
          <w:bCs/>
        </w:rPr>
        <w:t>Determination Of Ownership And Policy In Unclear Cases.</w:t>
      </w:r>
      <w:r w:rsidRPr="00B05242">
        <w:rPr>
          <w:rFonts w:ascii="Times New Roman" w:hAnsi="Times New Roman"/>
        </w:rPr>
        <w:t xml:space="preserve"> Questions of ownership or other matters pertaining to materials covered by this policy shall be resolved by the </w:t>
      </w:r>
      <w:r w:rsidR="0027705D">
        <w:rPr>
          <w:rFonts w:ascii="Times New Roman" w:hAnsi="Times New Roman"/>
        </w:rPr>
        <w:t>Office of Research and Sponsored Projects</w:t>
      </w:r>
      <w:r w:rsidRPr="00B05242">
        <w:rPr>
          <w:rFonts w:ascii="Times New Roman" w:hAnsi="Times New Roman"/>
        </w:rPr>
        <w:t xml:space="preserve"> (or designee) and in consultation with the Associate Vice President for Academic Affairs and legal counsel.</w:t>
      </w:r>
    </w:p>
    <w:p w14:paraId="4D4EE307" w14:textId="77777777" w:rsidR="008D4D89" w:rsidRPr="00B05242" w:rsidRDefault="008D4D89" w:rsidP="008D4D89">
      <w:pPr>
        <w:rPr>
          <w:rFonts w:ascii="Times New Roman" w:hAnsi="Times New Roman"/>
        </w:rPr>
      </w:pPr>
    </w:p>
    <w:p w14:paraId="67851A0E" w14:textId="77777777" w:rsidR="00DA6C89" w:rsidRPr="00B05242" w:rsidRDefault="00DA6C89" w:rsidP="008D4D89">
      <w:pPr>
        <w:rPr>
          <w:rFonts w:ascii="Times New Roman" w:hAnsi="Times New Roman"/>
        </w:rPr>
      </w:pPr>
    </w:p>
    <w:p w14:paraId="421C02A4" w14:textId="77777777" w:rsidR="00BB7B8E" w:rsidRPr="00BB7B8E" w:rsidRDefault="008D4D89" w:rsidP="00BB7B8E">
      <w:pPr>
        <w:shd w:val="clear" w:color="auto" w:fill="DDD9C3" w:themeFill="background2" w:themeFillShade="E6"/>
        <w:spacing w:after="240"/>
        <w:rPr>
          <w:rFonts w:ascii="Times New Roman" w:hAnsi="Times New Roman"/>
        </w:rPr>
      </w:pPr>
      <w:r w:rsidRPr="00BB7B8E">
        <w:rPr>
          <w:rFonts w:ascii="Times New Roman" w:hAnsi="Times New Roman"/>
          <w:b/>
          <w:bCs/>
        </w:rPr>
        <w:t>5.4. Licensing Agreements</w:t>
      </w:r>
    </w:p>
    <w:p w14:paraId="66686DDD" w14:textId="479E3581" w:rsidR="008D4D89" w:rsidRDefault="008D4D89" w:rsidP="008D4D89">
      <w:pPr>
        <w:spacing w:after="240"/>
        <w:rPr>
          <w:rFonts w:ascii="Times New Roman" w:hAnsi="Times New Roman"/>
        </w:rPr>
      </w:pPr>
      <w:r w:rsidRPr="00B05242">
        <w:rPr>
          <w:rFonts w:ascii="Times New Roman" w:hAnsi="Times New Roman"/>
        </w:rPr>
        <w:t>Creating a licensing agreement with faculty members, private organizations, and/or sponsored projects is under the authority of the university. Licensing ensures the most effective means of transferring the use of a patent and/or copyright invention for public use and benefit. A license also may be needed as an incentive to encourage a company or organization to further the development of a patent or copyright in terms of personnel and financial resources.</w:t>
      </w:r>
      <w:r w:rsidRPr="00B05242">
        <w:rPr>
          <w:rFonts w:ascii="Times New Roman" w:hAnsi="Times New Roman"/>
        </w:rPr>
        <w:br/>
        <w:t> </w:t>
      </w:r>
      <w:r w:rsidRPr="00B05242">
        <w:rPr>
          <w:rFonts w:ascii="Times New Roman" w:hAnsi="Times New Roman"/>
        </w:rPr>
        <w:br/>
        <w:t>This policy permits such participation only in a manner that avoids conflict of interest, safeguards the mission of the university, and does not adversely affect the reputation of the university. An ad hoc committee comprised of the Associate Vice President for Academic Affairs, the dean impacted by the licensing, and other faculty and staff assigned by the President, will be responsible for the evaluation and negotiation of licensing agreements with the particular agency and/or organization.</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5.4.1. Costs and Royalties. </w:t>
      </w:r>
      <w:r w:rsidRPr="00B05242">
        <w:rPr>
          <w:rFonts w:ascii="Times New Roman" w:hAnsi="Times New Roman"/>
        </w:rPr>
        <w:t>To provide incentives to an inventor, the school/college of the inventor, and the university, royalties from licensed inventions will be generally distributed as follows.</w:t>
      </w:r>
    </w:p>
    <w:tbl>
      <w:tblPr>
        <w:tblStyle w:val="TableGrid"/>
        <w:tblW w:w="8280" w:type="dxa"/>
        <w:tblInd w:w="19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790"/>
        <w:gridCol w:w="5490"/>
      </w:tblGrid>
      <w:tr w:rsidR="00BB7B8E" w14:paraId="2E29C165" w14:textId="77777777" w:rsidTr="00BB7B8E">
        <w:tc>
          <w:tcPr>
            <w:tcW w:w="2790" w:type="dxa"/>
            <w:shd w:val="clear" w:color="auto" w:fill="DDD9C3" w:themeFill="background2" w:themeFillShade="E6"/>
          </w:tcPr>
          <w:p w14:paraId="707C95E7" w14:textId="5FB23828" w:rsidR="00BB7B8E" w:rsidRDefault="00BB7B8E" w:rsidP="00BB7B8E">
            <w:pPr>
              <w:rPr>
                <w:rFonts w:ascii="Times New Roman" w:hAnsi="Times New Roman"/>
              </w:rPr>
            </w:pPr>
            <w:r w:rsidRPr="00B05242">
              <w:rPr>
                <w:rFonts w:ascii="Times New Roman" w:hAnsi="Times New Roman"/>
                <w:b/>
                <w:bCs/>
              </w:rPr>
              <w:t>Administrative Overhead</w:t>
            </w:r>
          </w:p>
        </w:tc>
        <w:tc>
          <w:tcPr>
            <w:tcW w:w="5490" w:type="dxa"/>
            <w:shd w:val="clear" w:color="auto" w:fill="DDD9C3" w:themeFill="background2" w:themeFillShade="E6"/>
            <w:vAlign w:val="center"/>
          </w:tcPr>
          <w:p w14:paraId="768FBF0B" w14:textId="53214BA5" w:rsidR="00BB7B8E" w:rsidRDefault="00BB7B8E" w:rsidP="00BB7B8E">
            <w:pPr>
              <w:rPr>
                <w:rFonts w:ascii="Times New Roman" w:hAnsi="Times New Roman"/>
              </w:rPr>
            </w:pPr>
            <w:r w:rsidRPr="00B05242">
              <w:rPr>
                <w:rFonts w:ascii="Times New Roman" w:hAnsi="Times New Roman"/>
              </w:rPr>
              <w:t>15% of gross royalty income followed by deductions for any assigned expenses or fees (e.g., filing fees)</w:t>
            </w:r>
          </w:p>
        </w:tc>
      </w:tr>
      <w:tr w:rsidR="00BB7B8E" w14:paraId="1476DA59" w14:textId="77777777" w:rsidTr="00BB7B8E">
        <w:tc>
          <w:tcPr>
            <w:tcW w:w="2790" w:type="dxa"/>
            <w:shd w:val="clear" w:color="auto" w:fill="DDD9C3" w:themeFill="background2" w:themeFillShade="E6"/>
          </w:tcPr>
          <w:p w14:paraId="51ABD523" w14:textId="3F5FCF1C" w:rsidR="00BB7B8E" w:rsidRDefault="00BB7B8E" w:rsidP="00BB7B8E">
            <w:pPr>
              <w:rPr>
                <w:rFonts w:ascii="Times New Roman" w:hAnsi="Times New Roman"/>
              </w:rPr>
            </w:pPr>
            <w:r w:rsidRPr="00B05242">
              <w:rPr>
                <w:rFonts w:ascii="Times New Roman" w:hAnsi="Times New Roman"/>
                <w:b/>
                <w:bCs/>
              </w:rPr>
              <w:t>Inventor(s)</w:t>
            </w:r>
          </w:p>
        </w:tc>
        <w:tc>
          <w:tcPr>
            <w:tcW w:w="5490" w:type="dxa"/>
            <w:shd w:val="clear" w:color="auto" w:fill="DDD9C3" w:themeFill="background2" w:themeFillShade="E6"/>
            <w:vAlign w:val="center"/>
          </w:tcPr>
          <w:p w14:paraId="481C92A8" w14:textId="59993AAA" w:rsidR="00BB7B8E" w:rsidRDefault="00BB7B8E" w:rsidP="00BB7B8E">
            <w:pPr>
              <w:rPr>
                <w:rFonts w:ascii="Times New Roman" w:hAnsi="Times New Roman"/>
              </w:rPr>
            </w:pPr>
            <w:r w:rsidRPr="00B05242">
              <w:rPr>
                <w:rFonts w:ascii="Times New Roman" w:hAnsi="Times New Roman"/>
              </w:rPr>
              <w:t>One third after administrative overhead</w:t>
            </w:r>
          </w:p>
        </w:tc>
      </w:tr>
      <w:tr w:rsidR="00BB7B8E" w14:paraId="3B0B98E0" w14:textId="77777777" w:rsidTr="00BB7B8E">
        <w:tc>
          <w:tcPr>
            <w:tcW w:w="2790" w:type="dxa"/>
            <w:shd w:val="clear" w:color="auto" w:fill="DDD9C3" w:themeFill="background2" w:themeFillShade="E6"/>
          </w:tcPr>
          <w:p w14:paraId="3F0464BD" w14:textId="666C6F43" w:rsidR="00BB7B8E" w:rsidRDefault="00BB7B8E" w:rsidP="00BB7B8E">
            <w:pPr>
              <w:rPr>
                <w:rFonts w:ascii="Times New Roman" w:hAnsi="Times New Roman"/>
              </w:rPr>
            </w:pPr>
            <w:r w:rsidRPr="00B05242">
              <w:rPr>
                <w:rFonts w:ascii="Times New Roman" w:hAnsi="Times New Roman"/>
                <w:b/>
                <w:bCs/>
              </w:rPr>
              <w:t>Inventor’s School/College</w:t>
            </w:r>
          </w:p>
        </w:tc>
        <w:tc>
          <w:tcPr>
            <w:tcW w:w="5490" w:type="dxa"/>
            <w:shd w:val="clear" w:color="auto" w:fill="DDD9C3" w:themeFill="background2" w:themeFillShade="E6"/>
          </w:tcPr>
          <w:p w14:paraId="26997F4D" w14:textId="68F53F92" w:rsidR="00BB7B8E" w:rsidRDefault="00BB7B8E" w:rsidP="00BB7B8E">
            <w:pPr>
              <w:rPr>
                <w:rFonts w:ascii="Times New Roman" w:hAnsi="Times New Roman"/>
              </w:rPr>
            </w:pPr>
            <w:r w:rsidRPr="00B05242">
              <w:rPr>
                <w:rFonts w:ascii="Times New Roman" w:hAnsi="Times New Roman"/>
              </w:rPr>
              <w:t>One third after administrative overhead</w:t>
            </w:r>
          </w:p>
        </w:tc>
      </w:tr>
      <w:tr w:rsidR="00BB7B8E" w14:paraId="2F40BA58" w14:textId="77777777" w:rsidTr="00BB7B8E">
        <w:tc>
          <w:tcPr>
            <w:tcW w:w="2790" w:type="dxa"/>
            <w:shd w:val="clear" w:color="auto" w:fill="DDD9C3" w:themeFill="background2" w:themeFillShade="E6"/>
          </w:tcPr>
          <w:p w14:paraId="7352531F" w14:textId="2394A2E6" w:rsidR="00BB7B8E" w:rsidRDefault="00BB7B8E" w:rsidP="00BB7B8E">
            <w:pPr>
              <w:rPr>
                <w:rFonts w:ascii="Times New Roman" w:hAnsi="Times New Roman"/>
              </w:rPr>
            </w:pPr>
            <w:r w:rsidRPr="00B05242">
              <w:rPr>
                <w:rFonts w:ascii="Times New Roman" w:hAnsi="Times New Roman"/>
                <w:b/>
                <w:bCs/>
              </w:rPr>
              <w:t>Inventor’s Department</w:t>
            </w:r>
          </w:p>
        </w:tc>
        <w:tc>
          <w:tcPr>
            <w:tcW w:w="5490" w:type="dxa"/>
            <w:shd w:val="clear" w:color="auto" w:fill="DDD9C3" w:themeFill="background2" w:themeFillShade="E6"/>
          </w:tcPr>
          <w:p w14:paraId="384BBADB" w14:textId="183A29BF" w:rsidR="00BB7B8E" w:rsidRDefault="00BB7B8E" w:rsidP="00BB7B8E">
            <w:pPr>
              <w:rPr>
                <w:rFonts w:ascii="Times New Roman" w:hAnsi="Times New Roman"/>
              </w:rPr>
            </w:pPr>
            <w:r w:rsidRPr="00B05242">
              <w:rPr>
                <w:rFonts w:ascii="Times New Roman" w:hAnsi="Times New Roman"/>
              </w:rPr>
              <w:t>One third after administrative overhead</w:t>
            </w:r>
          </w:p>
        </w:tc>
      </w:tr>
    </w:tbl>
    <w:p w14:paraId="2C511BB6" w14:textId="77777777" w:rsidR="008D4D89" w:rsidRDefault="008D4D89" w:rsidP="008D4D89">
      <w:pPr>
        <w:rPr>
          <w:rFonts w:ascii="Times New Roman" w:hAnsi="Times New Roman"/>
        </w:rPr>
      </w:pPr>
    </w:p>
    <w:p w14:paraId="38E1392F" w14:textId="77777777" w:rsidR="00BB7B8E" w:rsidRPr="00B05242" w:rsidRDefault="00BB7B8E" w:rsidP="008D4D89">
      <w:pPr>
        <w:rPr>
          <w:rFonts w:ascii="Times New Roman" w:hAnsi="Times New Roman"/>
        </w:rPr>
      </w:pPr>
    </w:p>
    <w:p w14:paraId="3EA0DE79" w14:textId="77777777" w:rsidR="008D4D89" w:rsidRDefault="008D4D89" w:rsidP="00BB7B8E">
      <w:pPr>
        <w:rPr>
          <w:rFonts w:ascii="Times New Roman" w:hAnsi="Times New Roman"/>
          <w:iCs/>
        </w:rPr>
      </w:pPr>
      <w:r w:rsidRPr="00BB7B8E">
        <w:rPr>
          <w:rFonts w:ascii="Times New Roman" w:hAnsi="Times New Roman"/>
          <w:iCs/>
        </w:rPr>
        <w:t>In cases where the invention is created in whole or part at a University Independent Laboratory, Center or Institute, the following distribution is applicable.</w:t>
      </w:r>
    </w:p>
    <w:p w14:paraId="4CF2CEEE" w14:textId="77777777" w:rsidR="00BB7B8E" w:rsidRDefault="00BB7B8E" w:rsidP="00BB7B8E">
      <w:pPr>
        <w:rPr>
          <w:rFonts w:ascii="Times New Roman" w:hAnsi="Times New Roman"/>
          <w:iCs/>
        </w:rPr>
      </w:pPr>
    </w:p>
    <w:tbl>
      <w:tblPr>
        <w:tblStyle w:val="TableGrid"/>
        <w:tblW w:w="8010" w:type="dxa"/>
        <w:tblInd w:w="28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250"/>
        <w:gridCol w:w="5760"/>
      </w:tblGrid>
      <w:tr w:rsidR="00BB7B8E" w14:paraId="001ECE47" w14:textId="77777777" w:rsidTr="00BB7B8E">
        <w:tc>
          <w:tcPr>
            <w:tcW w:w="2250" w:type="dxa"/>
            <w:shd w:val="clear" w:color="auto" w:fill="DDD9C3" w:themeFill="background2" w:themeFillShade="E6"/>
          </w:tcPr>
          <w:p w14:paraId="346CE2AE" w14:textId="3A1B04B0" w:rsidR="00BB7B8E" w:rsidRDefault="00BB7B8E" w:rsidP="00BB7B8E">
            <w:pPr>
              <w:rPr>
                <w:rFonts w:ascii="Times New Roman" w:hAnsi="Times New Roman"/>
                <w:iCs/>
              </w:rPr>
            </w:pPr>
            <w:r w:rsidRPr="00B05242">
              <w:rPr>
                <w:rFonts w:ascii="Times New Roman" w:hAnsi="Times New Roman"/>
                <w:b/>
                <w:bCs/>
              </w:rPr>
              <w:t>Administrative Overhead</w:t>
            </w:r>
          </w:p>
        </w:tc>
        <w:tc>
          <w:tcPr>
            <w:tcW w:w="5760" w:type="dxa"/>
            <w:shd w:val="clear" w:color="auto" w:fill="DDD9C3" w:themeFill="background2" w:themeFillShade="E6"/>
            <w:vAlign w:val="center"/>
          </w:tcPr>
          <w:p w14:paraId="5040F930" w14:textId="398F9CB2" w:rsidR="00BB7B8E" w:rsidRDefault="00BB7B8E" w:rsidP="00BB7B8E">
            <w:pPr>
              <w:rPr>
                <w:rFonts w:ascii="Times New Roman" w:hAnsi="Times New Roman"/>
                <w:iCs/>
              </w:rPr>
            </w:pPr>
            <w:r w:rsidRPr="00B05242">
              <w:rPr>
                <w:rFonts w:ascii="Times New Roman" w:hAnsi="Times New Roman"/>
              </w:rPr>
              <w:t>15% of gross royalty income followed by deductions for any assigned expenses or fees (e.g., filing fees)</w:t>
            </w:r>
          </w:p>
        </w:tc>
      </w:tr>
      <w:tr w:rsidR="00BB7B8E" w14:paraId="3BB8060A" w14:textId="77777777" w:rsidTr="00BB7B8E">
        <w:tc>
          <w:tcPr>
            <w:tcW w:w="2250" w:type="dxa"/>
            <w:shd w:val="clear" w:color="auto" w:fill="DDD9C3" w:themeFill="background2" w:themeFillShade="E6"/>
          </w:tcPr>
          <w:p w14:paraId="2DE8294F" w14:textId="557B1A73" w:rsidR="00BB7B8E" w:rsidRDefault="00BB7B8E" w:rsidP="00BB7B8E">
            <w:pPr>
              <w:rPr>
                <w:rFonts w:ascii="Times New Roman" w:hAnsi="Times New Roman"/>
                <w:iCs/>
              </w:rPr>
            </w:pPr>
            <w:r w:rsidRPr="00B05242">
              <w:rPr>
                <w:rFonts w:ascii="Times New Roman" w:hAnsi="Times New Roman"/>
                <w:b/>
                <w:bCs/>
              </w:rPr>
              <w:t>Inventor(s)</w:t>
            </w:r>
          </w:p>
        </w:tc>
        <w:tc>
          <w:tcPr>
            <w:tcW w:w="5760" w:type="dxa"/>
            <w:shd w:val="clear" w:color="auto" w:fill="DDD9C3" w:themeFill="background2" w:themeFillShade="E6"/>
            <w:vAlign w:val="center"/>
          </w:tcPr>
          <w:p w14:paraId="3E859158" w14:textId="6EB29A0C" w:rsidR="00BB7B8E" w:rsidRDefault="00BB7B8E" w:rsidP="00BB7B8E">
            <w:pPr>
              <w:rPr>
                <w:rFonts w:ascii="Times New Roman" w:hAnsi="Times New Roman"/>
                <w:iCs/>
              </w:rPr>
            </w:pPr>
            <w:r w:rsidRPr="00B05242">
              <w:rPr>
                <w:rFonts w:ascii="Times New Roman" w:hAnsi="Times New Roman"/>
              </w:rPr>
              <w:t>One third after administrative overhead</w:t>
            </w:r>
          </w:p>
        </w:tc>
      </w:tr>
      <w:tr w:rsidR="00BB7B8E" w14:paraId="53B1E2DD" w14:textId="77777777" w:rsidTr="00BB7B8E">
        <w:tc>
          <w:tcPr>
            <w:tcW w:w="2250" w:type="dxa"/>
            <w:shd w:val="clear" w:color="auto" w:fill="DDD9C3" w:themeFill="background2" w:themeFillShade="E6"/>
          </w:tcPr>
          <w:p w14:paraId="30ACAE59" w14:textId="54CCAA41" w:rsidR="00BB7B8E" w:rsidRDefault="00BB7B8E" w:rsidP="00BB7B8E">
            <w:pPr>
              <w:rPr>
                <w:rFonts w:ascii="Times New Roman" w:hAnsi="Times New Roman"/>
                <w:iCs/>
              </w:rPr>
            </w:pPr>
            <w:r w:rsidRPr="00B05242">
              <w:rPr>
                <w:rFonts w:ascii="Times New Roman" w:hAnsi="Times New Roman"/>
                <w:b/>
                <w:bCs/>
              </w:rPr>
              <w:t>Inventor’s School/College</w:t>
            </w:r>
          </w:p>
        </w:tc>
        <w:tc>
          <w:tcPr>
            <w:tcW w:w="5760" w:type="dxa"/>
            <w:shd w:val="clear" w:color="auto" w:fill="DDD9C3" w:themeFill="background2" w:themeFillShade="E6"/>
          </w:tcPr>
          <w:p w14:paraId="6BA96BF0" w14:textId="4AAC6F08" w:rsidR="00BB7B8E" w:rsidRDefault="00BB7B8E" w:rsidP="00BB7B8E">
            <w:pPr>
              <w:rPr>
                <w:rFonts w:ascii="Times New Roman" w:hAnsi="Times New Roman"/>
                <w:iCs/>
              </w:rPr>
            </w:pPr>
            <w:r w:rsidRPr="00B05242">
              <w:rPr>
                <w:rFonts w:ascii="Times New Roman" w:hAnsi="Times New Roman"/>
              </w:rPr>
              <w:t>One third after administrative overhead</w:t>
            </w:r>
          </w:p>
        </w:tc>
      </w:tr>
      <w:tr w:rsidR="00BB7B8E" w14:paraId="749C99F6" w14:textId="77777777" w:rsidTr="00BB7B8E">
        <w:tc>
          <w:tcPr>
            <w:tcW w:w="2250" w:type="dxa"/>
            <w:shd w:val="clear" w:color="auto" w:fill="DDD9C3" w:themeFill="background2" w:themeFillShade="E6"/>
          </w:tcPr>
          <w:p w14:paraId="30461B14" w14:textId="542C6391" w:rsidR="00BB7B8E" w:rsidRDefault="00BB7B8E" w:rsidP="00BB7B8E">
            <w:pPr>
              <w:rPr>
                <w:rFonts w:ascii="Times New Roman" w:hAnsi="Times New Roman"/>
                <w:iCs/>
              </w:rPr>
            </w:pPr>
            <w:r w:rsidRPr="00B05242">
              <w:rPr>
                <w:rFonts w:ascii="Times New Roman" w:hAnsi="Times New Roman"/>
                <w:b/>
                <w:bCs/>
              </w:rPr>
              <w:t>Inventor’s Department</w:t>
            </w:r>
          </w:p>
        </w:tc>
        <w:tc>
          <w:tcPr>
            <w:tcW w:w="5760" w:type="dxa"/>
            <w:shd w:val="clear" w:color="auto" w:fill="DDD9C3" w:themeFill="background2" w:themeFillShade="E6"/>
          </w:tcPr>
          <w:p w14:paraId="0C8999F2" w14:textId="45F48D77" w:rsidR="00BB7B8E" w:rsidRDefault="00BB7B8E" w:rsidP="00BB7B8E">
            <w:pPr>
              <w:rPr>
                <w:rFonts w:ascii="Times New Roman" w:hAnsi="Times New Roman"/>
                <w:iCs/>
              </w:rPr>
            </w:pPr>
            <w:r w:rsidRPr="00B05242">
              <w:rPr>
                <w:rFonts w:ascii="Times New Roman" w:hAnsi="Times New Roman"/>
              </w:rPr>
              <w:t>One third after administrative overhead</w:t>
            </w:r>
          </w:p>
        </w:tc>
      </w:tr>
    </w:tbl>
    <w:p w14:paraId="19F94CF7" w14:textId="77777777" w:rsidR="00BB7B8E" w:rsidRDefault="00BB7B8E" w:rsidP="00BB7B8E">
      <w:pPr>
        <w:rPr>
          <w:rFonts w:ascii="Times New Roman" w:hAnsi="Times New Roman"/>
          <w:iCs/>
        </w:rPr>
      </w:pPr>
    </w:p>
    <w:p w14:paraId="1B7F6FC7" w14:textId="13A4EB3D" w:rsidR="00DA6C89" w:rsidRPr="00B05242" w:rsidRDefault="008D4D89" w:rsidP="00BB7B8E">
      <w:pPr>
        <w:rPr>
          <w:rFonts w:ascii="Times New Roman" w:hAnsi="Times New Roman"/>
        </w:rPr>
      </w:pPr>
      <w:r w:rsidRPr="00B05242">
        <w:rPr>
          <w:rFonts w:ascii="Times New Roman" w:hAnsi="Times New Roman"/>
        </w:rPr>
        <w:t xml:space="preserve">Royalties, after administrative costs and other deductions, may be distributed to more than one school/college or department if multiple inventors are named in the copyright or patent. The distribution of royalties will be based on support of work defined by the inventors. In cases when disagreements arise over the distribution of royalties, the </w:t>
      </w:r>
      <w:r w:rsidR="0027705D">
        <w:rPr>
          <w:rFonts w:ascii="Times New Roman" w:hAnsi="Times New Roman"/>
        </w:rPr>
        <w:t>Office of Research and Sponsored Projects</w:t>
      </w:r>
      <w:r w:rsidRPr="00B05242">
        <w:rPr>
          <w:rFonts w:ascii="Times New Roman" w:hAnsi="Times New Roman"/>
        </w:rPr>
        <w:t xml:space="preserve"> will make the final decision regarding distribution.</w:t>
      </w:r>
      <w:r w:rsidRPr="00B05242">
        <w:rPr>
          <w:rFonts w:ascii="Times New Roman" w:hAnsi="Times New Roman"/>
        </w:rPr>
        <w:br/>
        <w:t> </w:t>
      </w:r>
      <w:r w:rsidRPr="00B05242">
        <w:rPr>
          <w:rFonts w:ascii="Times New Roman" w:hAnsi="Times New Roman"/>
        </w:rPr>
        <w:br/>
        <w:t>In instances when it is desirable to license an invention in exchange for equity, the university may approve such action. These equity exchanges must not pose a conflict of interest to the university, must safeguard the mission of the university, and must not adversely affect the reputation of the university. All equity arrangements must be approved by the Office Research and Sponsored Projects.</w:t>
      </w:r>
      <w:r w:rsidRPr="00B05242">
        <w:rPr>
          <w:rFonts w:ascii="Times New Roman" w:hAnsi="Times New Roman"/>
        </w:rPr>
        <w:br/>
        <w:t> </w:t>
      </w:r>
      <w:r w:rsidRPr="00B05242">
        <w:rPr>
          <w:rFonts w:ascii="Times New Roman" w:hAnsi="Times New Roman"/>
        </w:rPr>
        <w:br/>
        <w:t>The university shall be responsible for the cost of seeking patent, copyright, or any other form of intellectual property protection, and commercializing NMHU’s intellectual property. In the event royalties are represented by shares of stock or other intangible assets, these assets shall be held in the university’s name and managed by it. At the university’s discretion, such stock or other intangible assets may be divided prior to liquidation and distributed in the proportions described above in this section (5.4.1).</w:t>
      </w:r>
    </w:p>
    <w:p w14:paraId="48A634DB" w14:textId="77777777" w:rsidR="00DA6C89" w:rsidRPr="00B05242" w:rsidRDefault="00DA6C89" w:rsidP="008D4D89">
      <w:pPr>
        <w:rPr>
          <w:rFonts w:ascii="Times New Roman" w:hAnsi="Times New Roman"/>
        </w:rPr>
      </w:pPr>
    </w:p>
    <w:p w14:paraId="2B469240" w14:textId="77777777" w:rsidR="00DA6C89" w:rsidRPr="00B05242" w:rsidRDefault="00DA6C89" w:rsidP="008D4D89">
      <w:pPr>
        <w:rPr>
          <w:rFonts w:ascii="Times New Roman" w:hAnsi="Times New Roman"/>
        </w:rPr>
      </w:pPr>
    </w:p>
    <w:p w14:paraId="7C6A1951" w14:textId="77777777" w:rsidR="00BB7B8E" w:rsidRPr="00BB7B8E" w:rsidRDefault="008D4D89" w:rsidP="004F5E7F">
      <w:pPr>
        <w:shd w:val="clear" w:color="auto" w:fill="DDD9C3" w:themeFill="background2" w:themeFillShade="E6"/>
        <w:rPr>
          <w:rFonts w:ascii="Times New Roman" w:hAnsi="Times New Roman"/>
        </w:rPr>
      </w:pPr>
      <w:r w:rsidRPr="00BB7B8E">
        <w:rPr>
          <w:rFonts w:ascii="Times New Roman" w:hAnsi="Times New Roman"/>
          <w:b/>
          <w:bCs/>
        </w:rPr>
        <w:t>5.5. Confidentiality Agreements for Licenses and Patents</w:t>
      </w:r>
    </w:p>
    <w:p w14:paraId="55A66A7E" w14:textId="77777777" w:rsidR="00BB7B8E" w:rsidRDefault="00BB7B8E" w:rsidP="008D4D89">
      <w:pPr>
        <w:rPr>
          <w:rFonts w:ascii="Times New Roman" w:hAnsi="Times New Roman"/>
          <w:u w:val="single"/>
        </w:rPr>
      </w:pPr>
    </w:p>
    <w:p w14:paraId="40075FAA" w14:textId="0D5A20BB" w:rsidR="008D4D89" w:rsidRPr="00B05242" w:rsidRDefault="008D4D89" w:rsidP="008D4D89">
      <w:pPr>
        <w:rPr>
          <w:rFonts w:ascii="Times New Roman" w:hAnsi="Times New Roman"/>
        </w:rPr>
      </w:pPr>
      <w:r w:rsidRPr="00B05242">
        <w:rPr>
          <w:rFonts w:ascii="Times New Roman" w:hAnsi="Times New Roman"/>
        </w:rPr>
        <w:t>Occasionally, university personnel are requested or required to execute what are generically referred to as confidentiality agreements in order to: (1) have a potential or pending patent reviewed by a third party; or (2) gain access to a third party's facilities, proprietary information or both. When this occurs, the following procedures are required.</w:t>
      </w:r>
    </w:p>
    <w:p w14:paraId="75EDC4FC"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 xml:space="preserve">When an agreement is between an outside entity and the university or a university investigator, </w:t>
      </w:r>
      <w:r w:rsidRPr="00B05242">
        <w:rPr>
          <w:rFonts w:ascii="Times New Roman" w:hAnsi="Times New Roman"/>
          <w:b/>
          <w:bCs/>
        </w:rPr>
        <w:t>only</w:t>
      </w:r>
      <w:r w:rsidRPr="00B05242">
        <w:rPr>
          <w:rFonts w:ascii="Times New Roman" w:hAnsi="Times New Roman"/>
        </w:rPr>
        <w:t xml:space="preserve"> the Associate Vice President for Academic Affairs is authorized to sign a confidentiality agreement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"http://its.nmhu.edu/includes/onlinedocs/display.html?quicklink=708" \t "_blank" </w:instrText>
      </w:r>
      <w:r w:rsidRPr="00B05242">
        <w:rPr>
          <w:rFonts w:ascii="Times New Roman" w:hAnsi="Times New Roman"/>
        </w:rPr>
        <w:fldChar w:fldCharType="separate"/>
      </w:r>
      <w:r w:rsidRPr="00B05242">
        <w:rPr>
          <w:rFonts w:ascii="Times New Roman" w:hAnsi="Times New Roman"/>
          <w:color w:val="0000FF"/>
          <w:u w:val="single"/>
        </w:rPr>
        <w:t>Confidentiality Agreement Template</w:t>
      </w:r>
      <w:r w:rsidRPr="00B05242">
        <w:rPr>
          <w:rFonts w:ascii="Times New Roman" w:hAnsi="Times New Roman"/>
        </w:rPr>
        <w:fldChar w:fldCharType="end"/>
      </w:r>
      <w:r w:rsidRPr="00B05242">
        <w:rPr>
          <w:rFonts w:ascii="Times New Roman" w:hAnsi="Times New Roman"/>
        </w:rPr>
        <w:t>). All agreements must be with the university, and not with the university researcher/employee as an individual, unless determined otherwise. </w:t>
      </w:r>
    </w:p>
    <w:p w14:paraId="3DAAFBA5"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Agreements are clearly enforceable and the university, as most companies, is extremely serious about protecting its confidential information. Once an agreement is signed the investigator(s) named in the agreement are bound by the secrecy provisions of the agreement and shall be able to use the information in scholarly activities at NMHU without permission from the third party. The same is true of agreements signed by a third party to review NMHU’s proprietary information.</w:t>
      </w:r>
    </w:p>
    <w:p w14:paraId="6384CBC5"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Propriety Information in this case means any information relating directly or indirectly to the creation or technology not generally known to the public, which is provided to a company or third party by NMHU or its representatives and conveyed in written, oral or visual from including, but not limited to scientific knowledge, know-how, processes, inventions, techniques, formulae, products, business operations, customer requirements, data, plans, samples, data, or other records and or software, and if provided orally, reduced to writing within 30 days of oral disclosure. </w:t>
      </w:r>
    </w:p>
    <w:p w14:paraId="788A34CE"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Confidentiality agreements should be for a relatively short time period; three (3) years is typical; a confidentiality period of more than five (5) years should be resisted. Either party may terminate an agreement upon 30 days written notice and require the return of all proprietary information provided under the agreement. </w:t>
      </w:r>
    </w:p>
    <w:p w14:paraId="6918C6C8"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The university investigator(s) involved in a confidentiality agreement should take care to have a clear demarcation between the university-based project(s) and the project to which the confidentiality agreement applies. At a minimum, the confidentiality agreement should designate the full title of the project to which the agreement applies, and should contain a detailed description of the project.</w:t>
      </w:r>
    </w:p>
    <w:p w14:paraId="768EE1E9"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 xml:space="preserve">All disclosures should be marked confidential. The agreement should require the disclosing entity to identify any information that it deems to be confidential with a mark or legend such as "confidential" or "proprietary" at the time of disclosure. Any use of proprietary information by a NMHU investigator or third party must be specifically listed under “restrictions”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"http://its.nmhu.edu/includes/onlinedocs/display.html?quicklink=708" \t "_blank" </w:instrText>
      </w:r>
      <w:r w:rsidRPr="00B05242">
        <w:rPr>
          <w:rFonts w:ascii="Times New Roman" w:hAnsi="Times New Roman"/>
        </w:rPr>
        <w:fldChar w:fldCharType="separate"/>
      </w:r>
      <w:r w:rsidRPr="00B05242">
        <w:rPr>
          <w:rFonts w:ascii="Times New Roman" w:hAnsi="Times New Roman"/>
          <w:color w:val="0000FF"/>
          <w:u w:val="single"/>
        </w:rPr>
        <w:t>Confidentiality Agreement Template</w:t>
      </w:r>
      <w:r w:rsidRPr="00B05242">
        <w:rPr>
          <w:rFonts w:ascii="Times New Roman" w:hAnsi="Times New Roman"/>
        </w:rPr>
        <w:fldChar w:fldCharType="end"/>
      </w:r>
      <w:r w:rsidRPr="00B05242">
        <w:rPr>
          <w:rFonts w:ascii="Times New Roman" w:hAnsi="Times New Roman"/>
        </w:rPr>
        <w:t>. </w:t>
      </w:r>
    </w:p>
    <w:p w14:paraId="627DA021"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 xml:space="preserve">There are generally accepted exceptions to what may be accorded confidential treatment. These should be specifically listed in the confidentiality agreement. The following are typical of such standard exceptions. Information which: </w:t>
      </w:r>
    </w:p>
    <w:p w14:paraId="0874EED4" w14:textId="77777777" w:rsidR="008D4D89" w:rsidRPr="00B05242" w:rsidRDefault="008D4D89" w:rsidP="00A61373">
      <w:pPr>
        <w:widowControl/>
        <w:numPr>
          <w:ilvl w:val="1"/>
          <w:numId w:val="43"/>
        </w:numPr>
        <w:spacing w:before="100" w:beforeAutospacing="1" w:after="100" w:afterAutospacing="1"/>
        <w:rPr>
          <w:rFonts w:ascii="Times New Roman" w:hAnsi="Times New Roman"/>
        </w:rPr>
      </w:pPr>
      <w:r w:rsidRPr="00B05242">
        <w:rPr>
          <w:rFonts w:ascii="Times New Roman" w:hAnsi="Times New Roman"/>
        </w:rPr>
        <w:t>is already known to the recipient or the public at the time of the disclosure;</w:t>
      </w:r>
    </w:p>
    <w:p w14:paraId="08FAF085" w14:textId="77777777" w:rsidR="008D4D89" w:rsidRPr="00B05242" w:rsidRDefault="008D4D89" w:rsidP="00A61373">
      <w:pPr>
        <w:widowControl/>
        <w:numPr>
          <w:ilvl w:val="1"/>
          <w:numId w:val="43"/>
        </w:numPr>
        <w:spacing w:before="100" w:beforeAutospacing="1" w:after="100" w:afterAutospacing="1"/>
        <w:rPr>
          <w:rFonts w:ascii="Times New Roman" w:hAnsi="Times New Roman"/>
        </w:rPr>
      </w:pPr>
      <w:r w:rsidRPr="00B05242">
        <w:rPr>
          <w:rFonts w:ascii="Times New Roman" w:hAnsi="Times New Roman"/>
        </w:rPr>
        <w:t>becomes publicly known without the wrongful act or breach of the confidentiality agreement by the recipient; and,</w:t>
      </w:r>
    </w:p>
    <w:p w14:paraId="1DE9C5F5" w14:textId="77777777" w:rsidR="008D4D89" w:rsidRPr="00B05242" w:rsidRDefault="008D4D89" w:rsidP="00A61373">
      <w:pPr>
        <w:widowControl/>
        <w:numPr>
          <w:ilvl w:val="1"/>
          <w:numId w:val="43"/>
        </w:numPr>
        <w:spacing w:before="100" w:beforeAutospacing="1" w:after="100" w:afterAutospacing="1"/>
        <w:rPr>
          <w:rFonts w:ascii="Times New Roman" w:hAnsi="Times New Roman"/>
        </w:rPr>
      </w:pPr>
      <w:r w:rsidRPr="00B05242">
        <w:rPr>
          <w:rFonts w:ascii="Times New Roman" w:hAnsi="Times New Roman"/>
        </w:rPr>
        <w:t>is rightfully received by the recipient from a third party on a non-confidential basis.</w:t>
      </w:r>
    </w:p>
    <w:p w14:paraId="2C5BFEDA" w14:textId="77777777" w:rsidR="008D4D89" w:rsidRPr="00B05242" w:rsidRDefault="008D4D89" w:rsidP="00A61373">
      <w:pPr>
        <w:widowControl/>
        <w:numPr>
          <w:ilvl w:val="0"/>
          <w:numId w:val="43"/>
        </w:numPr>
        <w:spacing w:before="100" w:beforeAutospacing="1" w:after="100" w:afterAutospacing="1"/>
        <w:rPr>
          <w:rFonts w:ascii="Times New Roman" w:hAnsi="Times New Roman"/>
        </w:rPr>
      </w:pPr>
      <w:r w:rsidRPr="00B05242">
        <w:rPr>
          <w:rFonts w:ascii="Times New Roman" w:hAnsi="Times New Roman"/>
        </w:rPr>
        <w:t>All agreements shall be governed and construed under the laws of the state of New Mexico. Any action arising out of an agreement shall be subject to the jurisdiction of the 1st Judicial State District Court in Santa Fe, NM, and the Federal District Court in Albuquerque, NM.</w:t>
      </w:r>
    </w:p>
    <w:p w14:paraId="2F3C5621" w14:textId="77777777" w:rsidR="008D4D89" w:rsidRDefault="008D4D89" w:rsidP="008D4D89">
      <w:pPr>
        <w:rPr>
          <w:rFonts w:ascii="Times New Roman" w:hAnsi="Times New Roman"/>
          <w:sz w:val="20"/>
        </w:rPr>
      </w:pPr>
    </w:p>
    <w:p w14:paraId="05C970F6" w14:textId="77777777" w:rsidR="004F5E7F" w:rsidRDefault="004F5E7F" w:rsidP="008D4D89">
      <w:pPr>
        <w:rPr>
          <w:rFonts w:ascii="Times New Roman" w:hAnsi="Times New Roman"/>
          <w:sz w:val="20"/>
        </w:rPr>
      </w:pPr>
    </w:p>
    <w:p w14:paraId="1BFF3C6D" w14:textId="77777777" w:rsidR="004F5E7F" w:rsidRPr="00B05242" w:rsidRDefault="004F5E7F" w:rsidP="008D4D89">
      <w:pPr>
        <w:rPr>
          <w:rFonts w:ascii="Times New Roman" w:hAnsi="Times New Roman"/>
          <w:sz w:val="20"/>
        </w:rPr>
      </w:pPr>
    </w:p>
    <w:p w14:paraId="730B86EA" w14:textId="77777777" w:rsidR="004F5E7F" w:rsidRPr="004F5E7F" w:rsidRDefault="008D4D89" w:rsidP="004F5E7F">
      <w:pPr>
        <w:shd w:val="clear" w:color="auto" w:fill="DDD9C3" w:themeFill="background2" w:themeFillShade="E6"/>
        <w:rPr>
          <w:rFonts w:ascii="Times New Roman" w:hAnsi="Times New Roman"/>
        </w:rPr>
      </w:pPr>
      <w:r w:rsidRPr="004F5E7F">
        <w:rPr>
          <w:rFonts w:ascii="Times New Roman" w:hAnsi="Times New Roman"/>
          <w:b/>
          <w:bCs/>
        </w:rPr>
        <w:t>5.6. Authorship</w:t>
      </w:r>
    </w:p>
    <w:p w14:paraId="6EBD8458" w14:textId="77777777" w:rsidR="004F5E7F" w:rsidRDefault="004F5E7F" w:rsidP="008D4D89">
      <w:pPr>
        <w:rPr>
          <w:rFonts w:ascii="Times New Roman" w:hAnsi="Times New Roman"/>
        </w:rPr>
      </w:pPr>
    </w:p>
    <w:p w14:paraId="38C0F6CC" w14:textId="1C43C3DC" w:rsidR="008D4D89" w:rsidRPr="00B05242" w:rsidRDefault="008D4D89" w:rsidP="008D4D89">
      <w:pPr>
        <w:rPr>
          <w:rFonts w:ascii="Times New Roman" w:hAnsi="Times New Roman"/>
        </w:rPr>
      </w:pPr>
      <w:r w:rsidRPr="00B05242">
        <w:rPr>
          <w:rFonts w:ascii="Times New Roman" w:hAnsi="Times New Roman"/>
        </w:rPr>
        <w:t xml:space="preserve">Authorship is defined as an individual claiming authorship of a scholarly publication based on the following criteria: </w:t>
      </w:r>
    </w:p>
    <w:p w14:paraId="5DC8BC89" w14:textId="77777777" w:rsidR="008D4D89" w:rsidRPr="00B05242" w:rsidRDefault="008D4D89" w:rsidP="00A61373">
      <w:pPr>
        <w:widowControl/>
        <w:numPr>
          <w:ilvl w:val="0"/>
          <w:numId w:val="44"/>
        </w:numPr>
        <w:spacing w:before="100" w:beforeAutospacing="1" w:after="100" w:afterAutospacing="1"/>
        <w:rPr>
          <w:rFonts w:ascii="Times New Roman" w:hAnsi="Times New Roman"/>
        </w:rPr>
      </w:pPr>
      <w:r w:rsidRPr="00B05242">
        <w:rPr>
          <w:rFonts w:ascii="Times New Roman" w:hAnsi="Times New Roman"/>
        </w:rPr>
        <w:t>Substantial participation in conception and design of the study, or in analysis and interpretation of data;</w:t>
      </w:r>
    </w:p>
    <w:p w14:paraId="78F5B818" w14:textId="77777777" w:rsidR="008D4D89" w:rsidRPr="00B05242" w:rsidRDefault="008D4D89" w:rsidP="00A61373">
      <w:pPr>
        <w:widowControl/>
        <w:numPr>
          <w:ilvl w:val="0"/>
          <w:numId w:val="44"/>
        </w:numPr>
        <w:spacing w:before="100" w:beforeAutospacing="1" w:after="100" w:afterAutospacing="1"/>
        <w:rPr>
          <w:rFonts w:ascii="Times New Roman" w:hAnsi="Times New Roman"/>
        </w:rPr>
      </w:pPr>
      <w:r w:rsidRPr="00B05242">
        <w:rPr>
          <w:rFonts w:ascii="Times New Roman" w:hAnsi="Times New Roman"/>
        </w:rPr>
        <w:t>Substantial participation in the drafting of the manuscript or in the substantive editing of the manuscript;</w:t>
      </w:r>
    </w:p>
    <w:p w14:paraId="05A4793E" w14:textId="77777777" w:rsidR="008D4D89" w:rsidRPr="00B05242" w:rsidRDefault="008D4D89" w:rsidP="00A61373">
      <w:pPr>
        <w:widowControl/>
        <w:numPr>
          <w:ilvl w:val="0"/>
          <w:numId w:val="44"/>
        </w:numPr>
        <w:spacing w:before="100" w:beforeAutospacing="1" w:after="100" w:afterAutospacing="1"/>
        <w:rPr>
          <w:rFonts w:ascii="Times New Roman" w:hAnsi="Times New Roman"/>
        </w:rPr>
      </w:pPr>
      <w:r w:rsidRPr="00B05242">
        <w:rPr>
          <w:rFonts w:ascii="Times New Roman" w:hAnsi="Times New Roman"/>
        </w:rPr>
        <w:t>Final approval of the version of the manuscript to be published;</w:t>
      </w:r>
    </w:p>
    <w:p w14:paraId="11CBF134" w14:textId="77777777" w:rsidR="008D4D89" w:rsidRPr="00B05242" w:rsidRDefault="008D4D89" w:rsidP="00A61373">
      <w:pPr>
        <w:widowControl/>
        <w:numPr>
          <w:ilvl w:val="0"/>
          <w:numId w:val="44"/>
        </w:numPr>
        <w:spacing w:before="100" w:beforeAutospacing="1" w:after="100" w:afterAutospacing="1"/>
        <w:rPr>
          <w:rFonts w:ascii="Times New Roman" w:hAnsi="Times New Roman"/>
        </w:rPr>
      </w:pPr>
      <w:r w:rsidRPr="00B05242">
        <w:rPr>
          <w:rFonts w:ascii="Times New Roman" w:hAnsi="Times New Roman"/>
        </w:rPr>
        <w:t>Ability to explain and defend the study in public or scholarly settings.</w:t>
      </w:r>
    </w:p>
    <w:p w14:paraId="57F11BC6" w14:textId="778B115C" w:rsidR="008D4D89" w:rsidRPr="00B05242" w:rsidRDefault="008D4D89" w:rsidP="008D4D89">
      <w:pPr>
        <w:spacing w:after="240"/>
        <w:rPr>
          <w:rFonts w:ascii="Times New Roman" w:hAnsi="Times New Roman"/>
        </w:rPr>
      </w:pPr>
      <w:r w:rsidRPr="00B05242">
        <w:rPr>
          <w:rFonts w:ascii="Times New Roman" w:hAnsi="Times New Roman"/>
        </w:rPr>
        <w:t>The following general guidelines should also be used to maintain quality coauthorship of publications or dissemination of work produced as a result of research activity sponsored by the university:</w:t>
      </w:r>
    </w:p>
    <w:p w14:paraId="57C36A7F"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All authors at the outset of a project should establish senior authorship, preferably in a written memorandum of understanding. The senior author is generally the person who leads a study and makes a major contribution to the work. The memorandum should outline the work and a tentative order of authorship. The memorandum is then submitted to the Department Chair. As the project proceeds, it is the responsibility of the senior author to assure that the contributions of all authors are properly recognized.</w:t>
      </w:r>
    </w:p>
    <w:p w14:paraId="7ED975BB"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inform all research team members of the scope and the anticipated publications and/or products of the project; </w:t>
      </w:r>
    </w:p>
    <w:p w14:paraId="778680D7"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as part of the mission of the university to promote student learning, maximize opportunities for student research team members to co-author; if student(s) contribute significantly to ideas and the research effort, co-authorship should be justified; </w:t>
      </w:r>
    </w:p>
    <w:p w14:paraId="7E09A652"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co-authors may refer to the research in a separate work of sole authorship if joint origin is prominently acknowledged and the opportunity for regular co-author publication is not preempted; </w:t>
      </w:r>
    </w:p>
    <w:p w14:paraId="533E9F7C"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as a matter of professional courtesy, co-authors should be consulted, reasonable requests be accommodated, and permission obtained for separate publications;</w:t>
      </w:r>
    </w:p>
    <w:p w14:paraId="24793017"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all individuals involved in authorship have a shared responsibility for the published results and should have the opportunity to review all aspects of the report (e.g., review of literature, methodology, data analysis, and conclusions) during the writing process and before it is submitted for publication; </w:t>
      </w:r>
    </w:p>
    <w:p w14:paraId="5836A63D" w14:textId="77777777" w:rsidR="008D4D89" w:rsidRPr="00B05242" w:rsidRDefault="008D4D89" w:rsidP="00A61373">
      <w:pPr>
        <w:widowControl/>
        <w:numPr>
          <w:ilvl w:val="0"/>
          <w:numId w:val="45"/>
        </w:numPr>
        <w:spacing w:before="100" w:beforeAutospacing="1" w:after="100" w:afterAutospacing="1"/>
        <w:rPr>
          <w:rFonts w:ascii="Times New Roman" w:hAnsi="Times New Roman"/>
        </w:rPr>
      </w:pPr>
      <w:r w:rsidRPr="00B05242">
        <w:rPr>
          <w:rFonts w:ascii="Times New Roman" w:hAnsi="Times New Roman"/>
        </w:rPr>
        <w:t>all persons involved in a project should identify appropriate practices for maintaining data; and </w:t>
      </w:r>
    </w:p>
    <w:p w14:paraId="439461BA" w14:textId="77777777" w:rsidR="008D4D89" w:rsidRPr="00B05242" w:rsidRDefault="008D4D89" w:rsidP="00A61373">
      <w:pPr>
        <w:widowControl/>
        <w:numPr>
          <w:ilvl w:val="0"/>
          <w:numId w:val="45"/>
        </w:numPr>
        <w:rPr>
          <w:rFonts w:ascii="Times New Roman" w:hAnsi="Times New Roman"/>
        </w:rPr>
      </w:pPr>
      <w:r w:rsidRPr="00B05242">
        <w:rPr>
          <w:rFonts w:ascii="Times New Roman" w:hAnsi="Times New Roman"/>
        </w:rPr>
        <w:t>principal investigators and participating faculty are responsible for ensuring the overall soundness and validity of the publications of which they may appear as co-authors.</w:t>
      </w:r>
    </w:p>
    <w:p w14:paraId="4D655FD1" w14:textId="77777777" w:rsidR="00DA6C89" w:rsidRPr="00B05242" w:rsidRDefault="00DA6C89" w:rsidP="00DA6C89">
      <w:pPr>
        <w:widowControl/>
        <w:ind w:left="720"/>
        <w:rPr>
          <w:rFonts w:ascii="Times New Roman" w:hAnsi="Times New Roman"/>
        </w:rPr>
      </w:pPr>
    </w:p>
    <w:p w14:paraId="19EEAB6E" w14:textId="77777777" w:rsidR="00DA6C89" w:rsidRDefault="00DA6C89" w:rsidP="00DA6C89">
      <w:pPr>
        <w:widowControl/>
        <w:ind w:left="720"/>
        <w:rPr>
          <w:rFonts w:ascii="Times New Roman" w:hAnsi="Times New Roman"/>
        </w:rPr>
      </w:pPr>
    </w:p>
    <w:p w14:paraId="2D25FE1E" w14:textId="77777777" w:rsidR="004F5E7F" w:rsidRPr="00B05242" w:rsidRDefault="004F5E7F" w:rsidP="00DA6C89">
      <w:pPr>
        <w:widowControl/>
        <w:ind w:left="720"/>
        <w:rPr>
          <w:rFonts w:ascii="Times New Roman" w:hAnsi="Times New Roman"/>
        </w:rPr>
      </w:pPr>
    </w:p>
    <w:p w14:paraId="049B8D71" w14:textId="77777777" w:rsidR="004F5E7F" w:rsidRPr="004F5E7F" w:rsidRDefault="008D4D89" w:rsidP="004F5E7F">
      <w:pPr>
        <w:shd w:val="clear" w:color="auto" w:fill="DDD9C3" w:themeFill="background2" w:themeFillShade="E6"/>
        <w:rPr>
          <w:rFonts w:ascii="Times New Roman" w:hAnsi="Times New Roman"/>
        </w:rPr>
      </w:pPr>
      <w:r w:rsidRPr="004F5E7F">
        <w:rPr>
          <w:rFonts w:ascii="Times New Roman" w:hAnsi="Times New Roman"/>
          <w:b/>
          <w:bCs/>
        </w:rPr>
        <w:t>5.7. Other Research Property</w:t>
      </w:r>
    </w:p>
    <w:p w14:paraId="00AD786E" w14:textId="77777777" w:rsidR="004F5E7F" w:rsidRDefault="004F5E7F" w:rsidP="00DA6C89">
      <w:pPr>
        <w:rPr>
          <w:rFonts w:ascii="Times New Roman" w:hAnsi="Times New Roman"/>
        </w:rPr>
      </w:pPr>
    </w:p>
    <w:p w14:paraId="2E76082B" w14:textId="5E8DCAE4" w:rsidR="008D4D89" w:rsidRPr="00B05242" w:rsidRDefault="008D4D89" w:rsidP="00DA6C89">
      <w:pPr>
        <w:rPr>
          <w:rFonts w:ascii="Times New Roman" w:hAnsi="Times New Roman"/>
        </w:rPr>
      </w:pPr>
      <w:r w:rsidRPr="00B05242">
        <w:rPr>
          <w:rFonts w:ascii="Times New Roman" w:hAnsi="Times New Roman"/>
        </w:rPr>
        <w:t>In the following sections are additional policies associated with ownership and distribution of research property. These policies are subject to the University’s contractual obligations and are consistent with other policies affecting research property in Section 5.</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5.7.1. Tangible Research Property (TRP). </w:t>
      </w:r>
      <w:r w:rsidRPr="00B05242">
        <w:rPr>
          <w:rFonts w:ascii="Times New Roman" w:hAnsi="Times New Roman"/>
        </w:rPr>
        <w:t>Tangible research property owned by the university is generally defined as discernible or corporeal items produced during the course of research projects at the university or by external sponsors. Examples of tangible research property include biological materials, equipment, computer databases and software, and prototype devices. Tangible research property is distinct from “intangible” or intellectual property such as inventions, patents, copyrights, and trademarks, which are subject to particular university policies and procedures set forth in this section.</w:t>
      </w:r>
      <w:r w:rsidRPr="00B05242">
        <w:rPr>
          <w:rFonts w:ascii="Times New Roman" w:hAnsi="Times New Roman"/>
        </w:rPr>
        <w:br/>
        <w:t> </w:t>
      </w:r>
      <w:r w:rsidRPr="00B05242">
        <w:rPr>
          <w:rFonts w:ascii="Times New Roman" w:hAnsi="Times New Roman"/>
        </w:rPr>
        <w:br/>
        <w:t>To remain consistent with NMHU’s policy on Openness in Research and promote an open exchange of TRP, it is the university’s policy to:</w:t>
      </w:r>
    </w:p>
    <w:p w14:paraId="01242D2C" w14:textId="77777777" w:rsidR="008D4D89" w:rsidRPr="00B05242" w:rsidRDefault="008D4D89" w:rsidP="00A61373">
      <w:pPr>
        <w:widowControl/>
        <w:numPr>
          <w:ilvl w:val="0"/>
          <w:numId w:val="46"/>
        </w:numPr>
        <w:spacing w:before="100" w:beforeAutospacing="1" w:after="100" w:afterAutospacing="1"/>
        <w:rPr>
          <w:rFonts w:ascii="Times New Roman" w:hAnsi="Times New Roman"/>
        </w:rPr>
      </w:pPr>
      <w:r w:rsidRPr="00B05242">
        <w:rPr>
          <w:rFonts w:ascii="Times New Roman" w:hAnsi="Times New Roman"/>
        </w:rPr>
        <w:t>encourage the open exchange of tangibly related research property; </w:t>
      </w:r>
    </w:p>
    <w:p w14:paraId="63E59267" w14:textId="77777777" w:rsidR="008D4D89" w:rsidRPr="00B05242" w:rsidRDefault="008D4D89" w:rsidP="00A61373">
      <w:pPr>
        <w:widowControl/>
        <w:numPr>
          <w:ilvl w:val="0"/>
          <w:numId w:val="46"/>
        </w:numPr>
        <w:spacing w:before="100" w:beforeAutospacing="1" w:after="100" w:afterAutospacing="1"/>
        <w:rPr>
          <w:rFonts w:ascii="Times New Roman" w:hAnsi="Times New Roman"/>
        </w:rPr>
      </w:pPr>
      <w:r w:rsidRPr="00B05242">
        <w:rPr>
          <w:rFonts w:ascii="Times New Roman" w:hAnsi="Times New Roman"/>
        </w:rPr>
        <w:t>stimulate potential commercial value; </w:t>
      </w:r>
    </w:p>
    <w:p w14:paraId="792E53B4" w14:textId="77777777" w:rsidR="008D4D89" w:rsidRPr="00B05242" w:rsidRDefault="008D4D89" w:rsidP="00A61373">
      <w:pPr>
        <w:widowControl/>
        <w:numPr>
          <w:ilvl w:val="0"/>
          <w:numId w:val="46"/>
        </w:numPr>
        <w:spacing w:before="100" w:beforeAutospacing="1" w:after="100" w:afterAutospacing="1"/>
        <w:rPr>
          <w:rFonts w:ascii="Times New Roman" w:hAnsi="Times New Roman"/>
        </w:rPr>
      </w:pPr>
      <w:r w:rsidRPr="00B05242">
        <w:rPr>
          <w:rFonts w:ascii="Times New Roman" w:hAnsi="Times New Roman"/>
        </w:rPr>
        <w:t>promote the public use of university produced property; and</w:t>
      </w:r>
    </w:p>
    <w:p w14:paraId="014E2757" w14:textId="77777777" w:rsidR="008D4D89" w:rsidRPr="00B05242" w:rsidRDefault="008D4D89" w:rsidP="00A61373">
      <w:pPr>
        <w:widowControl/>
        <w:numPr>
          <w:ilvl w:val="0"/>
          <w:numId w:val="46"/>
        </w:numPr>
        <w:spacing w:before="100" w:beforeAutospacing="1" w:after="100" w:afterAutospacing="1"/>
        <w:rPr>
          <w:rFonts w:ascii="Times New Roman" w:hAnsi="Times New Roman"/>
        </w:rPr>
      </w:pPr>
      <w:r w:rsidRPr="00B05242">
        <w:rPr>
          <w:rFonts w:ascii="Times New Roman" w:hAnsi="Times New Roman"/>
        </w:rPr>
        <w:t>protect the university and employees from liability claims arising from the use of such property.</w:t>
      </w:r>
    </w:p>
    <w:p w14:paraId="2E47ED54" w14:textId="6A8B7039" w:rsidR="008D4D89" w:rsidRPr="00B05242" w:rsidRDefault="008D4D89" w:rsidP="008D4D89">
      <w:pPr>
        <w:rPr>
          <w:rFonts w:ascii="Times New Roman" w:hAnsi="Times New Roman"/>
        </w:rPr>
      </w:pPr>
      <w:r w:rsidRPr="00B05242">
        <w:rPr>
          <w:rFonts w:ascii="Times New Roman" w:hAnsi="Times New Roman"/>
          <w:b/>
          <w:bCs/>
        </w:rPr>
        <w:t>5.7.2. Ownership of TRP.</w:t>
      </w:r>
      <w:r w:rsidRPr="00B05242">
        <w:rPr>
          <w:rFonts w:ascii="Times New Roman" w:hAnsi="Times New Roman"/>
        </w:rPr>
        <w:t xml:space="preserve"> Ownership of TRP rests with the University unless subject to the ownership and other provisions of contracts and grants The PI is responsible for controlling the development, storage, use, and distribution of tangible research property during the course of the project and is subject to university policies. While tangible research property may not be sold for profit unless licensing agreements include provision for royalty income, costs for distribution of materials may be recovered from the recipient with the income returned to the account that funds the expense.</w:t>
      </w:r>
      <w:r w:rsidRPr="00B05242">
        <w:rPr>
          <w:rFonts w:ascii="Times New Roman" w:hAnsi="Times New Roman"/>
        </w:rPr>
        <w:br/>
        <w:t> </w:t>
      </w:r>
      <w:r w:rsidRPr="00B05242">
        <w:rPr>
          <w:rFonts w:ascii="Times New Roman" w:hAnsi="Times New Roman"/>
          <w:b/>
          <w:bCs/>
        </w:rPr>
        <w:br/>
        <w:t>5.7.3. Commercial Considerations.</w:t>
      </w:r>
      <w:r w:rsidRPr="00B05242">
        <w:rPr>
          <w:rFonts w:ascii="Times New Roman" w:hAnsi="Times New Roman"/>
        </w:rPr>
        <w:t xml:space="preserve"> Because TRP may have potential commercial value as well as scientific value, the investigator may wish to make TRP broadly available for others' scientific use by means which do not diminish its value or inhibit its commercial development or public use. Although valid non-commercial reasons may exist for the temporary delay of TRP distribution outside the laboratory for others' scientific use (e.g., safety factors or the need to more fully characterize the TRP prior to distribution, etc.), scientific exchanges should not be inhibited due to potentia</w:t>
      </w:r>
      <w:r w:rsidR="004F5E7F">
        <w:rPr>
          <w:rFonts w:ascii="Times New Roman" w:hAnsi="Times New Roman"/>
        </w:rPr>
        <w:t>l commercial considerations.</w:t>
      </w:r>
      <w:r w:rsidR="004F5E7F">
        <w:rPr>
          <w:rFonts w:ascii="Times New Roman" w:hAnsi="Times New Roman"/>
        </w:rPr>
        <w:br/>
        <w:t> </w:t>
      </w:r>
      <w:r w:rsidRPr="00B05242">
        <w:rPr>
          <w:rFonts w:ascii="Times New Roman" w:hAnsi="Times New Roman"/>
        </w:rPr>
        <w:br/>
      </w:r>
      <w:bookmarkStart w:id="70" w:name="Income_from_TRP"/>
      <w:r w:rsidRPr="00B05242">
        <w:rPr>
          <w:rFonts w:ascii="Times New Roman" w:hAnsi="Times New Roman"/>
          <w:b/>
          <w:bCs/>
        </w:rPr>
        <w:t>5.7.4. Income From TRP</w:t>
      </w:r>
      <w:bookmarkEnd w:id="70"/>
    </w:p>
    <w:p w14:paraId="18687640" w14:textId="24FD1EAA" w:rsidR="008D4D89" w:rsidRPr="00B05242" w:rsidRDefault="008D4D89" w:rsidP="008D4D89">
      <w:pPr>
        <w:rPr>
          <w:rFonts w:ascii="Times New Roman" w:hAnsi="Times New Roman"/>
        </w:rPr>
      </w:pPr>
      <w:r w:rsidRPr="00691E9F">
        <w:rPr>
          <w:rFonts w:ascii="Times New Roman" w:hAnsi="Times New Roman"/>
          <w:u w:val="single"/>
        </w:rPr>
        <w:t>1. Recoverable Costs</w:t>
      </w:r>
      <w:r w:rsidRPr="00B05242">
        <w:rPr>
          <w:rFonts w:ascii="Times New Roman" w:hAnsi="Times New Roman"/>
        </w:rPr>
        <w:t>. TRP may not be sold for profit, although licensing agreements which include provision for royalty income may be negotiated for commercial use of the intangible property rights associated with the TRP. When distributing TRP to research colleagues outside the laboratory, costs of the raw materials and handling may be recovered from the recipient, with the income returned to the account which funded those costs.</w:t>
      </w:r>
      <w:r w:rsidRPr="00B05242">
        <w:rPr>
          <w:rFonts w:ascii="Times New Roman" w:hAnsi="Times New Roman"/>
        </w:rPr>
        <w:br/>
        <w:t> </w:t>
      </w:r>
      <w:r w:rsidRPr="00B05242">
        <w:rPr>
          <w:rFonts w:ascii="Times New Roman" w:hAnsi="Times New Roman"/>
        </w:rPr>
        <w:br/>
      </w:r>
      <w:r w:rsidRPr="00691E9F">
        <w:rPr>
          <w:rFonts w:ascii="Times New Roman" w:hAnsi="Times New Roman"/>
          <w:u w:val="single"/>
        </w:rPr>
        <w:t>2. Contractual Obligations</w:t>
      </w:r>
      <w:r w:rsidRPr="00B05242">
        <w:rPr>
          <w:rFonts w:ascii="Times New Roman" w:hAnsi="Times New Roman"/>
        </w:rPr>
        <w:t xml:space="preserve">. If any of the initial costs were funded from sponsored agreements, the </w:t>
      </w:r>
      <w:r w:rsidR="0027705D">
        <w:rPr>
          <w:rFonts w:ascii="Times New Roman" w:hAnsi="Times New Roman"/>
        </w:rPr>
        <w:t>Office of Research and Sponsored Projects</w:t>
      </w:r>
      <w:r w:rsidRPr="00B05242">
        <w:rPr>
          <w:rFonts w:ascii="Times New Roman" w:hAnsi="Times New Roman"/>
        </w:rPr>
        <w:t xml:space="preserve"> should be advised on the contractual obligations regarding distribution of the TRP and disposition of the recovered costs. If any costs are charged for TRP distribution, adequate documentation must be maintained for audit purposes.</w:t>
      </w:r>
    </w:p>
    <w:p w14:paraId="7A8D4635" w14:textId="77777777" w:rsidR="008D4D89" w:rsidRPr="00B05242" w:rsidRDefault="008D4D89" w:rsidP="008D4D89">
      <w:pPr>
        <w:rPr>
          <w:rFonts w:ascii="Times New Roman" w:hAnsi="Times New Roman"/>
        </w:rPr>
      </w:pPr>
      <w:r w:rsidRPr="00B05242">
        <w:rPr>
          <w:rFonts w:ascii="Times New Roman" w:hAnsi="Times New Roman"/>
        </w:rPr>
        <w:t> </w:t>
      </w:r>
      <w:r w:rsidRPr="00B05242">
        <w:rPr>
          <w:rFonts w:ascii="Times New Roman" w:hAnsi="Times New Roman"/>
        </w:rPr>
        <w:br/>
      </w:r>
      <w:bookmarkStart w:id="71" w:name="sec5"/>
      <w:bookmarkEnd w:id="71"/>
      <w:r w:rsidRPr="00B05242">
        <w:rPr>
          <w:rFonts w:ascii="Times New Roman" w:hAnsi="Times New Roman"/>
          <w:b/>
          <w:bCs/>
        </w:rPr>
        <w:t>5.7.5. Purpose Of TRP Procedures.</w:t>
      </w:r>
      <w:r w:rsidRPr="00B05242">
        <w:rPr>
          <w:rFonts w:ascii="Times New Roman" w:hAnsi="Times New Roman"/>
        </w:rPr>
        <w:t xml:space="preserve"> The following procedures for identification and distribution of TRP are designed to aid the traditional open distribution and exchange of TRP for research purposes, preserve the potential commercial value of TRP, assist the further development of TRP for public use, and protect the university and its employees from liability claims arising from the use of NMHU TRP by others.</w:t>
      </w:r>
      <w:r w:rsidRPr="00B05242">
        <w:rPr>
          <w:rFonts w:ascii="Times New Roman" w:hAnsi="Times New Roman"/>
        </w:rPr>
        <w:br/>
        <w:t> </w:t>
      </w:r>
    </w:p>
    <w:p w14:paraId="4E77712C" w14:textId="38215368" w:rsidR="002B6218" w:rsidRPr="002B6218" w:rsidRDefault="008D4D89" w:rsidP="008D4D89">
      <w:pPr>
        <w:rPr>
          <w:rFonts w:ascii="Times New Roman" w:hAnsi="Times New Roman"/>
          <w:color w:val="FF0000"/>
        </w:rPr>
      </w:pPr>
      <w:bookmarkStart w:id="72" w:name="sec6"/>
      <w:bookmarkEnd w:id="72"/>
      <w:r w:rsidRPr="00272C1C">
        <w:rPr>
          <w:rFonts w:ascii="Times New Roman" w:hAnsi="Times New Roman"/>
          <w:b/>
          <w:bCs/>
        </w:rPr>
        <w:t>1. Identification Of TRP</w:t>
      </w:r>
      <w:r w:rsidR="002B6218">
        <w:rPr>
          <w:rFonts w:ascii="Times New Roman" w:hAnsi="Times New Roman"/>
          <w:b/>
          <w:bCs/>
        </w:rPr>
        <w:t xml:space="preserve"> </w:t>
      </w:r>
    </w:p>
    <w:p w14:paraId="6B710AC1" w14:textId="77777777" w:rsidR="002B6218" w:rsidRDefault="002B6218" w:rsidP="008D4D89">
      <w:pPr>
        <w:rPr>
          <w:rFonts w:ascii="Times New Roman" w:hAnsi="Times New Roman"/>
        </w:rPr>
      </w:pPr>
    </w:p>
    <w:p w14:paraId="0286753D" w14:textId="77777777" w:rsidR="00272C1C" w:rsidRDefault="008D4D89" w:rsidP="00272C1C">
      <w:pPr>
        <w:ind w:left="540" w:hanging="270"/>
        <w:rPr>
          <w:rFonts w:ascii="Times New Roman" w:hAnsi="Times New Roman"/>
        </w:rPr>
      </w:pPr>
      <w:r w:rsidRPr="00272C1C">
        <w:rPr>
          <w:rFonts w:ascii="Times New Roman" w:hAnsi="Times New Roman"/>
          <w:bCs/>
        </w:rPr>
        <w:t>A.</w:t>
      </w:r>
      <w:r w:rsidRPr="00691E9F">
        <w:rPr>
          <w:rFonts w:ascii="Times New Roman" w:hAnsi="Times New Roman"/>
          <w:bCs/>
          <w:u w:val="single"/>
        </w:rPr>
        <w:t xml:space="preserve"> Identification System</w:t>
      </w:r>
      <w:r w:rsidRPr="00B05242">
        <w:rPr>
          <w:rFonts w:ascii="Times New Roman" w:hAnsi="Times New Roman"/>
          <w:b/>
          <w:bCs/>
        </w:rPr>
        <w:t>.</w:t>
      </w:r>
      <w:r w:rsidRPr="00B05242">
        <w:rPr>
          <w:rFonts w:ascii="Times New Roman" w:hAnsi="Times New Roman"/>
        </w:rPr>
        <w:t xml:space="preserve"> Each item of TRP should have an unambiguous identification code and name sufficient to distinguish it from other similar items developed at NMHU or elsewhere. The Office Research and Sponsored Projects should be consulted for assistance in developing appropriate identification systems and for information regarding use of existing university systems (e. g., Biological TRP Registry, Trademark Registry, </w:t>
      </w:r>
      <w:r w:rsidR="00272C1C">
        <w:rPr>
          <w:rFonts w:ascii="Times New Roman" w:hAnsi="Times New Roman"/>
        </w:rPr>
        <w:t>etc.).</w:t>
      </w:r>
    </w:p>
    <w:p w14:paraId="38A3F167" w14:textId="77777777" w:rsidR="00272C1C" w:rsidRDefault="00272C1C" w:rsidP="00272C1C">
      <w:pPr>
        <w:ind w:left="540" w:hanging="270"/>
        <w:rPr>
          <w:rFonts w:ascii="Times New Roman" w:hAnsi="Times New Roman"/>
        </w:rPr>
      </w:pPr>
    </w:p>
    <w:p w14:paraId="18CB565B" w14:textId="7B4C4946" w:rsidR="008D4D89" w:rsidRPr="00B05242" w:rsidRDefault="008D4D89" w:rsidP="00272C1C">
      <w:pPr>
        <w:ind w:left="540" w:hanging="270"/>
        <w:rPr>
          <w:rFonts w:ascii="Times New Roman" w:hAnsi="Times New Roman"/>
        </w:rPr>
      </w:pPr>
      <w:r w:rsidRPr="00272C1C">
        <w:rPr>
          <w:rFonts w:ascii="Times New Roman" w:hAnsi="Times New Roman"/>
          <w:bCs/>
        </w:rPr>
        <w:t>B.</w:t>
      </w:r>
      <w:r w:rsidRPr="00691E9F">
        <w:rPr>
          <w:rFonts w:ascii="Times New Roman" w:hAnsi="Times New Roman"/>
          <w:bCs/>
          <w:u w:val="single"/>
        </w:rPr>
        <w:t xml:space="preserve"> Ownership Marks.</w:t>
      </w:r>
      <w:r w:rsidRPr="00B05242">
        <w:rPr>
          <w:rFonts w:ascii="Times New Roman" w:hAnsi="Times New Roman"/>
        </w:rPr>
        <w:t xml:space="preserve"> Where applicable (e. g., computer software), each item should also carry the name of the TRP owner and such other marks and legends as may be required to meet NMHU's contractual obligations and administrative needs, including notice of copyright, trademark, government rights, etc. Information regarding identification, marks, and legends required under research contracts and grants can be obtained from the office research and sponsored projects.</w:t>
      </w:r>
    </w:p>
    <w:p w14:paraId="4BBC9CED" w14:textId="77777777" w:rsidR="008D4D89" w:rsidRPr="00B05242" w:rsidRDefault="008D4D89" w:rsidP="00272C1C">
      <w:pPr>
        <w:ind w:left="540" w:hanging="270"/>
        <w:rPr>
          <w:rFonts w:ascii="Times New Roman" w:hAnsi="Times New Roman"/>
        </w:rPr>
      </w:pPr>
      <w:r w:rsidRPr="00B05242">
        <w:rPr>
          <w:rFonts w:ascii="Times New Roman" w:hAnsi="Times New Roman"/>
        </w:rPr>
        <w:t> </w:t>
      </w:r>
    </w:p>
    <w:p w14:paraId="561B3F13" w14:textId="77777777" w:rsidR="00DA6C89" w:rsidRPr="00691E9F" w:rsidRDefault="008D4D89" w:rsidP="00272C1C">
      <w:pPr>
        <w:ind w:left="540" w:hanging="270"/>
        <w:rPr>
          <w:rFonts w:ascii="Times New Roman" w:hAnsi="Times New Roman"/>
          <w:u w:val="single"/>
        </w:rPr>
      </w:pPr>
      <w:bookmarkStart w:id="73" w:name="sec7"/>
      <w:bookmarkEnd w:id="73"/>
      <w:r w:rsidRPr="00272C1C">
        <w:rPr>
          <w:rFonts w:ascii="Times New Roman" w:hAnsi="Times New Roman"/>
          <w:bCs/>
        </w:rPr>
        <w:t>C.</w:t>
      </w:r>
      <w:r w:rsidRPr="00691E9F">
        <w:rPr>
          <w:rFonts w:ascii="Times New Roman" w:hAnsi="Times New Roman"/>
          <w:bCs/>
          <w:u w:val="single"/>
        </w:rPr>
        <w:t xml:space="preserve"> Distribution Of TRP For Research Purposes</w:t>
      </w:r>
    </w:p>
    <w:p w14:paraId="7D2AD776" w14:textId="77777777" w:rsidR="00DA6C89" w:rsidRPr="00B05242" w:rsidRDefault="00DA6C89" w:rsidP="00DA6C89">
      <w:pPr>
        <w:rPr>
          <w:rFonts w:ascii="Times New Roman" w:hAnsi="Times New Roman"/>
        </w:rPr>
      </w:pPr>
    </w:p>
    <w:p w14:paraId="1DDD0EF6" w14:textId="6E4F8EEC" w:rsidR="008D4D89" w:rsidRPr="00691E9F" w:rsidRDefault="008D4D89" w:rsidP="00272C1C">
      <w:pPr>
        <w:ind w:firstLine="540"/>
        <w:rPr>
          <w:rFonts w:ascii="Times New Roman" w:hAnsi="Times New Roman"/>
          <w:u w:val="single"/>
        </w:rPr>
      </w:pPr>
      <w:r w:rsidRPr="00272C1C">
        <w:rPr>
          <w:rFonts w:ascii="Times New Roman" w:hAnsi="Times New Roman"/>
          <w:b/>
          <w:bCs/>
        </w:rPr>
        <w:t>(</w:t>
      </w:r>
      <w:r w:rsidRPr="00272C1C">
        <w:rPr>
          <w:rFonts w:ascii="Times New Roman" w:hAnsi="Times New Roman"/>
          <w:bCs/>
        </w:rPr>
        <w:t>1)</w:t>
      </w:r>
      <w:r w:rsidRPr="00691E9F">
        <w:rPr>
          <w:rFonts w:ascii="Times New Roman" w:hAnsi="Times New Roman"/>
          <w:bCs/>
          <w:u w:val="single"/>
        </w:rPr>
        <w:t xml:space="preserve"> Biological TRP</w:t>
      </w:r>
    </w:p>
    <w:p w14:paraId="6F6E9AB3" w14:textId="50E4FFB1" w:rsidR="00DA6C89" w:rsidRPr="00B05242" w:rsidRDefault="00272C1C" w:rsidP="00272C1C">
      <w:pPr>
        <w:ind w:left="1260" w:hanging="360"/>
        <w:rPr>
          <w:rFonts w:ascii="Times New Roman" w:hAnsi="Times New Roman"/>
        </w:rPr>
      </w:pPr>
      <w:r w:rsidRPr="00272C1C">
        <w:rPr>
          <w:rFonts w:ascii="Times New Roman" w:hAnsi="Times New Roman"/>
          <w:bCs/>
        </w:rPr>
        <w:t>(a) </w:t>
      </w:r>
      <w:r w:rsidR="008D4D89" w:rsidRPr="00691E9F">
        <w:rPr>
          <w:rFonts w:ascii="Times New Roman" w:hAnsi="Times New Roman"/>
          <w:bCs/>
          <w:u w:val="single"/>
        </w:rPr>
        <w:t>Transmittal Letter</w:t>
      </w:r>
      <w:r w:rsidR="008D4D89" w:rsidRPr="00B05242">
        <w:rPr>
          <w:rFonts w:ascii="Times New Roman" w:hAnsi="Times New Roman"/>
          <w:b/>
          <w:bCs/>
        </w:rPr>
        <w:t>.</w:t>
      </w:r>
      <w:r w:rsidR="008D4D89" w:rsidRPr="00B05242">
        <w:rPr>
          <w:rFonts w:ascii="Times New Roman" w:hAnsi="Times New Roman"/>
        </w:rPr>
        <w:t xml:space="preserve"> Each distribution for non-commercial research purposes should be accompanied by a letter of transmittal which includes the following, or equivalent, wording:</w:t>
      </w:r>
      <w:r w:rsidR="008D4D89" w:rsidRPr="00B05242">
        <w:rPr>
          <w:rFonts w:ascii="Times New Roman" w:hAnsi="Times New Roman"/>
        </w:rPr>
        <w:br/>
        <w:t> </w:t>
      </w:r>
      <w:r w:rsidR="008D4D89" w:rsidRPr="00B05242">
        <w:rPr>
          <w:rFonts w:ascii="Times New Roman" w:hAnsi="Times New Roman"/>
        </w:rPr>
        <w:br/>
        <w:t>"For NMHU's records, please indicate your agreement: (1) to accept (insert Biological Registry No.) to be used only for non-clinical research by you in your research laboratory; and (2) to not distribute (insert Biological Registry No.) to any other individual or entity, by signing and returning</w:t>
      </w:r>
      <w:r w:rsidR="00DA6C89" w:rsidRPr="00B05242">
        <w:rPr>
          <w:rFonts w:ascii="Times New Roman" w:hAnsi="Times New Roman"/>
        </w:rPr>
        <w:t xml:space="preserve"> a copy of this letter to me."</w:t>
      </w:r>
    </w:p>
    <w:p w14:paraId="6C3D47A1" w14:textId="77777777" w:rsidR="00DA6C89" w:rsidRPr="00B05242" w:rsidRDefault="00DA6C89" w:rsidP="00272C1C">
      <w:pPr>
        <w:ind w:left="1350" w:hanging="450"/>
        <w:rPr>
          <w:rFonts w:ascii="Times New Roman" w:hAnsi="Times New Roman"/>
        </w:rPr>
      </w:pPr>
    </w:p>
    <w:p w14:paraId="2B9AF47C" w14:textId="77777777" w:rsidR="00691E9F" w:rsidRDefault="008D4D89" w:rsidP="00272C1C">
      <w:pPr>
        <w:ind w:left="1350" w:hanging="450"/>
        <w:rPr>
          <w:rFonts w:ascii="Times New Roman" w:hAnsi="Times New Roman"/>
        </w:rPr>
      </w:pPr>
      <w:r w:rsidRPr="00272C1C">
        <w:rPr>
          <w:rFonts w:ascii="Times New Roman" w:hAnsi="Times New Roman"/>
          <w:bCs/>
        </w:rPr>
        <w:t>(b)</w:t>
      </w:r>
      <w:r w:rsidRPr="00691E9F">
        <w:rPr>
          <w:rFonts w:ascii="Times New Roman" w:hAnsi="Times New Roman"/>
          <w:bCs/>
          <w:u w:val="single"/>
        </w:rPr>
        <w:t xml:space="preserve"> Precautionary Language</w:t>
      </w:r>
      <w:r w:rsidRPr="00B05242">
        <w:rPr>
          <w:rFonts w:ascii="Times New Roman" w:hAnsi="Times New Roman"/>
          <w:b/>
          <w:bCs/>
        </w:rPr>
        <w:t xml:space="preserve">. </w:t>
      </w:r>
      <w:r w:rsidRPr="00B05242">
        <w:rPr>
          <w:rFonts w:ascii="Times New Roman" w:hAnsi="Times New Roman"/>
        </w:rPr>
        <w:t xml:space="preserve">If there is a possibility of biohazard or other risk associated with the transport, storage or use of a particular TRP, or if the recipient is likely to use the TRP for clinical research, (the </w:t>
      </w:r>
      <w:r w:rsidR="0027705D">
        <w:rPr>
          <w:rFonts w:ascii="Times New Roman" w:hAnsi="Times New Roman"/>
        </w:rPr>
        <w:t>Office of Research and Sponsored Projects</w:t>
      </w:r>
      <w:r w:rsidRPr="00B05242">
        <w:rPr>
          <w:rFonts w:ascii="Times New Roman" w:hAnsi="Times New Roman"/>
        </w:rPr>
        <w:t xml:space="preserve"> should be consulted for advice regarding appropriate precautionary language in the TRP distribution agreement).</w:t>
      </w:r>
    </w:p>
    <w:p w14:paraId="4E4B452E" w14:textId="77777777" w:rsidR="00691E9F" w:rsidRDefault="00691E9F" w:rsidP="00691E9F">
      <w:pPr>
        <w:ind w:left="1080" w:hanging="360"/>
        <w:rPr>
          <w:rFonts w:ascii="Times New Roman" w:hAnsi="Times New Roman"/>
          <w:b/>
          <w:bCs/>
        </w:rPr>
      </w:pPr>
    </w:p>
    <w:p w14:paraId="6F3540FC" w14:textId="72A20FF6" w:rsidR="008D4D89" w:rsidRPr="00B05242" w:rsidRDefault="008D4D89" w:rsidP="00272C1C">
      <w:pPr>
        <w:ind w:left="900" w:hanging="360"/>
        <w:rPr>
          <w:rFonts w:ascii="Times New Roman" w:hAnsi="Times New Roman"/>
        </w:rPr>
      </w:pPr>
      <w:r w:rsidRPr="00272C1C">
        <w:rPr>
          <w:rFonts w:ascii="Times New Roman" w:hAnsi="Times New Roman"/>
          <w:bCs/>
        </w:rPr>
        <w:t>(2)</w:t>
      </w:r>
      <w:r w:rsidRPr="00691E9F">
        <w:rPr>
          <w:rFonts w:ascii="Times New Roman" w:hAnsi="Times New Roman"/>
          <w:bCs/>
          <w:u w:val="single"/>
        </w:rPr>
        <w:t xml:space="preserve"> Software TRP</w:t>
      </w:r>
      <w:r w:rsidRPr="00691E9F">
        <w:rPr>
          <w:rFonts w:ascii="Times New Roman" w:hAnsi="Times New Roman"/>
          <w:bCs/>
        </w:rPr>
        <w:t>. Distribution</w:t>
      </w:r>
      <w:r w:rsidRPr="00B05242">
        <w:rPr>
          <w:rFonts w:ascii="Times New Roman" w:hAnsi="Times New Roman"/>
          <w:b/>
          <w:bCs/>
        </w:rPr>
        <w:t>,</w:t>
      </w:r>
      <w:r w:rsidRPr="00B05242">
        <w:rPr>
          <w:rFonts w:ascii="Times New Roman" w:hAnsi="Times New Roman"/>
        </w:rPr>
        <w:t xml:space="preserve"> for research purposes only, of computer software owned by NMHU may be made without restrictions if control of subsequent use by the PI is not desired. For example, a PI may wish recipients to follow a specific research protocol. Any such distribution is subject to the applicable contract or grant provisions and an agreement by the recipient that commercial development of the software is not to be undertaken.</w:t>
      </w:r>
      <w:r w:rsidRPr="00B05242">
        <w:rPr>
          <w:rFonts w:ascii="Times New Roman" w:hAnsi="Times New Roman"/>
        </w:rPr>
        <w:br/>
        <w:t> </w:t>
      </w:r>
    </w:p>
    <w:p w14:paraId="06CC4B36" w14:textId="2880AF9E" w:rsidR="00DA6C89" w:rsidRPr="00B05242" w:rsidRDefault="008D4D89" w:rsidP="00272C1C">
      <w:pPr>
        <w:ind w:left="1530" w:hanging="450"/>
        <w:rPr>
          <w:rFonts w:ascii="Times New Roman" w:hAnsi="Times New Roman"/>
        </w:rPr>
      </w:pPr>
      <w:r w:rsidRPr="00272C1C">
        <w:rPr>
          <w:rFonts w:ascii="Times New Roman" w:hAnsi="Times New Roman"/>
          <w:b/>
          <w:bCs/>
          <w:u w:val="single"/>
        </w:rPr>
        <w:t>(</w:t>
      </w:r>
      <w:r w:rsidRPr="00272C1C">
        <w:rPr>
          <w:rFonts w:ascii="Times New Roman" w:hAnsi="Times New Roman"/>
          <w:bCs/>
          <w:u w:val="single"/>
        </w:rPr>
        <w:t>a)</w:t>
      </w:r>
      <w:r w:rsidRPr="00691E9F">
        <w:rPr>
          <w:rFonts w:ascii="Times New Roman" w:hAnsi="Times New Roman"/>
          <w:bCs/>
          <w:u w:val="single"/>
        </w:rPr>
        <w:t xml:space="preserve"> </w:t>
      </w:r>
      <w:r w:rsidR="00DA6C89" w:rsidRPr="00691E9F">
        <w:rPr>
          <w:rFonts w:ascii="Times New Roman" w:hAnsi="Times New Roman"/>
          <w:bCs/>
          <w:u w:val="single"/>
        </w:rPr>
        <w:t xml:space="preserve"> </w:t>
      </w:r>
      <w:r w:rsidRPr="00691E9F">
        <w:rPr>
          <w:rFonts w:ascii="Times New Roman" w:hAnsi="Times New Roman"/>
          <w:bCs/>
          <w:u w:val="single"/>
        </w:rPr>
        <w:t>Distribution Agreement</w:t>
      </w:r>
      <w:r w:rsidRPr="00B05242">
        <w:rPr>
          <w:rFonts w:ascii="Times New Roman" w:hAnsi="Times New Roman"/>
          <w:b/>
          <w:bCs/>
        </w:rPr>
        <w:t>.</w:t>
      </w:r>
      <w:r w:rsidRPr="00B05242">
        <w:rPr>
          <w:rFonts w:ascii="Times New Roman" w:hAnsi="Times New Roman"/>
        </w:rPr>
        <w:t xml:space="preserve"> If software owned by NMHU has commercial value or if it is considered desirable to control subsequent use, distribution for research purposes must be coordinated with the </w:t>
      </w:r>
      <w:r w:rsidR="00EC491C">
        <w:rPr>
          <w:rFonts w:ascii="Times New Roman" w:hAnsi="Times New Roman"/>
        </w:rPr>
        <w:t>Office of Research and Sponsored Projects</w:t>
      </w:r>
      <w:r w:rsidRPr="00B05242">
        <w:rPr>
          <w:rFonts w:ascii="Times New Roman" w:hAnsi="Times New Roman"/>
        </w:rPr>
        <w:t xml:space="preserve"> and must be accompanied by an appropriate agreement with the recipient. The </w:t>
      </w:r>
      <w:r w:rsidR="00EC491C">
        <w:rPr>
          <w:rFonts w:ascii="Times New Roman" w:hAnsi="Times New Roman"/>
        </w:rPr>
        <w:t>Office of Research and Sponsored Projects</w:t>
      </w:r>
      <w:r w:rsidRPr="00B05242">
        <w:rPr>
          <w:rFonts w:ascii="Times New Roman" w:hAnsi="Times New Roman"/>
        </w:rPr>
        <w:t xml:space="preserve"> will arrange for trademark and copyright registration as needed. The </w:t>
      </w:r>
      <w:r w:rsidR="00EC491C">
        <w:rPr>
          <w:rFonts w:ascii="Times New Roman" w:hAnsi="Times New Roman"/>
        </w:rPr>
        <w:t>Office of Research and Sponsored Projects</w:t>
      </w:r>
      <w:r w:rsidRPr="00B05242">
        <w:rPr>
          <w:rFonts w:ascii="Times New Roman" w:hAnsi="Times New Roman"/>
        </w:rPr>
        <w:t xml:space="preserve"> will also provide wording for the distribution agreement as necessary to preserve commercial value and provide coordination with existing or prospective commercial licensing activities. The Office will charge recipients only the cost of distribution. In addition to attending to any legal and other details, including mailing, etc., The </w:t>
      </w:r>
      <w:r w:rsidR="00EC491C">
        <w:rPr>
          <w:rFonts w:ascii="Times New Roman" w:hAnsi="Times New Roman"/>
        </w:rPr>
        <w:t>Office of Research and Sponsored Projects</w:t>
      </w:r>
      <w:r w:rsidRPr="00B05242">
        <w:rPr>
          <w:rFonts w:ascii="Times New Roman" w:hAnsi="Times New Roman"/>
        </w:rPr>
        <w:t xml:space="preserve"> also makes arrangements for collecting departmental costs associated with providing software for non-commercial use and ret</w:t>
      </w:r>
      <w:r w:rsidR="00DA6C89" w:rsidRPr="00B05242">
        <w:rPr>
          <w:rFonts w:ascii="Times New Roman" w:hAnsi="Times New Roman"/>
        </w:rPr>
        <w:t>urning these to the department.</w:t>
      </w:r>
    </w:p>
    <w:p w14:paraId="365E6923" w14:textId="3E8B16E8" w:rsidR="00DA6C89" w:rsidRPr="00B05242" w:rsidRDefault="008D4D89" w:rsidP="00272C1C">
      <w:pPr>
        <w:ind w:left="1530" w:hanging="450"/>
        <w:rPr>
          <w:rFonts w:ascii="Times New Roman" w:hAnsi="Times New Roman"/>
        </w:rPr>
      </w:pPr>
      <w:r w:rsidRPr="00272C1C">
        <w:rPr>
          <w:rFonts w:ascii="Times New Roman" w:hAnsi="Times New Roman"/>
          <w:bCs/>
        </w:rPr>
        <w:t>(b)</w:t>
      </w:r>
      <w:r w:rsidRPr="00691E9F">
        <w:rPr>
          <w:rFonts w:ascii="Times New Roman" w:hAnsi="Times New Roman"/>
          <w:bCs/>
          <w:u w:val="single"/>
        </w:rPr>
        <w:t xml:space="preserve"> Contractual Obligations</w:t>
      </w:r>
      <w:r w:rsidRPr="00B05242">
        <w:rPr>
          <w:rFonts w:ascii="Times New Roman" w:hAnsi="Times New Roman"/>
          <w:b/>
          <w:bCs/>
        </w:rPr>
        <w:t>.</w:t>
      </w:r>
      <w:r w:rsidRPr="00B05242">
        <w:rPr>
          <w:rFonts w:ascii="Times New Roman" w:hAnsi="Times New Roman"/>
        </w:rPr>
        <w:t xml:space="preserve"> When software results from sponsored research, the </w:t>
      </w:r>
      <w:r w:rsidR="00EC491C">
        <w:rPr>
          <w:rFonts w:ascii="Times New Roman" w:hAnsi="Times New Roman"/>
        </w:rPr>
        <w:t>Office of Research and Sponsored Projects</w:t>
      </w:r>
      <w:r w:rsidRPr="00B05242">
        <w:rPr>
          <w:rFonts w:ascii="Times New Roman" w:hAnsi="Times New Roman"/>
        </w:rPr>
        <w:t xml:space="preserve"> should be consulted regarding contractual obligations and regulations affecting ownership, disposition of various rights, and restrictions on the distribution and use of TRP and any associated income.</w:t>
      </w:r>
    </w:p>
    <w:p w14:paraId="62E1596E" w14:textId="5EF43BC1" w:rsidR="008D4D89" w:rsidRPr="00B05242" w:rsidRDefault="008D4D89" w:rsidP="00272C1C">
      <w:pPr>
        <w:ind w:left="1530" w:hanging="450"/>
        <w:rPr>
          <w:rFonts w:ascii="Times New Roman" w:hAnsi="Times New Roman"/>
        </w:rPr>
      </w:pPr>
      <w:r w:rsidRPr="00272C1C">
        <w:rPr>
          <w:rFonts w:ascii="Times New Roman" w:hAnsi="Times New Roman"/>
          <w:b/>
          <w:bCs/>
          <w:u w:val="single"/>
        </w:rPr>
        <w:t>(</w:t>
      </w:r>
      <w:r w:rsidRPr="00272C1C">
        <w:rPr>
          <w:rFonts w:ascii="Times New Roman" w:hAnsi="Times New Roman"/>
          <w:bCs/>
          <w:u w:val="single"/>
        </w:rPr>
        <w:t>c)</w:t>
      </w:r>
      <w:r w:rsidRPr="00691E9F">
        <w:rPr>
          <w:rFonts w:ascii="Times New Roman" w:hAnsi="Times New Roman"/>
          <w:bCs/>
          <w:u w:val="single"/>
        </w:rPr>
        <w:t xml:space="preserve"> Other Forms of TRP</w:t>
      </w:r>
      <w:r w:rsidRPr="00B05242">
        <w:rPr>
          <w:rFonts w:ascii="Times New Roman" w:hAnsi="Times New Roman"/>
          <w:b/>
          <w:bCs/>
        </w:rPr>
        <w:t xml:space="preserve">. </w:t>
      </w:r>
      <w:r w:rsidRPr="00B05242">
        <w:rPr>
          <w:rFonts w:ascii="Times New Roman" w:hAnsi="Times New Roman"/>
        </w:rPr>
        <w:t>Distribution of TRP other than biological products should normally follow these software TRP distribution procedures.</w:t>
      </w:r>
    </w:p>
    <w:p w14:paraId="7A30CACB" w14:textId="77777777" w:rsidR="008D4D89" w:rsidRPr="00B05242" w:rsidRDefault="008D4D89" w:rsidP="00DA6C89">
      <w:pPr>
        <w:ind w:left="720" w:hanging="360"/>
        <w:rPr>
          <w:rFonts w:ascii="Times New Roman" w:hAnsi="Times New Roman"/>
        </w:rPr>
      </w:pPr>
      <w:r w:rsidRPr="00B05242">
        <w:rPr>
          <w:rFonts w:ascii="Times New Roman" w:hAnsi="Times New Roman"/>
        </w:rPr>
        <w:t> </w:t>
      </w:r>
    </w:p>
    <w:p w14:paraId="3CE0B4EC" w14:textId="77777777" w:rsidR="008D4D89" w:rsidRPr="00691E9F" w:rsidRDefault="008D4D89" w:rsidP="00272C1C">
      <w:pPr>
        <w:ind w:left="540" w:hanging="270"/>
        <w:rPr>
          <w:rFonts w:ascii="Times New Roman" w:hAnsi="Times New Roman"/>
          <w:u w:val="single"/>
        </w:rPr>
      </w:pPr>
      <w:bookmarkStart w:id="74" w:name="sec8"/>
      <w:bookmarkEnd w:id="74"/>
      <w:r w:rsidRPr="00272C1C">
        <w:rPr>
          <w:rFonts w:ascii="Times New Roman" w:hAnsi="Times New Roman"/>
          <w:bCs/>
        </w:rPr>
        <w:t>D.</w:t>
      </w:r>
      <w:r w:rsidRPr="00691E9F">
        <w:rPr>
          <w:rFonts w:ascii="Times New Roman" w:hAnsi="Times New Roman"/>
          <w:bCs/>
          <w:u w:val="single"/>
        </w:rPr>
        <w:t xml:space="preserve"> Distribution of TRP for Commercial Purposes</w:t>
      </w:r>
    </w:p>
    <w:p w14:paraId="1389A039" w14:textId="77777777" w:rsidR="008D4D89" w:rsidRPr="00B05242" w:rsidRDefault="008D4D89" w:rsidP="008D4D89">
      <w:pPr>
        <w:rPr>
          <w:rFonts w:ascii="Times New Roman" w:hAnsi="Times New Roman"/>
        </w:rPr>
      </w:pPr>
      <w:r w:rsidRPr="00B05242">
        <w:rPr>
          <w:rFonts w:ascii="Times New Roman" w:hAnsi="Times New Roman"/>
        </w:rPr>
        <w:t> </w:t>
      </w:r>
    </w:p>
    <w:p w14:paraId="40E08EC7" w14:textId="41CE1CBA" w:rsidR="00DA6C89" w:rsidRDefault="008D4D89" w:rsidP="00272C1C">
      <w:pPr>
        <w:ind w:left="990" w:hanging="450"/>
        <w:rPr>
          <w:rFonts w:ascii="Times New Roman" w:hAnsi="Times New Roman"/>
        </w:rPr>
      </w:pPr>
      <w:r w:rsidRPr="00272C1C">
        <w:rPr>
          <w:rFonts w:ascii="Times New Roman" w:hAnsi="Times New Roman"/>
          <w:bCs/>
        </w:rPr>
        <w:t xml:space="preserve">(1)  </w:t>
      </w:r>
      <w:r w:rsidRPr="00272C1C">
        <w:rPr>
          <w:rFonts w:ascii="Times New Roman" w:hAnsi="Times New Roman"/>
          <w:bCs/>
          <w:u w:val="single"/>
        </w:rPr>
        <w:t>Distribution Agreement</w:t>
      </w:r>
      <w:r w:rsidRPr="00272C1C">
        <w:rPr>
          <w:rFonts w:ascii="Times New Roman" w:hAnsi="Times New Roman"/>
          <w:b/>
          <w:bCs/>
          <w:u w:val="single"/>
        </w:rPr>
        <w:t>.</w:t>
      </w:r>
      <w:r w:rsidRPr="00B05242">
        <w:rPr>
          <w:rFonts w:ascii="Times New Roman" w:hAnsi="Times New Roman"/>
          <w:b/>
          <w:bCs/>
        </w:rPr>
        <w:t xml:space="preserve"> </w:t>
      </w:r>
      <w:r w:rsidRPr="00B05242">
        <w:rPr>
          <w:rFonts w:ascii="Times New Roman" w:hAnsi="Times New Roman"/>
        </w:rPr>
        <w:t xml:space="preserve">If TRP developed by NMHU as a result of research activities is to be distributed to outside users for commercial purposes, the distribution agreement must contain provisions negotiated by the </w:t>
      </w:r>
      <w:r w:rsidR="00EC491C">
        <w:rPr>
          <w:rFonts w:ascii="Times New Roman" w:hAnsi="Times New Roman"/>
        </w:rPr>
        <w:t>Office of Research and Sponsored Projects</w:t>
      </w:r>
      <w:r w:rsidRPr="00B05242">
        <w:rPr>
          <w:rFonts w:ascii="Times New Roman" w:hAnsi="Times New Roman"/>
        </w:rPr>
        <w:t xml:space="preserve"> covering the terms under which the property may be used, limits on the university's liability for the property or products derived there from, and disposition of any royalty income to NMHU from the licensing of intangible property rights associated with the use of the tangible property.</w:t>
      </w:r>
    </w:p>
    <w:p w14:paraId="38A9D672" w14:textId="77777777" w:rsidR="00691E9F" w:rsidRPr="00B05242" w:rsidRDefault="00691E9F" w:rsidP="00272C1C">
      <w:pPr>
        <w:ind w:left="990" w:hanging="450"/>
        <w:rPr>
          <w:rFonts w:ascii="Times New Roman" w:hAnsi="Times New Roman"/>
        </w:rPr>
      </w:pPr>
    </w:p>
    <w:p w14:paraId="21D4600F" w14:textId="3CEC49AE" w:rsidR="008D4D89" w:rsidRPr="00B05242" w:rsidRDefault="008D4D89" w:rsidP="00272C1C">
      <w:pPr>
        <w:ind w:left="990" w:hanging="450"/>
        <w:rPr>
          <w:rFonts w:ascii="Times New Roman" w:hAnsi="Times New Roman"/>
        </w:rPr>
      </w:pPr>
      <w:r w:rsidRPr="00272C1C">
        <w:rPr>
          <w:rFonts w:ascii="Times New Roman" w:hAnsi="Times New Roman"/>
          <w:bCs/>
        </w:rPr>
        <w:t>(2) </w:t>
      </w:r>
      <w:r w:rsidRPr="00691E9F">
        <w:rPr>
          <w:rFonts w:ascii="Times New Roman" w:hAnsi="Times New Roman"/>
          <w:bCs/>
          <w:u w:val="single"/>
        </w:rPr>
        <w:t xml:space="preserve"> Income Distribution</w:t>
      </w:r>
      <w:r w:rsidRPr="00B05242">
        <w:rPr>
          <w:rFonts w:ascii="Times New Roman" w:hAnsi="Times New Roman"/>
          <w:b/>
          <w:bCs/>
        </w:rPr>
        <w:t xml:space="preserve">. </w:t>
      </w:r>
      <w:r w:rsidRPr="00B05242">
        <w:rPr>
          <w:rFonts w:ascii="Times New Roman" w:hAnsi="Times New Roman"/>
        </w:rPr>
        <w:t xml:space="preserve">Distribution of any TRP-related royalty income other than patent royalties will be similar to the patent royalty income distribution policy </w:t>
      </w:r>
      <w:r w:rsidRPr="00B05242">
        <w:rPr>
          <w:rFonts w:ascii="Times New Roman" w:hAnsi="Times New Roman"/>
          <w:b/>
          <w:bCs/>
        </w:rPr>
        <w:t>(see inventions, patents, and licensing, Section 5)</w:t>
      </w:r>
      <w:r w:rsidRPr="00B05242">
        <w:rPr>
          <w:rFonts w:ascii="Times New Roman" w:hAnsi="Times New Roman"/>
        </w:rPr>
        <w:t xml:space="preserve"> except that the "inventor's share" will normally be distributed to a research account in the laboratory which produced the TRP (subject to any contractual obligations regarding distribution of income). Questions regarding distribution of any royalty income to individuals should be referred to the </w:t>
      </w:r>
      <w:r w:rsidR="00EC491C">
        <w:rPr>
          <w:rFonts w:ascii="Times New Roman" w:hAnsi="Times New Roman"/>
        </w:rPr>
        <w:t>Office of Research and Sponsored Projects</w:t>
      </w:r>
      <w:r w:rsidRPr="00B05242">
        <w:rPr>
          <w:rFonts w:ascii="Times New Roman" w:hAnsi="Times New Roman"/>
        </w:rPr>
        <w:t>. Any distribution to individuals is subject to prior approval of the Associate Vice President for Academic Affairs.</w:t>
      </w:r>
    </w:p>
    <w:p w14:paraId="6B75DF83" w14:textId="77777777" w:rsidR="008D4D89" w:rsidRPr="00B05242" w:rsidRDefault="008D4D89" w:rsidP="00272C1C">
      <w:pPr>
        <w:ind w:left="990" w:hanging="450"/>
        <w:rPr>
          <w:rFonts w:ascii="Times New Roman" w:hAnsi="Times New Roman"/>
        </w:rPr>
      </w:pPr>
      <w:r w:rsidRPr="00B05242">
        <w:rPr>
          <w:rFonts w:ascii="Times New Roman" w:hAnsi="Times New Roman"/>
        </w:rPr>
        <w:t> </w:t>
      </w:r>
    </w:p>
    <w:p w14:paraId="240C8A0B" w14:textId="7DDC6D9D" w:rsidR="008D4D89" w:rsidRPr="00B05242" w:rsidRDefault="008D4D89" w:rsidP="00272C1C">
      <w:pPr>
        <w:ind w:left="990" w:hanging="450"/>
        <w:rPr>
          <w:rFonts w:ascii="Times New Roman" w:hAnsi="Times New Roman"/>
        </w:rPr>
      </w:pPr>
      <w:r w:rsidRPr="00272C1C">
        <w:rPr>
          <w:rFonts w:ascii="Times New Roman" w:hAnsi="Times New Roman"/>
          <w:bCs/>
        </w:rPr>
        <w:t>(3) </w:t>
      </w:r>
      <w:r w:rsidRPr="00691E9F">
        <w:rPr>
          <w:rFonts w:ascii="Times New Roman" w:hAnsi="Times New Roman"/>
          <w:bCs/>
          <w:u w:val="single"/>
        </w:rPr>
        <w:t xml:space="preserve"> Contractual Obligations.</w:t>
      </w:r>
      <w:r w:rsidRPr="00B05242">
        <w:rPr>
          <w:rFonts w:ascii="Times New Roman" w:hAnsi="Times New Roman"/>
        </w:rPr>
        <w:t xml:space="preserve"> If the TRP results from sponsored research, the </w:t>
      </w:r>
      <w:r w:rsidR="00EC491C">
        <w:rPr>
          <w:rFonts w:ascii="Times New Roman" w:hAnsi="Times New Roman"/>
        </w:rPr>
        <w:t>Office of Research and Sponsored Projects</w:t>
      </w:r>
      <w:r w:rsidRPr="00B05242">
        <w:rPr>
          <w:rFonts w:ascii="Times New Roman" w:hAnsi="Times New Roman"/>
        </w:rPr>
        <w:t xml:space="preserve"> should be consulted regarding contractual obligations and regulations affecting ownership, notices, acknowledgments, disposition of various rights, and restrictions on the distribution and use of the TRP and any associated income.</w:t>
      </w:r>
    </w:p>
    <w:p w14:paraId="10189FBE" w14:textId="46E97F25" w:rsidR="008D4D89" w:rsidRPr="00B05242" w:rsidRDefault="008D4D89" w:rsidP="008D4D89">
      <w:pPr>
        <w:spacing w:after="240"/>
        <w:rPr>
          <w:rFonts w:ascii="Times New Roman" w:hAnsi="Times New Roman"/>
        </w:rPr>
      </w:pPr>
      <w:r w:rsidRPr="00B05242">
        <w:rPr>
          <w:rFonts w:ascii="Times New Roman" w:hAnsi="Times New Roman"/>
        </w:rPr>
        <w:t> </w:t>
      </w:r>
      <w:r w:rsidRPr="00B05242">
        <w:rPr>
          <w:rFonts w:ascii="Times New Roman" w:hAnsi="Times New Roman"/>
        </w:rPr>
        <w:br/>
      </w:r>
      <w:bookmarkStart w:id="75" w:name="Trade_Service_Marks"/>
      <w:r w:rsidRPr="00B05242">
        <w:rPr>
          <w:rFonts w:ascii="Times New Roman" w:hAnsi="Times New Roman"/>
          <w:b/>
          <w:bCs/>
        </w:rPr>
        <w:t>5.7.6. Trade and Service Marks</w:t>
      </w:r>
      <w:bookmarkEnd w:id="75"/>
      <w:r w:rsidRPr="00B05242">
        <w:rPr>
          <w:rFonts w:ascii="Times New Roman" w:hAnsi="Times New Roman"/>
          <w:b/>
          <w:bCs/>
        </w:rPr>
        <w:t>.</w:t>
      </w:r>
      <w:r w:rsidRPr="00B05242">
        <w:rPr>
          <w:rFonts w:ascii="Times New Roman" w:hAnsi="Times New Roman"/>
        </w:rPr>
        <w:t xml:space="preserve"> Trade and service marks are distinctive words or graphic symbols identifying the sources, product, producer, or distributor of goods or services. The University shall own trade or service marks relating to goods or services distributed by the University. Examples include names and symbols used in conjunction with computer programs or University activities and events. Consult the </w:t>
      </w:r>
      <w:r w:rsidR="00EC491C">
        <w:rPr>
          <w:rFonts w:ascii="Times New Roman" w:hAnsi="Times New Roman"/>
        </w:rPr>
        <w:t>Office of Research and Sponsored Projects</w:t>
      </w:r>
      <w:r w:rsidRPr="00B05242">
        <w:rPr>
          <w:rFonts w:ascii="Times New Roman" w:hAnsi="Times New Roman"/>
        </w:rPr>
        <w:t xml:space="preserve"> for information about registration, protection, and use of marks.</w:t>
      </w:r>
      <w:r w:rsidRPr="00B05242">
        <w:rPr>
          <w:rFonts w:ascii="Times New Roman" w:hAnsi="Times New Roman"/>
        </w:rPr>
        <w:br/>
        <w:t> </w:t>
      </w:r>
      <w:r w:rsidRPr="00B05242">
        <w:rPr>
          <w:rFonts w:ascii="Times New Roman" w:hAnsi="Times New Roman"/>
        </w:rPr>
        <w:br/>
        <w:t xml:space="preserve">Trade or service marks relating to goods or services distributed by the university shall be owned by the university. Examples include names and symbols used in conjunction with computer programs or university activities and events. Consult the </w:t>
      </w:r>
      <w:r w:rsidRPr="00B05242">
        <w:rPr>
          <w:rFonts w:ascii="Times New Roman" w:hAnsi="Times New Roman"/>
        </w:rPr>
        <w:fldChar w:fldCharType="begin"/>
      </w:r>
      <w:r w:rsidRPr="00B05242">
        <w:rPr>
          <w:rFonts w:ascii="Times New Roman" w:hAnsi="Times New Roman"/>
        </w:rPr>
        <w:instrText xml:space="preserve"> HYPERLINK "http://www.uspto.gov/trademarks/basics/BasicFacts_with_correct_links.pdf" \t "_blank" </w:instrText>
      </w:r>
      <w:r w:rsidRPr="00B05242">
        <w:rPr>
          <w:rFonts w:ascii="Times New Roman" w:hAnsi="Times New Roman"/>
        </w:rPr>
        <w:fldChar w:fldCharType="separate"/>
      </w:r>
      <w:r w:rsidRPr="00B05242">
        <w:rPr>
          <w:rFonts w:ascii="Times New Roman" w:hAnsi="Times New Roman"/>
          <w:color w:val="0000FF"/>
          <w:u w:val="single"/>
        </w:rPr>
        <w:t>U.S. Patent and Trademark Office</w:t>
      </w:r>
      <w:r w:rsidRPr="00B05242">
        <w:rPr>
          <w:rFonts w:ascii="Times New Roman" w:hAnsi="Times New Roman"/>
        </w:rPr>
        <w:fldChar w:fldCharType="end"/>
      </w:r>
      <w:r w:rsidRPr="00B05242">
        <w:rPr>
          <w:rFonts w:ascii="Times New Roman" w:hAnsi="Times New Roman"/>
        </w:rPr>
        <w:t>(</w:t>
      </w:r>
      <w:proofErr w:type="spellStart"/>
      <w:r w:rsidRPr="00B05242">
        <w:rPr>
          <w:rFonts w:ascii="Times New Roman" w:hAnsi="Times New Roman"/>
        </w:rPr>
        <w:t>pdf</w:t>
      </w:r>
      <w:proofErr w:type="spellEnd"/>
      <w:r w:rsidRPr="00B05242">
        <w:rPr>
          <w:rFonts w:ascii="Times New Roman" w:hAnsi="Times New Roman"/>
        </w:rPr>
        <w:t>) or the Office Research and Sponsored Projects for information about registration, protection and use of marks.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5.7.7. Proprietary Information. </w:t>
      </w:r>
      <w:r w:rsidRPr="00B05242">
        <w:rPr>
          <w:rFonts w:ascii="Times New Roman" w:hAnsi="Times New Roman"/>
        </w:rPr>
        <w:t>Proprietary information arising out of university work (e.g., actual and proposed terms of research agreements, financial arrangements, or confidential business information) shall be owned by the university. "Trade secret" is a legal term referring to any information, whether or not copyrightable or patentable, which is not generally known or accessible, and which gives competitive advantage to its owner. Trade secrets are proprietary information.</w:t>
      </w:r>
    </w:p>
    <w:tbl>
      <w:tblPr>
        <w:tblW w:w="7875" w:type="dxa"/>
        <w:jc w:val="center"/>
        <w:tblCellSpacing w:w="10" w:type="dxa"/>
        <w:shd w:val="clear" w:color="auto" w:fill="DAD23D"/>
        <w:tblCellMar>
          <w:top w:w="20" w:type="dxa"/>
          <w:left w:w="20" w:type="dxa"/>
          <w:bottom w:w="20" w:type="dxa"/>
          <w:right w:w="20" w:type="dxa"/>
        </w:tblCellMar>
        <w:tblLook w:val="04A0" w:firstRow="1" w:lastRow="0" w:firstColumn="1" w:lastColumn="0" w:noHBand="0" w:noVBand="1"/>
      </w:tblPr>
      <w:tblGrid>
        <w:gridCol w:w="7875"/>
      </w:tblGrid>
      <w:tr w:rsidR="008D4D89" w:rsidRPr="00B05242" w14:paraId="059D06F6" w14:textId="77777777" w:rsidTr="00C5045A">
        <w:trPr>
          <w:tblCellSpacing w:w="10" w:type="dxa"/>
          <w:jc w:val="center"/>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BB4E40A" w14:textId="77777777" w:rsidR="008D4D89" w:rsidRPr="00B05242" w:rsidRDefault="008D4D89" w:rsidP="002768FE">
            <w:pPr>
              <w:rPr>
                <w:rFonts w:ascii="Times New Roman" w:hAnsi="Times New Roman"/>
              </w:rPr>
            </w:pPr>
            <w:r w:rsidRPr="00B05242">
              <w:rPr>
                <w:rFonts w:ascii="Times New Roman" w:hAnsi="Times New Roman"/>
                <w:b/>
                <w:bCs/>
              </w:rPr>
              <w:t xml:space="preserve">NOTE: </w:t>
            </w:r>
            <w:r w:rsidRPr="00B05242">
              <w:rPr>
                <w:rFonts w:ascii="Times New Roman" w:hAnsi="Times New Roman"/>
              </w:rPr>
              <w:t xml:space="preserve">All research involving proprietary information owned by others is subject to the university's policy guidelines on </w:t>
            </w:r>
            <w:hyperlink r:id="rId30" w:history="1">
              <w:r w:rsidRPr="00B05242">
                <w:rPr>
                  <w:rFonts w:ascii="Times New Roman" w:hAnsi="Times New Roman"/>
                  <w:color w:val="0000FF"/>
                  <w:u w:val="single"/>
                </w:rPr>
                <w:t>Openness in Research in NMHU’s Research Handbook, Section 3.6</w:t>
              </w:r>
            </w:hyperlink>
          </w:p>
        </w:tc>
      </w:tr>
    </w:tbl>
    <w:p w14:paraId="7420CF19" w14:textId="77777777" w:rsidR="008D4D89" w:rsidRPr="00B05242" w:rsidRDefault="008D4D89" w:rsidP="008D4D89">
      <w:pPr>
        <w:rPr>
          <w:rFonts w:ascii="Times New Roman" w:hAnsi="Times New Roman"/>
        </w:rPr>
      </w:pPr>
    </w:p>
    <w:p w14:paraId="5AA5455C" w14:textId="77777777" w:rsidR="00DA6C89" w:rsidRDefault="00DA6C89" w:rsidP="008D4D89">
      <w:pPr>
        <w:rPr>
          <w:rFonts w:ascii="Times New Roman" w:hAnsi="Times New Roman"/>
        </w:rPr>
      </w:pPr>
    </w:p>
    <w:p w14:paraId="230DFA84" w14:textId="77777777" w:rsidR="00272C1C" w:rsidRDefault="00272C1C" w:rsidP="008D4D89">
      <w:pPr>
        <w:rPr>
          <w:rFonts w:ascii="Times New Roman" w:hAnsi="Times New Roman"/>
        </w:rPr>
      </w:pPr>
    </w:p>
    <w:p w14:paraId="6A504FAD" w14:textId="77777777" w:rsidR="00272C1C" w:rsidRDefault="00272C1C" w:rsidP="008D4D89">
      <w:pPr>
        <w:rPr>
          <w:rFonts w:ascii="Times New Roman" w:hAnsi="Times New Roman"/>
        </w:rPr>
      </w:pPr>
    </w:p>
    <w:p w14:paraId="260D82C1" w14:textId="77777777" w:rsidR="00272C1C" w:rsidRPr="00B05242" w:rsidRDefault="00272C1C" w:rsidP="008D4D89">
      <w:pPr>
        <w:rPr>
          <w:rFonts w:ascii="Times New Roman" w:hAnsi="Times New Roman"/>
        </w:rPr>
      </w:pPr>
    </w:p>
    <w:p w14:paraId="737808E4" w14:textId="77777777" w:rsidR="00691E9F" w:rsidRPr="00691E9F" w:rsidRDefault="008D4D89" w:rsidP="00691E9F">
      <w:pPr>
        <w:shd w:val="clear" w:color="auto" w:fill="DDD9C3" w:themeFill="background2" w:themeFillShade="E6"/>
        <w:rPr>
          <w:rFonts w:ascii="Times New Roman" w:hAnsi="Times New Roman"/>
        </w:rPr>
      </w:pPr>
      <w:r w:rsidRPr="00691E9F">
        <w:rPr>
          <w:rFonts w:ascii="Times New Roman" w:hAnsi="Times New Roman"/>
          <w:b/>
          <w:bCs/>
        </w:rPr>
        <w:t>5.8. Export Controls</w:t>
      </w:r>
    </w:p>
    <w:p w14:paraId="3B0F27C6" w14:textId="77777777" w:rsidR="00691E9F" w:rsidRDefault="00691E9F" w:rsidP="006215EB">
      <w:pPr>
        <w:rPr>
          <w:rFonts w:ascii="Times New Roman" w:hAnsi="Times New Roman"/>
        </w:rPr>
      </w:pPr>
    </w:p>
    <w:p w14:paraId="29B5FA14" w14:textId="5EFA1547" w:rsidR="008D4D89" w:rsidRPr="00B05242" w:rsidRDefault="008D4D89" w:rsidP="006215EB">
      <w:pPr>
        <w:rPr>
          <w:rFonts w:ascii="Times New Roman" w:hAnsi="Times New Roman"/>
        </w:rPr>
      </w:pPr>
      <w:r w:rsidRPr="00B05242">
        <w:rPr>
          <w:rFonts w:ascii="Times New Roman" w:hAnsi="Times New Roman"/>
          <w:b/>
          <w:bCs/>
        </w:rPr>
        <w:t>5.8.1. Definitions.</w:t>
      </w:r>
    </w:p>
    <w:p w14:paraId="45479ED1" w14:textId="374B9D81" w:rsidR="008D4D89" w:rsidRPr="00B05242" w:rsidRDefault="006215EB" w:rsidP="006215EB">
      <w:pPr>
        <w:rPr>
          <w:rFonts w:ascii="Times New Roman" w:hAnsi="Times New Roman"/>
        </w:rPr>
      </w:pPr>
      <w:r w:rsidRPr="00B05242">
        <w:rPr>
          <w:rFonts w:ascii="Times New Roman" w:hAnsi="Times New Roman"/>
        </w:rPr>
        <w:t xml:space="preserve">(a) </w:t>
      </w:r>
      <w:r w:rsidR="008D4D89" w:rsidRPr="00B05242">
        <w:rPr>
          <w:rFonts w:ascii="Times New Roman" w:hAnsi="Times New Roman"/>
        </w:rPr>
        <w:t>“Export" means the sending or taking of controlled tangible items, software or information out of the United States in any manner, including to transfer ownership or control of controlled tangible items, software or information to a foreign person, or to disclose information about controlled items, software or information to a foreign government or foreign person. The controlled tangible item, software or information being sent or taken out of the United States is also refer</w:t>
      </w:r>
      <w:r w:rsidRPr="00B05242">
        <w:rPr>
          <w:rFonts w:ascii="Times New Roman" w:hAnsi="Times New Roman"/>
        </w:rPr>
        <w:t>red to as an "export."</w:t>
      </w:r>
      <w:r w:rsidRPr="00B05242">
        <w:rPr>
          <w:rFonts w:ascii="Times New Roman" w:hAnsi="Times New Roman"/>
        </w:rPr>
        <w:br/>
        <w:t> </w:t>
      </w:r>
      <w:r w:rsidRPr="00B05242">
        <w:rPr>
          <w:rFonts w:ascii="Times New Roman" w:hAnsi="Times New Roman"/>
        </w:rPr>
        <w:br/>
        <w:t>(b) </w:t>
      </w:r>
      <w:r w:rsidR="008D4D89" w:rsidRPr="00B05242">
        <w:rPr>
          <w:rFonts w:ascii="Times New Roman" w:hAnsi="Times New Roman"/>
        </w:rPr>
        <w:t>“Deemed Export" means the term used by the U.S. Commerce Department to describe the situation where a foreign national on U.S. soil may be exposed to, or have access in any manner to, an export-controlled item or export-controlled software or information. In such cases, the U.S. Commerce Department must issue an export license or provide an exception to or exclusion from license requirements before any controlled tangible item, software or information in the U.S. on the Commerce Control List (CCL) may be e</w:t>
      </w:r>
      <w:r w:rsidR="00691E9F">
        <w:rPr>
          <w:rFonts w:ascii="Times New Roman" w:hAnsi="Times New Roman"/>
        </w:rPr>
        <w:t>xported or reexported.</w:t>
      </w:r>
      <w:r w:rsidR="00691E9F">
        <w:rPr>
          <w:rFonts w:ascii="Times New Roman" w:hAnsi="Times New Roman"/>
        </w:rPr>
        <w:br/>
        <w:t> </w:t>
      </w:r>
      <w:r w:rsidR="00691E9F">
        <w:rPr>
          <w:rFonts w:ascii="Times New Roman" w:hAnsi="Times New Roman"/>
        </w:rPr>
        <w:br/>
        <w:t>(c ) </w:t>
      </w:r>
      <w:r w:rsidR="008D4D89" w:rsidRPr="00B05242">
        <w:rPr>
          <w:rFonts w:ascii="Times New Roman" w:hAnsi="Times New Roman"/>
        </w:rPr>
        <w:t>Re-export" means the actual shipment or transmission of controlled tangible items, software or information from one foreign country to another foreign county. The export or re-export of controlled tangible items, software or information that will transit through a country or countries, or will be unloaded in a country or countries for reloading and shipment to a new country, or are intended for re-export to the new country, are deemed to be exports</w:t>
      </w:r>
      <w:r w:rsidRPr="00B05242">
        <w:rPr>
          <w:rFonts w:ascii="Times New Roman" w:hAnsi="Times New Roman"/>
        </w:rPr>
        <w:t xml:space="preserve"> to the new country.</w:t>
      </w:r>
      <w:r w:rsidRPr="00B05242">
        <w:rPr>
          <w:rFonts w:ascii="Times New Roman" w:hAnsi="Times New Roman"/>
        </w:rPr>
        <w:br/>
        <w:t> </w:t>
      </w:r>
      <w:r w:rsidRPr="00B05242">
        <w:rPr>
          <w:rFonts w:ascii="Times New Roman" w:hAnsi="Times New Roman"/>
        </w:rPr>
        <w:br/>
        <w:t>(d) </w:t>
      </w:r>
      <w:r w:rsidR="008D4D89" w:rsidRPr="00B05242">
        <w:rPr>
          <w:rFonts w:ascii="Times New Roman" w:hAnsi="Times New Roman"/>
        </w:rPr>
        <w:t>"US Person/Foreign National" means a US Person is a citizen of the United States, a lawful permanent resident alien of the US (Green Card holder), or a refugee of someone here as a protected political asylee or under amnesty. Organizations and entities incorporated in the US, such as universities, shall also be US Persons. The general rule is that US Persons are eligible to receive controlled items, software or information without first obtaining an export license from the appropriate agency unless a license exception or exclusion is available. A Foreign National is anyone who is not a US Person. A Foreign National also includes any foreign corporation, business association, partnership or any other entity or group that is not incorporated to do business in the US. Foreign Nationals may include international organizations, foreign governments and any agency or subdivision of foreign governments,</w:t>
      </w:r>
      <w:r w:rsidRPr="00B05242">
        <w:rPr>
          <w:rFonts w:ascii="Times New Roman" w:hAnsi="Times New Roman"/>
        </w:rPr>
        <w:t xml:space="preserve"> such as consulates.</w:t>
      </w:r>
      <w:r w:rsidRPr="00B05242">
        <w:rPr>
          <w:rFonts w:ascii="Times New Roman" w:hAnsi="Times New Roman"/>
        </w:rPr>
        <w:br/>
        <w:t> </w:t>
      </w:r>
      <w:r w:rsidRPr="00B05242">
        <w:rPr>
          <w:rFonts w:ascii="Times New Roman" w:hAnsi="Times New Roman"/>
        </w:rPr>
        <w:br/>
        <w:t>(e) </w:t>
      </w:r>
      <w:r w:rsidR="008D4D89" w:rsidRPr="00B05242">
        <w:rPr>
          <w:rFonts w:ascii="Times New Roman" w:hAnsi="Times New Roman"/>
        </w:rPr>
        <w:t>"Fundamental Research" means the concept of 'fundamental research' established by National Security Decision Directive 189 (NSDD 189), which establishes a national policy with regard to how such research shall be treated for purposes of the various export control regimes. NSDD 189 defines fundamental research as basic and shared broadly within the scientific community. NSDD 189 provides that the conduct, products, and results of fundamental research are to proceed largely unfettered by deemed export restrictions. It also states that the government must determine - before releasing a research opportunity - whether the research should be classified or otherwise kept secret. Research that carries access, participation, or dissemination restrictions will not qualify as fundamental research for purposes of the export control regulations. Because export regulations expressly recognize that fundamental research is excluded from deemed export controls, no export license or other authorization is needed to involve Foreign Nationals in fundamental research activity at the University. However, such research may give rise to export issues if the primary research is to be conducted outside of the US or if it requires exposure of Foreign Nationals to proprietary or confidential export controlled information provided by third parties such as corporations, commercial vendors or government collaborators.</w:t>
      </w:r>
    </w:p>
    <w:p w14:paraId="67A491B0"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rPr>
        <w:t>Section 5.8.2. Compliance with Federal Regulations</w:t>
      </w:r>
      <w:r w:rsidRPr="00B05242">
        <w:rPr>
          <w:rFonts w:ascii="Times New Roman" w:hAnsi="Times New Roman"/>
        </w:rPr>
        <w:t>. NMHU further complies with all applicable export controls and definitions, as established by federal regulations, including:</w:t>
      </w:r>
    </w:p>
    <w:p w14:paraId="2F75FE01" w14:textId="77777777" w:rsidR="008D4D89" w:rsidRPr="00B05242" w:rsidRDefault="008D4D89" w:rsidP="00A61373">
      <w:pPr>
        <w:widowControl/>
        <w:numPr>
          <w:ilvl w:val="0"/>
          <w:numId w:val="47"/>
        </w:numPr>
        <w:spacing w:before="100" w:beforeAutospacing="1" w:after="100" w:afterAutospacing="1"/>
        <w:rPr>
          <w:rFonts w:ascii="Times New Roman" w:hAnsi="Times New Roman"/>
        </w:rPr>
      </w:pPr>
      <w:r w:rsidRPr="00B05242">
        <w:rPr>
          <w:rFonts w:ascii="Times New Roman" w:hAnsi="Times New Roman"/>
          <w:b/>
          <w:bCs/>
        </w:rPr>
        <w:t>Commerce Department</w:t>
      </w:r>
      <w:r w:rsidRPr="00B05242">
        <w:rPr>
          <w:rFonts w:ascii="Times New Roman" w:hAnsi="Times New Roman"/>
        </w:rPr>
        <w:t xml:space="preserve"> - </w:t>
      </w:r>
      <w:r w:rsidRPr="00B05242">
        <w:rPr>
          <w:rFonts w:ascii="Times New Roman" w:hAnsi="Times New Roman"/>
        </w:rPr>
        <w:fldChar w:fldCharType="begin"/>
      </w:r>
      <w:r w:rsidRPr="00B05242">
        <w:rPr>
          <w:rFonts w:ascii="Times New Roman" w:hAnsi="Times New Roman"/>
        </w:rPr>
        <w:instrText xml:space="preserve"> HYPERLINK "http://www.bis.doc.gov/policiesandregulations/ear/index.htm" \t "_blank" </w:instrText>
      </w:r>
      <w:r w:rsidRPr="00B05242">
        <w:rPr>
          <w:rFonts w:ascii="Times New Roman" w:hAnsi="Times New Roman"/>
        </w:rPr>
        <w:fldChar w:fldCharType="separate"/>
      </w:r>
      <w:r w:rsidRPr="00B05242">
        <w:rPr>
          <w:rFonts w:ascii="Times New Roman" w:hAnsi="Times New Roman"/>
          <w:color w:val="0000FF"/>
          <w:u w:val="single"/>
        </w:rPr>
        <w:t xml:space="preserve">Export Administration Regulations </w:t>
      </w:r>
      <w:r w:rsidRPr="00B05242">
        <w:rPr>
          <w:rFonts w:ascii="Times New Roman" w:hAnsi="Times New Roman"/>
        </w:rPr>
        <w:fldChar w:fldCharType="end"/>
      </w:r>
      <w:r w:rsidRPr="00B05242">
        <w:rPr>
          <w:rFonts w:ascii="Times New Roman" w:hAnsi="Times New Roman"/>
          <w:b/>
          <w:bCs/>
        </w:rPr>
        <w:t>(</w:t>
      </w:r>
      <w:proofErr w:type="gramStart"/>
      <w:r w:rsidRPr="00B05242">
        <w:rPr>
          <w:rFonts w:ascii="Times New Roman" w:hAnsi="Times New Roman"/>
          <w:b/>
          <w:bCs/>
        </w:rPr>
        <w:t>EAR)15</w:t>
      </w:r>
      <w:proofErr w:type="gramEnd"/>
      <w:r w:rsidRPr="00B05242">
        <w:rPr>
          <w:rFonts w:ascii="Times New Roman" w:hAnsi="Times New Roman"/>
          <w:b/>
          <w:bCs/>
        </w:rPr>
        <w:t xml:space="preserve"> CFR 700-799 -</w:t>
      </w:r>
      <w:r w:rsidRPr="00B05242">
        <w:rPr>
          <w:rFonts w:ascii="Times New Roman" w:hAnsi="Times New Roman"/>
        </w:rPr>
        <w:t xml:space="preserve"> The U.S. Department of Commerce, Bureau of Industry and Security (BIS), has export jurisdiction over every thing in the United States, although BIS does not require a license for every export. BIS controls goods and information having both civilian and military uses by including them on the Commerce Control List, 15 CFR 774, also known as the "Dual Use List." BIS uses the term "technology" when referring to information about the goods on the Commerce Control List; </w:t>
      </w:r>
    </w:p>
    <w:p w14:paraId="5C9E49DF" w14:textId="77777777" w:rsidR="008D4D89" w:rsidRPr="00B05242" w:rsidRDefault="008D4D89" w:rsidP="00A61373">
      <w:pPr>
        <w:widowControl/>
        <w:numPr>
          <w:ilvl w:val="0"/>
          <w:numId w:val="47"/>
        </w:numPr>
        <w:spacing w:before="100" w:beforeAutospacing="1" w:after="100" w:afterAutospacing="1"/>
        <w:rPr>
          <w:rFonts w:ascii="Times New Roman" w:hAnsi="Times New Roman"/>
        </w:rPr>
      </w:pPr>
      <w:r w:rsidRPr="00B05242">
        <w:rPr>
          <w:rFonts w:ascii="Times New Roman" w:hAnsi="Times New Roman"/>
          <w:b/>
          <w:bCs/>
        </w:rPr>
        <w:t>State Department</w:t>
      </w:r>
      <w:r w:rsidRPr="00B05242">
        <w:rPr>
          <w:rFonts w:ascii="Times New Roman" w:hAnsi="Times New Roman"/>
        </w:rPr>
        <w:t xml:space="preserve"> - </w:t>
      </w:r>
      <w:r w:rsidRPr="00B05242">
        <w:rPr>
          <w:rFonts w:ascii="Times New Roman" w:hAnsi="Times New Roman"/>
        </w:rPr>
        <w:fldChar w:fldCharType="begin"/>
      </w:r>
      <w:r w:rsidRPr="00B05242">
        <w:rPr>
          <w:rFonts w:ascii="Times New Roman" w:hAnsi="Times New Roman"/>
        </w:rPr>
        <w:instrText xml:space="preserve"> HYPERLINK "http://www.cnomy.com/?dn=pmdtc.org&amp;pid=1PONU28HS&amp;prvtof=8b2VkUqfXDeP3RtI%2BwB4O5O89NnHrUaAXrAzCzHb" \t "_blank" </w:instrText>
      </w:r>
      <w:r w:rsidRPr="00B05242">
        <w:rPr>
          <w:rFonts w:ascii="Times New Roman" w:hAnsi="Times New Roman"/>
        </w:rPr>
        <w:fldChar w:fldCharType="separate"/>
      </w:r>
      <w:r w:rsidRPr="00B05242">
        <w:rPr>
          <w:rFonts w:ascii="Times New Roman" w:hAnsi="Times New Roman"/>
          <w:color w:val="0000FF"/>
          <w:u w:val="single"/>
        </w:rPr>
        <w:t xml:space="preserve">International Traffic in Arms Regulations </w:t>
      </w:r>
      <w:r w:rsidRPr="00B05242">
        <w:rPr>
          <w:rFonts w:ascii="Times New Roman" w:hAnsi="Times New Roman"/>
        </w:rPr>
        <w:fldChar w:fldCharType="end"/>
      </w:r>
      <w:r w:rsidRPr="00B05242">
        <w:rPr>
          <w:rFonts w:ascii="Times New Roman" w:hAnsi="Times New Roman"/>
          <w:b/>
          <w:bCs/>
        </w:rPr>
        <w:t xml:space="preserve">(ITAR) 22 CFR 120-130 </w:t>
      </w:r>
      <w:r w:rsidRPr="00B05242">
        <w:rPr>
          <w:rFonts w:ascii="Times New Roman" w:hAnsi="Times New Roman"/>
        </w:rPr>
        <w:t>- The U.S. Department of State, Directorate of Defense Trade Controls (DDTC), is responsible for items and information inherently military in design, purpose, or use. Referred to as "defense articles," such items are found on the U.S. Munitions List, 22 CFR 121. Spacecraft and satellites, even if not for military use, are on the munitions list, along with their associated systems and related equipment. Information related to defense articles is referred to as "technical data"; and </w:t>
      </w:r>
    </w:p>
    <w:p w14:paraId="3F84E43A" w14:textId="77777777" w:rsidR="008D4D89" w:rsidRPr="00B05242" w:rsidRDefault="008D4D89" w:rsidP="00A61373">
      <w:pPr>
        <w:widowControl/>
        <w:numPr>
          <w:ilvl w:val="0"/>
          <w:numId w:val="47"/>
        </w:numPr>
        <w:spacing w:before="100" w:beforeAutospacing="1" w:after="100" w:afterAutospacing="1"/>
        <w:rPr>
          <w:rFonts w:ascii="Times New Roman" w:hAnsi="Times New Roman"/>
        </w:rPr>
      </w:pPr>
      <w:r w:rsidRPr="00B05242">
        <w:rPr>
          <w:rFonts w:ascii="Times New Roman" w:hAnsi="Times New Roman"/>
          <w:b/>
          <w:bCs/>
        </w:rPr>
        <w:t xml:space="preserve">Treasury Department </w:t>
      </w:r>
      <w:r w:rsidRPr="00B05242">
        <w:rPr>
          <w:rFonts w:ascii="Times New Roman" w:hAnsi="Times New Roman"/>
        </w:rPr>
        <w:t>-</w:t>
      </w:r>
      <w:r w:rsidRPr="00B05242">
        <w:rPr>
          <w:rFonts w:ascii="Times New Roman" w:hAnsi="Times New Roman"/>
        </w:rPr>
        <w:fldChar w:fldCharType="begin"/>
      </w:r>
      <w:r w:rsidRPr="00B05242">
        <w:rPr>
          <w:rFonts w:ascii="Times New Roman" w:hAnsi="Times New Roman"/>
        </w:rPr>
        <w:instrText xml:space="preserve"> HYPERLINK "http://www.treas.gov/offices/enforcement/ofac/" \t "_blank" </w:instrText>
      </w:r>
      <w:r w:rsidRPr="00B05242">
        <w:rPr>
          <w:rFonts w:ascii="Times New Roman" w:hAnsi="Times New Roman"/>
        </w:rPr>
        <w:fldChar w:fldCharType="separate"/>
      </w:r>
      <w:r w:rsidRPr="00B05242">
        <w:rPr>
          <w:rFonts w:ascii="Times New Roman" w:hAnsi="Times New Roman"/>
          <w:color w:val="0000FF"/>
          <w:u w:val="single"/>
        </w:rPr>
        <w:t xml:space="preserve"> Office of Foreign Assets Control </w:t>
      </w:r>
      <w:r w:rsidRPr="00B05242">
        <w:rPr>
          <w:rFonts w:ascii="Times New Roman" w:hAnsi="Times New Roman"/>
        </w:rPr>
        <w:fldChar w:fldCharType="end"/>
      </w:r>
      <w:r w:rsidRPr="00B05242">
        <w:rPr>
          <w:rFonts w:ascii="Times New Roman" w:hAnsi="Times New Roman"/>
          <w:b/>
          <w:bCs/>
        </w:rPr>
        <w:t>(OFAC) CFR 500-599</w:t>
      </w:r>
      <w:r w:rsidRPr="00B05242">
        <w:rPr>
          <w:rFonts w:ascii="Times New Roman" w:hAnsi="Times New Roman"/>
        </w:rPr>
        <w:t xml:space="preserve"> - The U.S. Department of the Treasury oversees U.S. economic sanctions and embargoes through its Office of Foreign Assets Control (OFAC). Empowered by the Trading with the Enemy Act and the International Emergency Economic Powers Act, OFAC enforces trade, anti-terrorism, narcotics, human rights and other national security and foreign policy based sanctions prohibiting the provision of anything of value, either tangible or intangible, to sanctioned countries, organizations or individuals. The pertinent regulations provide OFAC with broad authority to block or interdict vaguely defined "prohibited transactions" involving restricted destinations or parties.</w:t>
      </w:r>
    </w:p>
    <w:p w14:paraId="68345458" w14:textId="50754C06" w:rsidR="008D4D89" w:rsidRPr="00B05242" w:rsidRDefault="008D4D89" w:rsidP="008D4D89">
      <w:pPr>
        <w:spacing w:before="100" w:beforeAutospacing="1" w:after="100" w:afterAutospacing="1"/>
        <w:rPr>
          <w:rFonts w:ascii="Times New Roman" w:hAnsi="Times New Roman"/>
          <w:sz w:val="20"/>
        </w:rPr>
      </w:pPr>
      <w:bookmarkStart w:id="76" w:name="penalty"/>
      <w:bookmarkEnd w:id="76"/>
      <w:r w:rsidRPr="00B05242">
        <w:rPr>
          <w:rFonts w:ascii="Times New Roman" w:hAnsi="Times New Roman"/>
          <w:b/>
          <w:bCs/>
        </w:rPr>
        <w:t>5.8.3. Penalties.</w:t>
      </w:r>
      <w:r w:rsidRPr="00B05242">
        <w:rPr>
          <w:rFonts w:ascii="Times New Roman" w:hAnsi="Times New Roman"/>
        </w:rPr>
        <w:t xml:space="preserve"> The export control regulations summarized in this section each impose severe monetary and criminal penalties for failure to comply with their requirements. </w:t>
      </w:r>
      <w:r w:rsidR="00272C1C">
        <w:rPr>
          <w:rFonts w:ascii="Times New Roman" w:hAnsi="Times New Roman"/>
        </w:rPr>
        <w:t xml:space="preserve">In the following is a </w:t>
      </w:r>
      <w:r w:rsidR="006812B2">
        <w:rPr>
          <w:rFonts w:ascii="Times New Roman" w:hAnsi="Times New Roman"/>
        </w:rPr>
        <w:t xml:space="preserve">detailed </w:t>
      </w:r>
      <w:r w:rsidR="00272C1C">
        <w:rPr>
          <w:rFonts w:ascii="Times New Roman" w:hAnsi="Times New Roman"/>
        </w:rPr>
        <w:t>description of the p</w:t>
      </w:r>
      <w:r w:rsidRPr="00B05242">
        <w:rPr>
          <w:rFonts w:ascii="Times New Roman" w:hAnsi="Times New Roman"/>
        </w:rPr>
        <w:t xml:space="preserve">enalties for </w:t>
      </w:r>
      <w:r w:rsidR="00272C1C">
        <w:rPr>
          <w:rFonts w:ascii="Times New Roman" w:hAnsi="Times New Roman"/>
        </w:rPr>
        <w:t>export violations</w:t>
      </w:r>
      <w:r w:rsidR="006812B2">
        <w:rPr>
          <w:rFonts w:ascii="Times New Roman" w:hAnsi="Times New Roman"/>
        </w:rPr>
        <w:t xml:space="preserve"> from various agencies.</w:t>
      </w:r>
      <w:r w:rsidRPr="00B05242">
        <w:rPr>
          <w:rFonts w:ascii="Times New Roman" w:hAnsi="Times New Roman"/>
        </w:rPr>
        <w:br/>
      </w:r>
      <w:r w:rsidRPr="00B05242">
        <w:rPr>
          <w:rFonts w:ascii="Times New Roman" w:hAnsi="Times New Roman"/>
          <w:sz w:val="20"/>
        </w:rPr>
        <w:t> </w:t>
      </w:r>
      <w:r w:rsidR="00272C1C">
        <w:rPr>
          <w:rFonts w:ascii="Times New Roman" w:hAnsi="Times New Roman"/>
          <w:sz w:val="20"/>
        </w:rPr>
        <w:br/>
      </w:r>
    </w:p>
    <w:tbl>
      <w:tblPr>
        <w:tblW w:w="8820" w:type="dxa"/>
        <w:tblCellSpacing w:w="0" w:type="dxa"/>
        <w:tblInd w:w="115" w:type="dxa"/>
        <w:tblBorders>
          <w:top w:val="outset" w:sz="6" w:space="0" w:color="000000"/>
          <w:left w:val="outset" w:sz="6" w:space="0" w:color="000000"/>
          <w:bottom w:val="outset" w:sz="6" w:space="0" w:color="000000"/>
          <w:right w:val="outset" w:sz="6" w:space="0" w:color="000000"/>
        </w:tblBorders>
        <w:tblLayout w:type="fixed"/>
        <w:tblCellMar>
          <w:top w:w="100" w:type="dxa"/>
          <w:left w:w="100" w:type="dxa"/>
          <w:bottom w:w="100" w:type="dxa"/>
          <w:right w:w="100" w:type="dxa"/>
        </w:tblCellMar>
        <w:tblLook w:val="04A0" w:firstRow="1" w:lastRow="0" w:firstColumn="1" w:lastColumn="0" w:noHBand="0" w:noVBand="1"/>
      </w:tblPr>
      <w:tblGrid>
        <w:gridCol w:w="1080"/>
        <w:gridCol w:w="2160"/>
        <w:gridCol w:w="2160"/>
        <w:gridCol w:w="1800"/>
        <w:gridCol w:w="1620"/>
      </w:tblGrid>
      <w:tr w:rsidR="006215EB" w:rsidRPr="00B05242" w14:paraId="04F3311E"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3A94948D"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rPr>
              <w:t> </w:t>
            </w:r>
          </w:p>
        </w:tc>
        <w:tc>
          <w:tcPr>
            <w:tcW w:w="2160" w:type="dxa"/>
            <w:tcBorders>
              <w:top w:val="outset" w:sz="6" w:space="0" w:color="000000"/>
              <w:left w:val="outset" w:sz="6" w:space="0" w:color="000000"/>
              <w:bottom w:val="outset" w:sz="6" w:space="0" w:color="000000"/>
              <w:right w:val="outset" w:sz="6" w:space="0" w:color="000000"/>
            </w:tcBorders>
            <w:shd w:val="clear" w:color="auto" w:fill="92B6C7"/>
            <w:hideMark/>
          </w:tcPr>
          <w:p w14:paraId="7113C43B"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Export Administration Regulations (EAR)</w:t>
            </w:r>
          </w:p>
        </w:tc>
        <w:tc>
          <w:tcPr>
            <w:tcW w:w="2160" w:type="dxa"/>
            <w:tcBorders>
              <w:top w:val="outset" w:sz="6" w:space="0" w:color="000000"/>
              <w:left w:val="outset" w:sz="6" w:space="0" w:color="000000"/>
              <w:bottom w:val="outset" w:sz="6" w:space="0" w:color="000000"/>
              <w:right w:val="outset" w:sz="6" w:space="0" w:color="000000"/>
            </w:tcBorders>
            <w:shd w:val="clear" w:color="auto" w:fill="92B6C7"/>
            <w:hideMark/>
          </w:tcPr>
          <w:p w14:paraId="1E5BF190"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International Emergency Economic Powers Act (IEEPA)</w:t>
            </w:r>
          </w:p>
        </w:tc>
        <w:tc>
          <w:tcPr>
            <w:tcW w:w="1800" w:type="dxa"/>
            <w:tcBorders>
              <w:top w:val="outset" w:sz="6" w:space="0" w:color="000000"/>
              <w:left w:val="outset" w:sz="6" w:space="0" w:color="000000"/>
              <w:bottom w:val="outset" w:sz="6" w:space="0" w:color="000000"/>
              <w:right w:val="outset" w:sz="6" w:space="0" w:color="000000"/>
            </w:tcBorders>
            <w:shd w:val="clear" w:color="auto" w:fill="92B6C7"/>
            <w:hideMark/>
          </w:tcPr>
          <w:p w14:paraId="484EEAF8"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International Traffic in Arms Regulations (ITAR)</w:t>
            </w:r>
          </w:p>
        </w:tc>
        <w:tc>
          <w:tcPr>
            <w:tcW w:w="1620" w:type="dxa"/>
            <w:tcBorders>
              <w:top w:val="outset" w:sz="6" w:space="0" w:color="000000"/>
              <w:left w:val="outset" w:sz="6" w:space="0" w:color="000000"/>
              <w:bottom w:val="outset" w:sz="6" w:space="0" w:color="000000"/>
              <w:right w:val="outset" w:sz="6" w:space="0" w:color="000000"/>
            </w:tcBorders>
            <w:shd w:val="clear" w:color="auto" w:fill="92B6C7"/>
            <w:hideMark/>
          </w:tcPr>
          <w:p w14:paraId="1698F4C7" w14:textId="77777777" w:rsidR="008D4D89" w:rsidRPr="00691E9F" w:rsidRDefault="008D4D89" w:rsidP="006215EB">
            <w:pPr>
              <w:jc w:val="center"/>
              <w:rPr>
                <w:rFonts w:ascii="Times New Roman" w:hAnsi="Times New Roman"/>
                <w:sz w:val="22"/>
                <w:szCs w:val="22"/>
              </w:rPr>
            </w:pPr>
            <w:r w:rsidRPr="00691E9F">
              <w:rPr>
                <w:rFonts w:ascii="Times New Roman" w:hAnsi="Times New Roman"/>
                <w:b/>
                <w:bCs/>
                <w:sz w:val="22"/>
                <w:szCs w:val="22"/>
                <w:vertAlign w:val="superscript"/>
              </w:rPr>
              <w:t>Office of Foreign Assets Control (OFAC)</w:t>
            </w:r>
          </w:p>
        </w:tc>
      </w:tr>
      <w:tr w:rsidR="006215EB" w:rsidRPr="00B05242" w14:paraId="5D286EC8"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00AFEF92"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University</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788652D5"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Willful Violations:</w:t>
            </w:r>
            <w:r w:rsidRPr="00691E9F">
              <w:rPr>
                <w:rFonts w:ascii="Times New Roman" w:hAnsi="Times New Roman"/>
                <w:sz w:val="22"/>
                <w:szCs w:val="22"/>
                <w:vertAlign w:val="superscript"/>
              </w:rPr>
              <w:br/>
              <w:t>A fine of up to the greater of $1,000,000 or five times the value of the exports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Knowing Violations:</w:t>
            </w:r>
            <w:r w:rsidRPr="00691E9F">
              <w:rPr>
                <w:rFonts w:ascii="Times New Roman" w:hAnsi="Times New Roman"/>
                <w:sz w:val="22"/>
                <w:szCs w:val="22"/>
                <w:vertAlign w:val="superscript"/>
              </w:rPr>
              <w:br/>
              <w:t>A fine of up to the greater of $50,000 or five times the value of the exports for each violation.</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5424A852"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Administrative</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 Sanctions:</w:t>
            </w:r>
            <w:r w:rsidRPr="00691E9F">
              <w:rPr>
                <w:rFonts w:ascii="Times New Roman" w:hAnsi="Times New Roman"/>
                <w:sz w:val="22"/>
                <w:szCs w:val="22"/>
                <w:vertAlign w:val="superscript"/>
              </w:rPr>
              <w:br/>
              <w:t>A fine of up to $250,000 for each violation, or twice the value of the transaction, whichever is greater;</w:t>
            </w:r>
          </w:p>
        </w:tc>
        <w:tc>
          <w:tcPr>
            <w:tcW w:w="180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1D5A293C"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t xml:space="preserve">A fine of up to $500,000 for each violation; </w:t>
            </w:r>
          </w:p>
        </w:tc>
        <w:tc>
          <w:tcPr>
            <w:tcW w:w="162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26EC954D"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University</w:t>
            </w:r>
            <w:r w:rsidRPr="00691E9F">
              <w:rPr>
                <w:rFonts w:ascii="Times New Roman" w:hAnsi="Times New Roman"/>
                <w:sz w:val="22"/>
                <w:szCs w:val="22"/>
                <w:vertAlign w:val="superscript"/>
              </w:rPr>
              <w:t xml:space="preserve"> - A fine of up to $1,000,000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t>A fine of up to $55,000 for each violation;</w:t>
            </w:r>
          </w:p>
        </w:tc>
      </w:tr>
      <w:tr w:rsidR="006215EB" w:rsidRPr="00B05242" w14:paraId="1A38A35A"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732ED741"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Individual</w:t>
            </w:r>
          </w:p>
        </w:tc>
        <w:tc>
          <w:tcPr>
            <w:tcW w:w="2160" w:type="dxa"/>
            <w:tcBorders>
              <w:top w:val="outset" w:sz="6" w:space="0" w:color="000000"/>
              <w:left w:val="outset" w:sz="6" w:space="0" w:color="000000"/>
              <w:bottom w:val="outset" w:sz="6" w:space="0" w:color="000000"/>
              <w:right w:val="outset" w:sz="6" w:space="0" w:color="000000"/>
            </w:tcBorders>
            <w:hideMark/>
          </w:tcPr>
          <w:p w14:paraId="6704C854"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Willful Violations:</w:t>
            </w:r>
            <w:r w:rsidRPr="00691E9F">
              <w:rPr>
                <w:rFonts w:ascii="Times New Roman" w:hAnsi="Times New Roman"/>
                <w:sz w:val="22"/>
                <w:szCs w:val="22"/>
                <w:vertAlign w:val="superscript"/>
              </w:rPr>
              <w:br/>
              <w:t>A fine of up to $250,000 or imprisonment for up to ten years,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Knowing Violations:</w:t>
            </w:r>
            <w:r w:rsidRPr="00691E9F">
              <w:rPr>
                <w:rFonts w:ascii="Times New Roman" w:hAnsi="Times New Roman"/>
                <w:sz w:val="22"/>
                <w:szCs w:val="22"/>
                <w:vertAlign w:val="superscript"/>
              </w:rPr>
              <w:br/>
              <w:t>A fine of up to the greater of $50,000 or five times the value of the exports or imprisonment for up to five years, or both, for each violation.</w:t>
            </w:r>
          </w:p>
        </w:tc>
        <w:tc>
          <w:tcPr>
            <w:tcW w:w="2160" w:type="dxa"/>
            <w:tcBorders>
              <w:top w:val="outset" w:sz="6" w:space="0" w:color="000000"/>
              <w:left w:val="outset" w:sz="6" w:space="0" w:color="000000"/>
              <w:bottom w:val="outset" w:sz="6" w:space="0" w:color="000000"/>
              <w:right w:val="outset" w:sz="6" w:space="0" w:color="000000"/>
            </w:tcBorders>
            <w:hideMark/>
          </w:tcPr>
          <w:p w14:paraId="3D863820"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or imprisonment for up to twenty years,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 xml:space="preserve">Civil Administrative Sanctions: </w:t>
            </w:r>
            <w:r w:rsidRPr="00691E9F">
              <w:rPr>
                <w:rFonts w:ascii="Times New Roman" w:hAnsi="Times New Roman"/>
                <w:sz w:val="22"/>
                <w:szCs w:val="22"/>
                <w:vertAlign w:val="superscript"/>
              </w:rPr>
              <w:br/>
              <w:t>A fine of up to $250,000 for each violation, or twice the value of the transaction, whichever is greater.</w:t>
            </w:r>
          </w:p>
        </w:tc>
        <w:tc>
          <w:tcPr>
            <w:tcW w:w="1800" w:type="dxa"/>
            <w:tcBorders>
              <w:top w:val="outset" w:sz="6" w:space="0" w:color="000000"/>
              <w:left w:val="outset" w:sz="6" w:space="0" w:color="000000"/>
              <w:bottom w:val="outset" w:sz="6" w:space="0" w:color="000000"/>
              <w:right w:val="outset" w:sz="6" w:space="0" w:color="000000"/>
            </w:tcBorders>
            <w:hideMark/>
          </w:tcPr>
          <w:p w14:paraId="6123F5E5"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or up to ten years in prison,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Individual</w:t>
            </w:r>
            <w:r w:rsidRPr="00691E9F">
              <w:rPr>
                <w:rFonts w:ascii="Times New Roman" w:hAnsi="Times New Roman"/>
                <w:sz w:val="22"/>
                <w:szCs w:val="22"/>
                <w:vertAlign w:val="superscript"/>
              </w:rPr>
              <w:t xml:space="preserve"> - A fine of up to $500,000 for each violation.</w:t>
            </w:r>
          </w:p>
        </w:tc>
        <w:tc>
          <w:tcPr>
            <w:tcW w:w="1620" w:type="dxa"/>
            <w:tcBorders>
              <w:top w:val="outset" w:sz="6" w:space="0" w:color="000000"/>
              <w:left w:val="outset" w:sz="6" w:space="0" w:color="000000"/>
              <w:bottom w:val="outset" w:sz="6" w:space="0" w:color="000000"/>
              <w:right w:val="outset" w:sz="6" w:space="0" w:color="000000"/>
            </w:tcBorders>
            <w:hideMark/>
          </w:tcPr>
          <w:p w14:paraId="3B9D3CF7"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Criminal Sanctions:</w:t>
            </w:r>
            <w:r w:rsidRPr="00691E9F">
              <w:rPr>
                <w:rFonts w:ascii="Times New Roman" w:hAnsi="Times New Roman"/>
                <w:sz w:val="22"/>
                <w:szCs w:val="22"/>
                <w:vertAlign w:val="superscript"/>
              </w:rPr>
              <w:br/>
              <w:t>A fine of up to $1,000,000 or up to twenty years in prison, or both, for each violation.</w:t>
            </w:r>
            <w:r w:rsidRPr="00691E9F">
              <w:rPr>
                <w:rFonts w:ascii="Times New Roman" w:hAnsi="Times New Roman"/>
                <w:sz w:val="22"/>
                <w:szCs w:val="22"/>
                <w:vertAlign w:val="superscript"/>
              </w:rPr>
              <w:br/>
            </w:r>
            <w:r w:rsidRPr="00691E9F">
              <w:rPr>
                <w:rFonts w:ascii="Times New Roman" w:hAnsi="Times New Roman"/>
                <w:b/>
                <w:bCs/>
                <w:sz w:val="22"/>
                <w:szCs w:val="22"/>
                <w:vertAlign w:val="superscript"/>
              </w:rPr>
              <w:t>Civil Sanctions:</w:t>
            </w:r>
            <w:r w:rsidRPr="00691E9F">
              <w:rPr>
                <w:rFonts w:ascii="Times New Roman" w:hAnsi="Times New Roman"/>
                <w:sz w:val="22"/>
                <w:szCs w:val="22"/>
                <w:vertAlign w:val="superscript"/>
              </w:rPr>
              <w:br/>
              <w:t>A fine of up to $55,000 for each violation.</w:t>
            </w:r>
          </w:p>
        </w:tc>
      </w:tr>
      <w:tr w:rsidR="006215EB" w:rsidRPr="00B05242" w14:paraId="17A0B01C" w14:textId="77777777" w:rsidTr="006215EB">
        <w:trPr>
          <w:tblCellSpacing w:w="0" w:type="dxa"/>
        </w:trPr>
        <w:tc>
          <w:tcPr>
            <w:tcW w:w="1080" w:type="dxa"/>
            <w:tcBorders>
              <w:top w:val="outset" w:sz="6" w:space="0" w:color="000000"/>
              <w:left w:val="outset" w:sz="6" w:space="0" w:color="000000"/>
              <w:bottom w:val="outset" w:sz="6" w:space="0" w:color="000000"/>
              <w:right w:val="outset" w:sz="6" w:space="0" w:color="000000"/>
            </w:tcBorders>
            <w:shd w:val="clear" w:color="auto" w:fill="92B6C7"/>
            <w:hideMark/>
          </w:tcPr>
          <w:p w14:paraId="09DF8273"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Additional</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5E9C2594" w14:textId="77777777" w:rsidR="008D4D89" w:rsidRPr="00691E9F" w:rsidRDefault="008D4D89" w:rsidP="002768FE">
            <w:pPr>
              <w:rPr>
                <w:rFonts w:ascii="Times New Roman" w:hAnsi="Times New Roman"/>
                <w:sz w:val="22"/>
                <w:szCs w:val="22"/>
              </w:rPr>
            </w:pPr>
            <w:r w:rsidRPr="00691E9F">
              <w:rPr>
                <w:rFonts w:ascii="Times New Roman" w:hAnsi="Times New Roman"/>
                <w:b/>
                <w:bCs/>
                <w:sz w:val="22"/>
                <w:szCs w:val="22"/>
                <w:vertAlign w:val="superscript"/>
              </w:rPr>
              <w:t>Civil Administrative Sanctions:</w:t>
            </w:r>
            <w:r w:rsidRPr="00691E9F">
              <w:rPr>
                <w:rFonts w:ascii="Times New Roman" w:hAnsi="Times New Roman"/>
                <w:sz w:val="22"/>
                <w:szCs w:val="22"/>
                <w:vertAlign w:val="superscript"/>
              </w:rPr>
              <w:br/>
              <w:t>The imposition of a fine of up to $12,000 for each violation, except that the fine for violations involving items controlled for national security reasons is up to $120,000 for each violation.</w:t>
            </w:r>
            <w:r w:rsidRPr="00691E9F">
              <w:rPr>
                <w:rFonts w:ascii="Times New Roman" w:hAnsi="Times New Roman"/>
                <w:sz w:val="22"/>
                <w:szCs w:val="22"/>
                <w:vertAlign w:val="superscript"/>
              </w:rPr>
              <w:br/>
              <w:t xml:space="preserve">Additionally, for each violatiosed: n of the EAR any or all of the following may be impo </w:t>
            </w:r>
          </w:p>
          <w:p w14:paraId="275A9AA0" w14:textId="77777777" w:rsidR="008D4D89" w:rsidRPr="00691E9F" w:rsidRDefault="008D4D89" w:rsidP="00A61373">
            <w:pPr>
              <w:widowControl/>
              <w:numPr>
                <w:ilvl w:val="0"/>
                <w:numId w:val="48"/>
              </w:numPr>
              <w:tabs>
                <w:tab w:val="clear" w:pos="720"/>
                <w:tab w:val="num" w:pos="335"/>
              </w:tabs>
              <w:spacing w:before="100" w:beforeAutospacing="1" w:after="100" w:afterAutospacing="1"/>
              <w:ind w:left="335" w:hanging="270"/>
              <w:rPr>
                <w:rFonts w:ascii="Times New Roman" w:hAnsi="Times New Roman"/>
                <w:sz w:val="22"/>
                <w:szCs w:val="22"/>
              </w:rPr>
            </w:pPr>
            <w:r w:rsidRPr="00691E9F">
              <w:rPr>
                <w:rFonts w:ascii="Times New Roman" w:hAnsi="Times New Roman"/>
                <w:sz w:val="22"/>
                <w:szCs w:val="22"/>
                <w:vertAlign w:val="superscript"/>
              </w:rPr>
              <w:t>The denial of export privileges; and/or</w:t>
            </w:r>
          </w:p>
          <w:p w14:paraId="59EAA944" w14:textId="77777777" w:rsidR="008D4D89" w:rsidRPr="00691E9F" w:rsidRDefault="008D4D89" w:rsidP="00A61373">
            <w:pPr>
              <w:widowControl/>
              <w:numPr>
                <w:ilvl w:val="0"/>
                <w:numId w:val="48"/>
              </w:numPr>
              <w:tabs>
                <w:tab w:val="clear" w:pos="720"/>
                <w:tab w:val="num" w:pos="335"/>
              </w:tabs>
              <w:spacing w:before="100" w:beforeAutospacing="1" w:after="100" w:afterAutospacing="1"/>
              <w:ind w:left="335" w:hanging="270"/>
              <w:rPr>
                <w:rFonts w:ascii="Times New Roman" w:hAnsi="Times New Roman"/>
                <w:sz w:val="22"/>
                <w:szCs w:val="22"/>
              </w:rPr>
            </w:pPr>
            <w:r w:rsidRPr="00691E9F">
              <w:rPr>
                <w:rFonts w:ascii="Times New Roman" w:hAnsi="Times New Roman"/>
                <w:sz w:val="22"/>
                <w:szCs w:val="22"/>
                <w:vertAlign w:val="superscript"/>
              </w:rPr>
              <w:t>The exclusion from practice; and/or</w:t>
            </w:r>
          </w:p>
          <w:p w14:paraId="1A6C77F0" w14:textId="77777777" w:rsidR="008D4D89" w:rsidRPr="00691E9F" w:rsidRDefault="008D4D89" w:rsidP="00A61373">
            <w:pPr>
              <w:widowControl/>
              <w:numPr>
                <w:ilvl w:val="0"/>
                <w:numId w:val="48"/>
              </w:numPr>
              <w:tabs>
                <w:tab w:val="clear" w:pos="720"/>
                <w:tab w:val="num" w:pos="335"/>
              </w:tabs>
              <w:spacing w:before="100" w:beforeAutospacing="1" w:after="100" w:afterAutospacing="1"/>
              <w:ind w:left="335" w:hanging="270"/>
              <w:rPr>
                <w:rFonts w:ascii="Times New Roman" w:hAnsi="Times New Roman"/>
                <w:sz w:val="22"/>
                <w:szCs w:val="22"/>
              </w:rPr>
            </w:pPr>
            <w:r w:rsidRPr="00691E9F">
              <w:rPr>
                <w:rFonts w:ascii="Times New Roman" w:hAnsi="Times New Roman"/>
                <w:sz w:val="22"/>
                <w:szCs w:val="22"/>
                <w:vertAlign w:val="superscript"/>
              </w:rPr>
              <w:t>Seizure/Forfeiture of goods.</w:t>
            </w:r>
          </w:p>
        </w:tc>
        <w:tc>
          <w:tcPr>
            <w:tcW w:w="216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4E41EAAF"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vertAlign w:val="superscript"/>
              </w:rPr>
              <w:t xml:space="preserve">For each violation of the IEEPA any or all of the following may be imposed: </w:t>
            </w:r>
          </w:p>
          <w:p w14:paraId="51D513C4" w14:textId="77777777" w:rsidR="008D4D89" w:rsidRPr="00691E9F" w:rsidRDefault="008D4D89" w:rsidP="00A61373">
            <w:pPr>
              <w:widowControl/>
              <w:numPr>
                <w:ilvl w:val="0"/>
                <w:numId w:val="49"/>
              </w:numPr>
              <w:tabs>
                <w:tab w:val="clear" w:pos="720"/>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The denial of export privileges; and/or</w:t>
            </w:r>
          </w:p>
          <w:p w14:paraId="76641806" w14:textId="77777777" w:rsidR="008D4D89" w:rsidRPr="00691E9F" w:rsidRDefault="008D4D89" w:rsidP="00A61373">
            <w:pPr>
              <w:widowControl/>
              <w:numPr>
                <w:ilvl w:val="0"/>
                <w:numId w:val="49"/>
              </w:numPr>
              <w:tabs>
                <w:tab w:val="clear" w:pos="720"/>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The exclusion from practice; and/or</w:t>
            </w:r>
          </w:p>
          <w:p w14:paraId="78FA8581" w14:textId="77777777" w:rsidR="008D4D89" w:rsidRPr="00691E9F" w:rsidRDefault="008D4D89" w:rsidP="00A61373">
            <w:pPr>
              <w:widowControl/>
              <w:numPr>
                <w:ilvl w:val="0"/>
                <w:numId w:val="49"/>
              </w:numPr>
              <w:tabs>
                <w:tab w:val="clear" w:pos="720"/>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Seizure/Forfeiture of goods.</w:t>
            </w:r>
          </w:p>
        </w:tc>
        <w:tc>
          <w:tcPr>
            <w:tcW w:w="180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3DE09249"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vertAlign w:val="superscript"/>
              </w:rPr>
              <w:t xml:space="preserve">For any violation of the ITAR either or both of the following may be imposed: </w:t>
            </w:r>
          </w:p>
          <w:p w14:paraId="6B58CE10" w14:textId="77777777" w:rsidR="008D4D89" w:rsidRPr="00691E9F" w:rsidRDefault="008D4D89" w:rsidP="00A61373">
            <w:pPr>
              <w:widowControl/>
              <w:numPr>
                <w:ilvl w:val="0"/>
                <w:numId w:val="50"/>
              </w:numPr>
              <w:tabs>
                <w:tab w:val="clear" w:pos="720"/>
                <w:tab w:val="num" w:pos="425"/>
                <w:tab w:val="left" w:pos="605"/>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The denial of export privileges; and/or</w:t>
            </w:r>
          </w:p>
          <w:p w14:paraId="48E629F5" w14:textId="77777777" w:rsidR="008D4D89" w:rsidRPr="00691E9F" w:rsidRDefault="008D4D89" w:rsidP="00A61373">
            <w:pPr>
              <w:widowControl/>
              <w:numPr>
                <w:ilvl w:val="0"/>
                <w:numId w:val="50"/>
              </w:numPr>
              <w:tabs>
                <w:tab w:val="clear" w:pos="720"/>
                <w:tab w:val="num" w:pos="425"/>
                <w:tab w:val="left" w:pos="605"/>
              </w:tabs>
              <w:spacing w:before="100" w:beforeAutospacing="1" w:after="100" w:afterAutospacing="1"/>
              <w:ind w:left="425" w:hanging="270"/>
              <w:rPr>
                <w:rFonts w:ascii="Times New Roman" w:hAnsi="Times New Roman"/>
                <w:sz w:val="22"/>
                <w:szCs w:val="22"/>
              </w:rPr>
            </w:pPr>
            <w:r w:rsidRPr="00691E9F">
              <w:rPr>
                <w:rFonts w:ascii="Times New Roman" w:hAnsi="Times New Roman"/>
                <w:sz w:val="22"/>
                <w:szCs w:val="22"/>
                <w:vertAlign w:val="superscript"/>
              </w:rPr>
              <w:t>Seizure/Forfeiture of goods.</w:t>
            </w:r>
          </w:p>
        </w:tc>
        <w:tc>
          <w:tcPr>
            <w:tcW w:w="1620" w:type="dxa"/>
            <w:tcBorders>
              <w:top w:val="outset" w:sz="6" w:space="0" w:color="000000"/>
              <w:left w:val="outset" w:sz="6" w:space="0" w:color="000000"/>
              <w:bottom w:val="outset" w:sz="6" w:space="0" w:color="000000"/>
              <w:right w:val="outset" w:sz="6" w:space="0" w:color="000000"/>
            </w:tcBorders>
            <w:shd w:val="clear" w:color="auto" w:fill="DDD9C3" w:themeFill="background2" w:themeFillShade="E6"/>
            <w:hideMark/>
          </w:tcPr>
          <w:p w14:paraId="40E47671" w14:textId="77777777" w:rsidR="008D4D89" w:rsidRPr="00691E9F" w:rsidRDefault="008D4D89" w:rsidP="002768FE">
            <w:pPr>
              <w:rPr>
                <w:rFonts w:ascii="Times New Roman" w:hAnsi="Times New Roman"/>
                <w:sz w:val="22"/>
                <w:szCs w:val="22"/>
              </w:rPr>
            </w:pPr>
            <w:r w:rsidRPr="00691E9F">
              <w:rPr>
                <w:rFonts w:ascii="Times New Roman" w:hAnsi="Times New Roman"/>
                <w:sz w:val="22"/>
                <w:szCs w:val="22"/>
                <w:vertAlign w:val="superscript"/>
              </w:rPr>
              <w:t>For any violation of the OFAC regulations, seizure and forfeiture of goods may result.</w:t>
            </w:r>
          </w:p>
        </w:tc>
      </w:tr>
    </w:tbl>
    <w:p w14:paraId="0A90DA99" w14:textId="77777777" w:rsidR="008D4D89" w:rsidRPr="00B05242" w:rsidRDefault="008D4D89" w:rsidP="008D4D89">
      <w:pPr>
        <w:rPr>
          <w:rFonts w:ascii="Times New Roman" w:hAnsi="Times New Roman"/>
          <w:sz w:val="20"/>
        </w:rPr>
      </w:pPr>
    </w:p>
    <w:p w14:paraId="721ECA70"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5.8.4. Export Licenses.</w:t>
      </w:r>
      <w:r w:rsidRPr="00B05242">
        <w:rPr>
          <w:rFonts w:ascii="Times New Roman" w:hAnsi="Times New Roman"/>
        </w:rPr>
        <w:t xml:space="preserve"> In the shipment of certain tangible items, software or information outside the U.S., NMHU has the responsibility to either:</w:t>
      </w:r>
    </w:p>
    <w:p w14:paraId="224926FF" w14:textId="77777777" w:rsidR="008D4D89" w:rsidRPr="00B05242" w:rsidRDefault="008D4D89" w:rsidP="00A61373">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Obtain an export license;</w:t>
      </w:r>
    </w:p>
    <w:p w14:paraId="6B69C54C" w14:textId="77777777" w:rsidR="008D4D89" w:rsidRPr="00B05242" w:rsidRDefault="008D4D89" w:rsidP="00A61373">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Document an express determination that an exception to export licensing requirements applies; or </w:t>
      </w:r>
    </w:p>
    <w:p w14:paraId="53C2EB72" w14:textId="77777777" w:rsidR="008D4D89" w:rsidRPr="00B05242" w:rsidRDefault="008D4D89" w:rsidP="00A61373">
      <w:pPr>
        <w:widowControl/>
        <w:numPr>
          <w:ilvl w:val="0"/>
          <w:numId w:val="51"/>
        </w:numPr>
        <w:spacing w:before="100" w:beforeAutospacing="1" w:after="100" w:afterAutospacing="1"/>
        <w:rPr>
          <w:rFonts w:ascii="Times New Roman" w:hAnsi="Times New Roman"/>
        </w:rPr>
      </w:pPr>
      <w:r w:rsidRPr="00B05242">
        <w:rPr>
          <w:rFonts w:ascii="Times New Roman" w:hAnsi="Times New Roman"/>
        </w:rPr>
        <w:t>Document an express determination that no license is needed. </w:t>
      </w:r>
    </w:p>
    <w:p w14:paraId="77CF518C" w14:textId="0074046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Of primary concern are transactions involving proprietary or confidential export-controlled information provided to NMHU researcher by third parties, such as corporate vendors, subcontractors, or government collaborators. These may generate disclosure restrictions that may only be acceptable if they fall within the narrow exceptions provided by NMHU’s policy on Openness in Research Policy and qualify for treatment under an exemption (ITAR) or license exception (EAR) in the export control regulations (see Accepting A Third Party’s Controlled Items or Data </w:t>
      </w:r>
      <w:r w:rsidRPr="001D7B45">
        <w:rPr>
          <w:rFonts w:ascii="Times New Roman" w:hAnsi="Times New Roman"/>
        </w:rPr>
        <w:t xml:space="preserve">in </w:t>
      </w:r>
      <w:hyperlink w:anchor="Trade_Service_Marks" w:history="1">
        <w:r w:rsidRPr="001D7B45">
          <w:rPr>
            <w:rStyle w:val="Hyperlink"/>
            <w:rFonts w:ascii="Times New Roman" w:hAnsi="Times New Roman"/>
          </w:rPr>
          <w:t>Section 5.7.6.</w:t>
        </w:r>
      </w:hyperlink>
      <w:r w:rsidRPr="001D7B45">
        <w:rPr>
          <w:rFonts w:ascii="Times New Roman" w:hAnsi="Times New Roman"/>
          <w:color w:val="0000FF"/>
          <w:u w:val="single"/>
        </w:rPr>
        <w:t>)</w:t>
      </w:r>
      <w:r w:rsidRPr="001D7B45">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bCs/>
        </w:rPr>
        <w:t>5.8.5. Recordkeeping Requirements.</w:t>
      </w:r>
      <w:r w:rsidRPr="00B05242">
        <w:rPr>
          <w:rFonts w:ascii="Times New Roman" w:hAnsi="Times New Roman"/>
        </w:rPr>
        <w:t xml:space="preserve"> In all export cases, the following related recordkeeping requirements must be observed:</w:t>
      </w:r>
    </w:p>
    <w:p w14:paraId="67785F98" w14:textId="77777777" w:rsidR="008D4D89" w:rsidRPr="00B05242" w:rsidRDefault="008D4D89" w:rsidP="00A61373">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Export control regulations requirements of specific items;</w:t>
      </w:r>
    </w:p>
    <w:p w14:paraId="0FF82E40" w14:textId="77777777" w:rsidR="008D4D89" w:rsidRPr="00B05242" w:rsidRDefault="008D4D89" w:rsidP="00A61373">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NMHU’s required recordkeeping of its commitment to, and compliance with, export control regulation; </w:t>
      </w:r>
    </w:p>
    <w:p w14:paraId="3F131388" w14:textId="77777777" w:rsidR="008D4D89" w:rsidRPr="00B05242" w:rsidRDefault="008D4D89" w:rsidP="00A61373">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Departments or programs must keep soft or hard copies of all export documentation, including financial records, shipping documentation (commercial invoices, shipper's export declarations), and appropriate NMHU certifications in their research project files for a period of five years from the date of the export, reexport or controlled deemed export; and </w:t>
      </w:r>
    </w:p>
    <w:p w14:paraId="59E130C8" w14:textId="0AF97062" w:rsidR="008D4D89" w:rsidRPr="00B05242" w:rsidRDefault="008D4D89" w:rsidP="00A61373">
      <w:pPr>
        <w:widowControl/>
        <w:numPr>
          <w:ilvl w:val="0"/>
          <w:numId w:val="52"/>
        </w:numPr>
        <w:spacing w:before="100" w:beforeAutospacing="1" w:after="100" w:afterAutospacing="1"/>
        <w:rPr>
          <w:rFonts w:ascii="Times New Roman" w:hAnsi="Times New Roman"/>
        </w:rPr>
      </w:pPr>
      <w:r w:rsidRPr="00B05242">
        <w:rPr>
          <w:rFonts w:ascii="Times New Roman" w:hAnsi="Times New Roman"/>
        </w:rPr>
        <w:t xml:space="preserve">Original NMHU certification must be retained in the </w:t>
      </w:r>
      <w:r w:rsidR="00EC491C">
        <w:rPr>
          <w:rFonts w:ascii="Times New Roman" w:hAnsi="Times New Roman"/>
        </w:rPr>
        <w:t>Office of Research and Sponsored Projects</w:t>
      </w:r>
      <w:r w:rsidRPr="00B05242">
        <w:rPr>
          <w:rFonts w:ascii="Times New Roman" w:hAnsi="Times New Roman"/>
        </w:rPr>
        <w:t xml:space="preserve">. For assistance in determining which certifications apply to a proposed shipment or transfer, contact the </w:t>
      </w:r>
      <w:r w:rsidR="00EC491C">
        <w:rPr>
          <w:rFonts w:ascii="Times New Roman" w:hAnsi="Times New Roman"/>
        </w:rPr>
        <w:t>Office of Research and Sponsored Projects</w:t>
      </w:r>
      <w:r w:rsidRPr="00B05242">
        <w:rPr>
          <w:rFonts w:ascii="Times New Roman" w:hAnsi="Times New Roman"/>
        </w:rPr>
        <w:t>.</w:t>
      </w:r>
    </w:p>
    <w:p w14:paraId="2F194378" w14:textId="7835B245"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5.8.6. Export Licenses for Overseas Shipments.</w:t>
      </w:r>
      <w:r w:rsidRPr="00B05242">
        <w:rPr>
          <w:rFonts w:ascii="Times New Roman" w:hAnsi="Times New Roman"/>
        </w:rPr>
        <w:t xml:space="preserve"> While the U.S. Commerce Department has export jurisdiction over almost all goods and all "technology" in the United States, this does not mean that a license must be obtained before any item or piece of information can be shipped. To determine the necessity for an export license from a relevant federal agency for sending tangible items or transferring or transmitting software code or information outside the United States, the</w:t>
      </w:r>
      <w:r w:rsidR="00327BF9" w:rsidRPr="00B05242">
        <w:rPr>
          <w:rFonts w:ascii="Times New Roman" w:hAnsi="Times New Roman"/>
        </w:rPr>
        <w:t xml:space="preserve"> researcher needs to consider:</w:t>
      </w:r>
    </w:p>
    <w:p w14:paraId="773E3220" w14:textId="77777777" w:rsidR="008D4D89" w:rsidRPr="00B05242" w:rsidRDefault="008D4D89" w:rsidP="00A61373">
      <w:pPr>
        <w:widowControl/>
        <w:numPr>
          <w:ilvl w:val="0"/>
          <w:numId w:val="53"/>
        </w:numPr>
        <w:spacing w:before="100" w:beforeAutospacing="1" w:after="100" w:afterAutospacing="1"/>
        <w:rPr>
          <w:rFonts w:ascii="Times New Roman" w:hAnsi="Times New Roman"/>
        </w:rPr>
      </w:pPr>
      <w:r w:rsidRPr="00B05242">
        <w:rPr>
          <w:rFonts w:ascii="Times New Roman" w:hAnsi="Times New Roman"/>
        </w:rPr>
        <w:t>whether the software code or information is proprietary or disclosure-restricted and thus possibly export controlled, or whether it resulted from fundamental research to which export controls do not apply; </w:t>
      </w:r>
    </w:p>
    <w:p w14:paraId="2815E62B" w14:textId="77777777" w:rsidR="008D4D89" w:rsidRPr="00B05242" w:rsidRDefault="008D4D89" w:rsidP="00A61373">
      <w:pPr>
        <w:widowControl/>
        <w:numPr>
          <w:ilvl w:val="0"/>
          <w:numId w:val="53"/>
        </w:numPr>
        <w:spacing w:before="100" w:beforeAutospacing="1" w:after="100" w:afterAutospacing="1"/>
        <w:rPr>
          <w:rFonts w:ascii="Times New Roman" w:hAnsi="Times New Roman"/>
        </w:rPr>
      </w:pPr>
      <w:r w:rsidRPr="00B05242">
        <w:rPr>
          <w:rFonts w:ascii="Times New Roman" w:hAnsi="Times New Roman"/>
        </w:rPr>
        <w:t>the description of the tangible item, software or information; </w:t>
      </w:r>
    </w:p>
    <w:p w14:paraId="6B2BD2DD" w14:textId="77777777" w:rsidR="008D4D89" w:rsidRPr="00B05242" w:rsidRDefault="008D4D89" w:rsidP="00A61373">
      <w:pPr>
        <w:widowControl/>
        <w:numPr>
          <w:ilvl w:val="0"/>
          <w:numId w:val="53"/>
        </w:numPr>
        <w:spacing w:before="100" w:beforeAutospacing="1" w:after="100" w:afterAutospacing="1"/>
        <w:rPr>
          <w:rFonts w:ascii="Times New Roman" w:hAnsi="Times New Roman"/>
        </w:rPr>
      </w:pPr>
      <w:r w:rsidRPr="00B05242">
        <w:rPr>
          <w:rFonts w:ascii="Times New Roman" w:hAnsi="Times New Roman"/>
        </w:rPr>
        <w:t>the technical characteristics and specifications of the item, software or information; </w:t>
      </w:r>
    </w:p>
    <w:p w14:paraId="0B4560EC" w14:textId="77777777" w:rsidR="008D4D89" w:rsidRPr="00B05242" w:rsidRDefault="008D4D89" w:rsidP="00A61373">
      <w:pPr>
        <w:widowControl/>
        <w:numPr>
          <w:ilvl w:val="0"/>
          <w:numId w:val="53"/>
        </w:numPr>
        <w:spacing w:before="100" w:beforeAutospacing="1" w:after="100" w:afterAutospacing="1"/>
        <w:rPr>
          <w:rFonts w:ascii="Times New Roman" w:hAnsi="Times New Roman"/>
        </w:rPr>
      </w:pPr>
      <w:r w:rsidRPr="00B05242">
        <w:rPr>
          <w:rFonts w:ascii="Times New Roman" w:hAnsi="Times New Roman"/>
        </w:rPr>
        <w:t>its intended end-use and end-user; and </w:t>
      </w:r>
    </w:p>
    <w:p w14:paraId="7FA4024A" w14:textId="77777777" w:rsidR="008D4D89" w:rsidRPr="00B05242" w:rsidRDefault="008D4D89" w:rsidP="00A61373">
      <w:pPr>
        <w:widowControl/>
        <w:numPr>
          <w:ilvl w:val="0"/>
          <w:numId w:val="53"/>
        </w:numPr>
        <w:spacing w:before="100" w:beforeAutospacing="1" w:after="100" w:afterAutospacing="1"/>
        <w:rPr>
          <w:rFonts w:ascii="Times New Roman" w:hAnsi="Times New Roman"/>
        </w:rPr>
      </w:pPr>
      <w:r w:rsidRPr="00B05242">
        <w:rPr>
          <w:rFonts w:ascii="Times New Roman" w:hAnsi="Times New Roman"/>
        </w:rPr>
        <w:t>its destination.</w:t>
      </w:r>
    </w:p>
    <w:p w14:paraId="51F8D8CD" w14:textId="348F7403" w:rsidR="008D4D89" w:rsidRPr="00B05242" w:rsidRDefault="008D4D89" w:rsidP="008D4D89">
      <w:pPr>
        <w:spacing w:after="240"/>
        <w:rPr>
          <w:rFonts w:ascii="Times New Roman" w:hAnsi="Times New Roman"/>
        </w:rPr>
      </w:pPr>
      <w:r w:rsidRPr="00B05242">
        <w:rPr>
          <w:rFonts w:ascii="Times New Roman" w:hAnsi="Times New Roman"/>
        </w:rPr>
        <w:t xml:space="preserve">All tangible items, software code and information not on a U.S. export control list may be shipped or transmitted to any country, individual or entity that is not sanctioned, embargoed or otherwise restricted for export. Such items, code and information may be exported under "No License Required" (NLR) provisions. Questions about the applicability of NLR to a proposed export should be directed to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t> </w:t>
      </w:r>
      <w:r w:rsidRPr="00B05242">
        <w:rPr>
          <w:rFonts w:ascii="Times New Roman" w:hAnsi="Times New Roman"/>
        </w:rPr>
        <w:br/>
        <w:t xml:space="preserve">Certain overseas shipments or transmissions being handled on a "no license required" basis will require an explanation and justification for that classification. The </w:t>
      </w:r>
      <w:r w:rsidR="00EC491C">
        <w:rPr>
          <w:rFonts w:ascii="Times New Roman" w:hAnsi="Times New Roman"/>
        </w:rPr>
        <w:t>Office of Research and Sponsored Projects</w:t>
      </w:r>
      <w:r w:rsidRPr="00B05242">
        <w:rPr>
          <w:rFonts w:ascii="Times New Roman" w:hAnsi="Times New Roman"/>
        </w:rPr>
        <w:t xml:space="preserve"> offers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"http://its.nmhu.edu/includes/onlinedocs/display.html?quicklink=710" \t "_blank" </w:instrText>
      </w:r>
      <w:r w:rsidRPr="00B05242">
        <w:rPr>
          <w:rFonts w:ascii="Times New Roman" w:hAnsi="Times New Roman"/>
        </w:rPr>
        <w:fldChar w:fldCharType="separate"/>
      </w:r>
      <w:r w:rsidRPr="00B05242">
        <w:rPr>
          <w:rFonts w:ascii="Times New Roman" w:hAnsi="Times New Roman"/>
          <w:color w:val="0000FF"/>
          <w:u w:val="single"/>
        </w:rPr>
        <w:t>Certification Templates</w:t>
      </w:r>
      <w:r w:rsidRPr="00B05242">
        <w:rPr>
          <w:rFonts w:ascii="Times New Roman" w:hAnsi="Times New Roman"/>
        </w:rPr>
        <w:fldChar w:fldCharType="end"/>
      </w:r>
      <w:r w:rsidRPr="00B05242">
        <w:rPr>
          <w:rFonts w:ascii="Times New Roman" w:hAnsi="Times New Roman"/>
        </w:rPr>
        <w:t xml:space="preserve"> for such justifications, and other required</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"http://its.nmhu.edu/includes/onlinedocs/display.html?quicklink=710" \t "_blank" </w:instrText>
      </w:r>
      <w:r w:rsidRPr="00B05242">
        <w:rPr>
          <w:rFonts w:ascii="Times New Roman" w:hAnsi="Times New Roman"/>
        </w:rPr>
        <w:fldChar w:fldCharType="separate"/>
      </w:r>
      <w:r w:rsidRPr="00B05242">
        <w:rPr>
          <w:rFonts w:ascii="Times New Roman" w:hAnsi="Times New Roman"/>
          <w:color w:val="0000FF"/>
          <w:u w:val="single"/>
        </w:rPr>
        <w:t xml:space="preserve"> Export Certifications</w:t>
      </w:r>
      <w:r w:rsidRPr="00B05242">
        <w:rPr>
          <w:rFonts w:ascii="Times New Roman" w:hAnsi="Times New Roman"/>
        </w:rPr>
        <w:fldChar w:fldCharType="end"/>
      </w:r>
      <w:r w:rsidRPr="00B05242">
        <w:rPr>
          <w:rFonts w:ascii="Times New Roman" w:hAnsi="Times New Roman"/>
        </w:rPr>
        <w:t xml:space="preserve">. Original copies of both should be retained in the </w:t>
      </w:r>
      <w:r w:rsidR="00EC491C">
        <w:rPr>
          <w:rFonts w:ascii="Times New Roman" w:hAnsi="Times New Roman"/>
        </w:rPr>
        <w:t>Office of Research and Sponsored Projects</w:t>
      </w:r>
      <w:r w:rsidRPr="00B05242">
        <w:rPr>
          <w:rFonts w:ascii="Times New Roman" w:hAnsi="Times New Roman"/>
        </w:rPr>
        <w:t>.</w:t>
      </w:r>
    </w:p>
    <w:p w14:paraId="52A21D7E" w14:textId="6D492D66" w:rsidR="008D4D89" w:rsidRPr="00B05242" w:rsidRDefault="008D4D89" w:rsidP="008D4D89">
      <w:pPr>
        <w:rPr>
          <w:rFonts w:ascii="Times New Roman" w:hAnsi="Times New Roman"/>
        </w:rPr>
      </w:pPr>
      <w:r w:rsidRPr="00B05242">
        <w:rPr>
          <w:rFonts w:ascii="Times New Roman" w:hAnsi="Times New Roman"/>
          <w:b/>
          <w:bCs/>
        </w:rPr>
        <w:t> Note:</w:t>
      </w:r>
      <w:r w:rsidRPr="00B05242">
        <w:rPr>
          <w:rFonts w:ascii="Times New Roman" w:hAnsi="Times New Roman"/>
        </w:rPr>
        <w:t xml:space="preserve"> Current federal law requires all persons who ship (this includes the actual packing of the material and filling out of assorted forms) chemicals, biologicals or other dangerous materials to be trained and certified prior to shipping. NMHU currently does not offer training in this area, but companies such as </w:t>
      </w:r>
      <w:r w:rsidRPr="00B05242">
        <w:rPr>
          <w:rFonts w:ascii="Times New Roman" w:hAnsi="Times New Roman"/>
        </w:rPr>
        <w:fldChar w:fldCharType="begin"/>
      </w:r>
      <w:r w:rsidRPr="00B05242">
        <w:rPr>
          <w:rFonts w:ascii="Times New Roman" w:hAnsi="Times New Roman"/>
        </w:rPr>
        <w:instrText xml:space="preserve"> HYPERLINK "http://images.fedex.com/us/services/pdf/DG_RegulatoryComplianceLetter.pdf" \t "_blank" </w:instrText>
      </w:r>
      <w:r w:rsidRPr="00B05242">
        <w:rPr>
          <w:rFonts w:ascii="Times New Roman" w:hAnsi="Times New Roman"/>
        </w:rPr>
        <w:fldChar w:fldCharType="separate"/>
      </w:r>
      <w:r w:rsidRPr="00B05242">
        <w:rPr>
          <w:rFonts w:ascii="Times New Roman" w:hAnsi="Times New Roman"/>
          <w:color w:val="0000FF"/>
          <w:u w:val="single"/>
        </w:rPr>
        <w:t>Federal Express</w:t>
      </w:r>
      <w:r w:rsidRPr="00B05242">
        <w:rPr>
          <w:rFonts w:ascii="Times New Roman" w:hAnsi="Times New Roman"/>
        </w:rPr>
        <w:fldChar w:fldCharType="end"/>
      </w:r>
      <w:r w:rsidR="00847BC6">
        <w:rPr>
          <w:rFonts w:ascii="Times New Roman" w:hAnsi="Times New Roman"/>
        </w:rPr>
        <w:t xml:space="preserve"> do offer this training. </w:t>
      </w:r>
      <w:r w:rsidRPr="00847BC6">
        <w:rPr>
          <w:rFonts w:ascii="Times New Roman" w:hAnsi="Times New Roman"/>
          <w:b/>
        </w:rPr>
        <w:t>In addition</w:t>
      </w:r>
      <w:r w:rsidRPr="00B05242">
        <w:rPr>
          <w:rFonts w:ascii="Times New Roman" w:hAnsi="Times New Roman"/>
        </w:rPr>
        <w:t>, the DOT currently mandates that shippers retain a copy of each dangerous material shipping paper, or an electronic image, for a period of 375 days after the date of shipping. Shipping paper means shipping order, bill of lading, manifest or other documents containing required information.</w:t>
      </w:r>
      <w:r w:rsidRPr="00B05242">
        <w:rPr>
          <w:rFonts w:ascii="Times New Roman" w:hAnsi="Times New Roman"/>
        </w:rPr>
        <w:br/>
        <w:t> </w:t>
      </w:r>
      <w:r w:rsidRPr="00B05242">
        <w:rPr>
          <w:rFonts w:ascii="Times New Roman" w:hAnsi="Times New Roman"/>
        </w:rPr>
        <w:br/>
        <w:t xml:space="preserve">Other useful links related to shipping include: </w:t>
      </w:r>
      <w:r w:rsidRPr="00B05242">
        <w:rPr>
          <w:rFonts w:ascii="Times New Roman" w:hAnsi="Times New Roman"/>
        </w:rPr>
        <w:fldChar w:fldCharType="begin"/>
      </w:r>
      <w:r w:rsidRPr="00B05242">
        <w:rPr>
          <w:rFonts w:ascii="Times New Roman" w:hAnsi="Times New Roman"/>
        </w:rPr>
        <w:instrText xml:space="preserve"> HYPERLINK "http://www.iata.org/index.htm" \t "_blank" </w:instrText>
      </w:r>
      <w:r w:rsidRPr="00B05242">
        <w:rPr>
          <w:rFonts w:ascii="Times New Roman" w:hAnsi="Times New Roman"/>
        </w:rPr>
        <w:fldChar w:fldCharType="separate"/>
      </w:r>
      <w:r w:rsidRPr="00B05242">
        <w:rPr>
          <w:rFonts w:ascii="Times New Roman" w:hAnsi="Times New Roman"/>
          <w:color w:val="0000FF"/>
          <w:u w:val="single"/>
        </w:rPr>
        <w:t>IATA</w:t>
      </w:r>
      <w:r w:rsidRPr="00B05242">
        <w:rPr>
          <w:rFonts w:ascii="Times New Roman" w:hAnsi="Times New Roman"/>
        </w:rPr>
        <w:fldChar w:fldCharType="end"/>
      </w:r>
      <w:r w:rsidRPr="00B05242">
        <w:rPr>
          <w:rFonts w:ascii="Times New Roman" w:hAnsi="Times New Roman"/>
        </w:rPr>
        <w:t xml:space="preserve"> – for Declaration forms, </w:t>
      </w:r>
      <w:r w:rsidRPr="00B05242">
        <w:rPr>
          <w:rFonts w:ascii="Times New Roman" w:hAnsi="Times New Roman"/>
        </w:rPr>
        <w:fldChar w:fldCharType="begin"/>
      </w:r>
      <w:r w:rsidRPr="00B05242">
        <w:rPr>
          <w:rFonts w:ascii="Times New Roman" w:hAnsi="Times New Roman"/>
        </w:rPr>
        <w:instrText xml:space="preserve"> HYPERLINK "http://www.qicstat.com/" \t "_blank" </w:instrText>
      </w:r>
      <w:r w:rsidRPr="00B05242">
        <w:rPr>
          <w:rFonts w:ascii="Times New Roman" w:hAnsi="Times New Roman"/>
        </w:rPr>
        <w:fldChar w:fldCharType="separate"/>
      </w:r>
      <w:r w:rsidRPr="00B05242">
        <w:rPr>
          <w:rFonts w:ascii="Times New Roman" w:hAnsi="Times New Roman"/>
          <w:color w:val="0000FF"/>
          <w:u w:val="single"/>
        </w:rPr>
        <w:t>QICSTAT</w:t>
      </w:r>
      <w:r w:rsidRPr="00B05242">
        <w:rPr>
          <w:rFonts w:ascii="Times New Roman" w:hAnsi="Times New Roman"/>
        </w:rPr>
        <w:fldChar w:fldCharType="end"/>
      </w:r>
      <w:r w:rsidRPr="00B05242">
        <w:rPr>
          <w:rFonts w:ascii="Times New Roman" w:hAnsi="Times New Roman"/>
        </w:rPr>
        <w:t xml:space="preserve"> – for useful information, </w:t>
      </w:r>
      <w:r w:rsidRPr="00B05242">
        <w:rPr>
          <w:rFonts w:ascii="Times New Roman" w:hAnsi="Times New Roman"/>
        </w:rPr>
        <w:fldChar w:fldCharType="begin"/>
      </w:r>
      <w:r w:rsidRPr="00B05242">
        <w:rPr>
          <w:rFonts w:ascii="Times New Roman" w:hAnsi="Times New Roman"/>
        </w:rPr>
        <w:instrText xml:space="preserve"> HYPERLINK "http://www.saftpak.com/" \t "_blank" </w:instrText>
      </w:r>
      <w:r w:rsidRPr="00B05242">
        <w:rPr>
          <w:rFonts w:ascii="Times New Roman" w:hAnsi="Times New Roman"/>
        </w:rPr>
        <w:fldChar w:fldCharType="separate"/>
      </w:r>
      <w:proofErr w:type="spellStart"/>
      <w:r w:rsidRPr="00B05242">
        <w:rPr>
          <w:rFonts w:ascii="Times New Roman" w:hAnsi="Times New Roman"/>
          <w:color w:val="0000FF"/>
          <w:u w:val="single"/>
        </w:rPr>
        <w:t>Saf</w:t>
      </w:r>
      <w:proofErr w:type="spellEnd"/>
      <w:r w:rsidRPr="00B05242">
        <w:rPr>
          <w:rFonts w:ascii="Times New Roman" w:hAnsi="Times New Roman"/>
          <w:color w:val="0000FF"/>
          <w:u w:val="single"/>
        </w:rPr>
        <w:t>-T-Pak Inc</w:t>
      </w:r>
      <w:r w:rsidRPr="00B05242">
        <w:rPr>
          <w:rFonts w:ascii="Times New Roman" w:hAnsi="Times New Roman"/>
        </w:rPr>
        <w:fldChar w:fldCharType="end"/>
      </w:r>
      <w:r w:rsidRPr="00B05242">
        <w:rPr>
          <w:rFonts w:ascii="Times New Roman" w:hAnsi="Times New Roman"/>
        </w:rPr>
        <w:t xml:space="preserve">. – </w:t>
      </w:r>
      <w:proofErr w:type="gramStart"/>
      <w:r w:rsidRPr="00B05242">
        <w:rPr>
          <w:rFonts w:ascii="Times New Roman" w:hAnsi="Times New Roman"/>
        </w:rPr>
        <w:t>for</w:t>
      </w:r>
      <w:proofErr w:type="gramEnd"/>
      <w:r w:rsidRPr="00B05242">
        <w:rPr>
          <w:rFonts w:ascii="Times New Roman" w:hAnsi="Times New Roman"/>
        </w:rPr>
        <w:t xml:space="preserve"> information and supplies, </w:t>
      </w:r>
      <w:r w:rsidRPr="00B05242">
        <w:rPr>
          <w:rFonts w:ascii="Times New Roman" w:hAnsi="Times New Roman"/>
        </w:rPr>
        <w:fldChar w:fldCharType="begin"/>
      </w:r>
      <w:r w:rsidRPr="00B05242">
        <w:rPr>
          <w:rFonts w:ascii="Times New Roman" w:hAnsi="Times New Roman"/>
        </w:rPr>
        <w:instrText xml:space="preserve"> HYPERLINK "http://www.fedex.com/" \t "_blank" </w:instrText>
      </w:r>
      <w:r w:rsidRPr="00B05242">
        <w:rPr>
          <w:rFonts w:ascii="Times New Roman" w:hAnsi="Times New Roman"/>
        </w:rPr>
        <w:fldChar w:fldCharType="separate"/>
      </w:r>
      <w:r w:rsidRPr="00B05242">
        <w:rPr>
          <w:rFonts w:ascii="Times New Roman" w:hAnsi="Times New Roman"/>
          <w:color w:val="0000FF"/>
          <w:u w:val="single"/>
        </w:rPr>
        <w:t xml:space="preserve">FedEx </w:t>
      </w:r>
      <w:r w:rsidRPr="00B05242">
        <w:rPr>
          <w:rFonts w:ascii="Times New Roman" w:hAnsi="Times New Roman"/>
        </w:rPr>
        <w:fldChar w:fldCharType="end"/>
      </w:r>
      <w:r w:rsidRPr="00B05242">
        <w:rPr>
          <w:rFonts w:ascii="Times New Roman" w:hAnsi="Times New Roman"/>
        </w:rPr>
        <w:t xml:space="preserve">– for information and supplies, </w:t>
      </w:r>
      <w:r w:rsidRPr="00B05242">
        <w:rPr>
          <w:rFonts w:ascii="Times New Roman" w:hAnsi="Times New Roman"/>
        </w:rPr>
        <w:fldChar w:fldCharType="begin"/>
      </w:r>
      <w:r w:rsidRPr="00B05242">
        <w:rPr>
          <w:rFonts w:ascii="Times New Roman" w:hAnsi="Times New Roman"/>
        </w:rPr>
        <w:instrText xml:space="preserve"> HYPERLINK "http://www.all-pack.com" \t "_blank" </w:instrText>
      </w:r>
      <w:r w:rsidRPr="00B05242">
        <w:rPr>
          <w:rFonts w:ascii="Times New Roman" w:hAnsi="Times New Roman"/>
        </w:rPr>
        <w:fldChar w:fldCharType="separate"/>
      </w:r>
      <w:r w:rsidRPr="00B05242">
        <w:rPr>
          <w:rFonts w:ascii="Times New Roman" w:hAnsi="Times New Roman"/>
          <w:color w:val="0000FF"/>
          <w:u w:val="single"/>
        </w:rPr>
        <w:t>All-Pack</w:t>
      </w:r>
      <w:r w:rsidRPr="00B05242">
        <w:rPr>
          <w:rFonts w:ascii="Times New Roman" w:hAnsi="Times New Roman"/>
        </w:rPr>
        <w:fldChar w:fldCharType="end"/>
      </w:r>
      <w:r w:rsidRPr="00B05242">
        <w:rPr>
          <w:rFonts w:ascii="Times New Roman" w:hAnsi="Times New Roman"/>
        </w:rPr>
        <w:t xml:space="preserve"> – for supplies.</w:t>
      </w:r>
    </w:p>
    <w:p w14:paraId="19B7EB50" w14:textId="00371C10" w:rsidR="00691E9F" w:rsidRDefault="008D4D89" w:rsidP="008D4D89">
      <w:pPr>
        <w:spacing w:before="100" w:beforeAutospacing="1" w:after="100" w:afterAutospacing="1"/>
        <w:rPr>
          <w:rFonts w:ascii="Times New Roman" w:hAnsi="Times New Roman"/>
        </w:rPr>
        <w:sectPr w:rsidR="00691E9F" w:rsidSect="002B7B0D">
          <w:pgSz w:w="12240" w:h="15840"/>
          <w:pgMar w:top="1440" w:right="1800" w:bottom="1440" w:left="1980" w:header="720" w:footer="720" w:gutter="0"/>
          <w:cols w:space="720"/>
          <w:docGrid w:linePitch="360"/>
        </w:sectPr>
      </w:pPr>
      <w:bookmarkStart w:id="77" w:name="party"/>
      <w:bookmarkEnd w:id="77"/>
      <w:r w:rsidRPr="00B05242">
        <w:rPr>
          <w:rFonts w:ascii="Times New Roman" w:hAnsi="Times New Roman"/>
          <w:b/>
          <w:bCs/>
        </w:rPr>
        <w:t>5.8.7. Accepting Third Party Controlled Items or Data.</w:t>
      </w:r>
      <w:r w:rsidRPr="00B05242">
        <w:rPr>
          <w:rFonts w:ascii="Times New Roman" w:hAnsi="Times New Roman"/>
        </w:rPr>
        <w:t xml:space="preserve"> Based on NMHU’s policy on openness in research and by the </w:t>
      </w:r>
      <w:r w:rsidRPr="00B05242">
        <w:rPr>
          <w:rFonts w:ascii="Times New Roman" w:hAnsi="Times New Roman"/>
        </w:rPr>
        <w:fldChar w:fldCharType="begin"/>
      </w:r>
      <w:r w:rsidRPr="00B05242">
        <w:rPr>
          <w:rFonts w:ascii="Times New Roman" w:hAnsi="Times New Roman"/>
        </w:rPr>
        <w:instrText xml:space="preserve"> HYPERLINK "http://www.fas.org/irp/offdocs/nsdd/nsdd-189.htm" \t "_blank" </w:instrText>
      </w:r>
      <w:r w:rsidRPr="00B05242">
        <w:rPr>
          <w:rFonts w:ascii="Times New Roman" w:hAnsi="Times New Roman"/>
        </w:rPr>
        <w:fldChar w:fldCharType="separate"/>
      </w:r>
      <w:r w:rsidRPr="00B05242">
        <w:rPr>
          <w:rFonts w:ascii="Times New Roman" w:hAnsi="Times New Roman"/>
          <w:color w:val="0000FF"/>
          <w:u w:val="single"/>
        </w:rPr>
        <w:t>National Security Decision Directive 189 (NSDD 189)</w:t>
      </w:r>
      <w:r w:rsidRPr="00B05242">
        <w:rPr>
          <w:rFonts w:ascii="Times New Roman" w:hAnsi="Times New Roman"/>
        </w:rPr>
        <w:fldChar w:fldCharType="end"/>
      </w:r>
      <w:r w:rsidRPr="00B05242">
        <w:rPr>
          <w:rFonts w:ascii="Times New Roman" w:hAnsi="Times New Roman"/>
        </w:rPr>
        <w:t>, the conduct and results of “fundamental research” may proceed openly and be shared freely with foreign nationals in the United States without concern f</w:t>
      </w:r>
      <w:r w:rsidR="00847BC6">
        <w:rPr>
          <w:rFonts w:ascii="Times New Roman" w:hAnsi="Times New Roman"/>
        </w:rPr>
        <w:t xml:space="preserve">or deemed export restrictions. </w:t>
      </w:r>
      <w:r w:rsidRPr="00B05242">
        <w:rPr>
          <w:rFonts w:ascii="Times New Roman" w:hAnsi="Times New Roman"/>
        </w:rPr>
        <w:t xml:space="preserve">However, export-controlled items, software code or </w:t>
      </w:r>
      <w:r w:rsidRPr="00B05242">
        <w:rPr>
          <w:rFonts w:ascii="Times New Roman" w:hAnsi="Times New Roman"/>
          <w:b/>
          <w:bCs/>
        </w:rPr>
        <w:t xml:space="preserve">information </w:t>
      </w:r>
      <w:r w:rsidRPr="00B05242">
        <w:rPr>
          <w:rFonts w:ascii="Times New Roman" w:hAnsi="Times New Roman"/>
        </w:rPr>
        <w:t xml:space="preserve">provided by a third party may not be openly shared with certain foreign nationals, even though those individuals may be important contributors to the performance of the fundamental research. Proprietary or restricted </w:t>
      </w:r>
      <w:r w:rsidRPr="00B05242">
        <w:rPr>
          <w:rFonts w:ascii="Times New Roman" w:hAnsi="Times New Roman"/>
          <w:b/>
          <w:bCs/>
        </w:rPr>
        <w:t>information</w:t>
      </w:r>
      <w:r w:rsidRPr="00B05242">
        <w:rPr>
          <w:rFonts w:ascii="Times New Roman" w:hAnsi="Times New Roman"/>
        </w:rPr>
        <w:t xml:space="preserve"> required for the development, production or use of export-controlled equipment is itself export-controlled and carries with it export control requirements that must be honored by the researcher who agrees to be a recipient of such information.</w:t>
      </w:r>
      <w:r w:rsidRPr="00B05242">
        <w:rPr>
          <w:rFonts w:ascii="Times New Roman" w:hAnsi="Times New Roman"/>
        </w:rPr>
        <w:br/>
        <w:t> </w:t>
      </w:r>
      <w:r w:rsidRPr="00B05242">
        <w:rPr>
          <w:rFonts w:ascii="Times New Roman" w:hAnsi="Times New Roman"/>
        </w:rPr>
        <w:br/>
        <w:t xml:space="preserve">Before determining to accept such information, a researcher must review the conditions of the university's policy </w:t>
      </w:r>
      <w:r w:rsidRPr="001D7B45">
        <w:rPr>
          <w:rFonts w:ascii="Times New Roman" w:hAnsi="Times New Roman"/>
        </w:rPr>
        <w:t xml:space="preserve">in </w:t>
      </w:r>
      <w:hyperlink w:anchor="Openess_in_Research" w:history="1">
        <w:r w:rsidRPr="001D7B45">
          <w:rPr>
            <w:rStyle w:val="Hyperlink"/>
            <w:rFonts w:ascii="Times New Roman" w:hAnsi="Times New Roman"/>
          </w:rPr>
          <w:t>Section 3.6</w:t>
        </w:r>
      </w:hyperlink>
      <w:r w:rsidRPr="00B05242">
        <w:rPr>
          <w:rFonts w:ascii="Times New Roman" w:hAnsi="Times New Roman"/>
          <w:color w:val="0000FF"/>
          <w:u w:val="single"/>
        </w:rPr>
        <w:t>.</w:t>
      </w:r>
      <w:r w:rsidRPr="00B05242">
        <w:rPr>
          <w:rFonts w:ascii="Times New Roman" w:hAnsi="Times New Roman"/>
        </w:rPr>
        <w:t xml:space="preserve"> Openness in Research and contact the Office Research and Sponsored Projects for guidance on certifying the handling and use of third party export control information. If the researcher plans to share export-controlled information with others, he or she must also notify the Office Research and Sponsored Projects before it is shared in order to ensure proper determination of export control eligibility. If the proposed recipient is determined to be a foreign national, and eligible to receive the export-controlled information, the primary researcher must document the available license exclusion or license exception (see </w:t>
      </w:r>
      <w:hyperlink w:anchor="Income_from_TRP" w:history="1">
        <w:r w:rsidRPr="001D7B45">
          <w:rPr>
            <w:rStyle w:val="Hyperlink"/>
            <w:rFonts w:ascii="Times New Roman" w:hAnsi="Times New Roman"/>
          </w:rPr>
          <w:t>Section 5.7.4.</w:t>
        </w:r>
      </w:hyperlink>
      <w:r w:rsidRPr="00B05242">
        <w:rPr>
          <w:rFonts w:ascii="Times New Roman" w:hAnsi="Times New Roman"/>
        </w:rPr>
        <w:t xml:space="preserve"> </w:t>
      </w:r>
      <w:r w:rsidRPr="00B05242">
        <w:rPr>
          <w:rFonts w:ascii="Times New Roman" w:hAnsi="Times New Roman"/>
          <w:i/>
        </w:rPr>
        <w:t>Recordkeeping Requirements)</w:t>
      </w:r>
    </w:p>
    <w:p w14:paraId="37040145" w14:textId="77777777" w:rsidR="008D4D89" w:rsidRPr="00691E9F" w:rsidRDefault="008D4D89" w:rsidP="00327BF9">
      <w:pPr>
        <w:pStyle w:val="Heading3"/>
        <w:jc w:val="center"/>
        <w:rPr>
          <w:rFonts w:ascii="Times New Roman" w:eastAsia="Times New Roman" w:hAnsi="Times New Roman" w:cs="Times New Roman"/>
          <w:color w:val="auto"/>
          <w:sz w:val="32"/>
          <w:szCs w:val="32"/>
        </w:rPr>
      </w:pPr>
      <w:bookmarkStart w:id="78" w:name="_Section_6:_Environmental"/>
      <w:bookmarkStart w:id="79" w:name="_Section_6:_Environmental_1"/>
      <w:bookmarkStart w:id="80" w:name="_Section_6:_Environmental_2"/>
      <w:bookmarkStart w:id="81" w:name="_Section_6:_Environmental_3"/>
      <w:bookmarkEnd w:id="78"/>
      <w:bookmarkEnd w:id="79"/>
      <w:bookmarkEnd w:id="80"/>
      <w:bookmarkEnd w:id="81"/>
      <w:r w:rsidRPr="00691E9F">
        <w:rPr>
          <w:rFonts w:ascii="Times New Roman" w:eastAsia="Times New Roman" w:hAnsi="Times New Roman" w:cs="Times New Roman"/>
          <w:color w:val="auto"/>
          <w:sz w:val="32"/>
          <w:szCs w:val="32"/>
        </w:rPr>
        <w:t>Section 6: Environmental Health and Safety</w:t>
      </w:r>
    </w:p>
    <w:p w14:paraId="3F04EAB7" w14:textId="77777777" w:rsidR="00327BF9" w:rsidRPr="00B05242" w:rsidRDefault="00327BF9" w:rsidP="008D4D89">
      <w:pPr>
        <w:rPr>
          <w:rFonts w:ascii="Times New Roman" w:hAnsi="Times New Roman"/>
        </w:rPr>
      </w:pPr>
    </w:p>
    <w:p w14:paraId="2FB18EA8" w14:textId="22A9FF97" w:rsidR="008D4D89" w:rsidRPr="00B05242" w:rsidRDefault="008D4D89" w:rsidP="008D4D89">
      <w:pPr>
        <w:rPr>
          <w:rFonts w:ascii="Times New Roman" w:hAnsi="Times New Roman"/>
        </w:rPr>
      </w:pPr>
      <w:r w:rsidRPr="00B05242">
        <w:rPr>
          <w:rFonts w:ascii="Times New Roman" w:hAnsi="Times New Roman"/>
        </w:rPr>
        <w:t xml:space="preserve">This section describes the policies and procedures related to biohazardous agents and hazardous chemicals in the workplace or laboratory as documented in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Style w:val="Hyperlink"/>
          <w:rFonts w:ascii="Times New Roman" w:hAnsi="Times New Roman"/>
        </w:rPr>
        <w:t>Working Safely at NMHU, NMHU Chemical Hygiene Plan for Laboratories and Studios,</w:t>
      </w:r>
      <w:r w:rsidRPr="00B05242">
        <w:rPr>
          <w:rFonts w:ascii="Times New Roman" w:hAnsi="Times New Roman"/>
        </w:rPr>
        <w:fldChar w:fldCharType="end"/>
      </w:r>
      <w:r w:rsidRPr="00B05242">
        <w:rPr>
          <w:rFonts w:ascii="Times New Roman" w:hAnsi="Times New Roman"/>
        </w:rPr>
        <w:t xml:space="preserve"> and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Style w:val="Hyperlink"/>
          <w:rFonts w:ascii="Times New Roman" w:hAnsi="Times New Roman"/>
        </w:rPr>
        <w:t>Hazardous Communication Program.</w:t>
      </w:r>
      <w:r w:rsidRPr="00B05242">
        <w:rPr>
          <w:rFonts w:ascii="Times New Roman" w:hAnsi="Times New Roman"/>
        </w:rPr>
        <w:fldChar w:fldCharType="end"/>
      </w:r>
      <w:r w:rsidRPr="00B05242">
        <w:rPr>
          <w:rFonts w:ascii="Times New Roman" w:hAnsi="Times New Roman"/>
        </w:rPr>
        <w:t xml:space="preserve"> The University is committed to the goals of the safety and health of all personnel and students involved with hazardous material. Any individual involved with research who willfully or negligently violates university, federal or state regulations governing the use of biohazards may be suspended or have her or his research revoked pending a review by the Environmental Health and Safety Committee and the </w:t>
      </w:r>
      <w:r w:rsidR="00EC491C">
        <w:rPr>
          <w:rFonts w:ascii="Times New Roman" w:hAnsi="Times New Roman"/>
        </w:rPr>
        <w:t>Office of Research and Sponsored Projects</w:t>
      </w:r>
      <w:r w:rsidRPr="00B05242">
        <w:rPr>
          <w:rFonts w:ascii="Times New Roman" w:hAnsi="Times New Roman"/>
        </w:rPr>
        <w:t>.</w:t>
      </w:r>
    </w:p>
    <w:p w14:paraId="3AAD4CD1" w14:textId="77777777" w:rsidR="00327BF9" w:rsidRPr="00B05242" w:rsidRDefault="00327BF9" w:rsidP="008D4D89">
      <w:pPr>
        <w:rPr>
          <w:rFonts w:ascii="Times New Roman" w:hAnsi="Times New Roman"/>
          <w:b/>
          <w:bCs/>
          <w:u w:val="single"/>
        </w:rPr>
      </w:pPr>
    </w:p>
    <w:p w14:paraId="2568BBB4" w14:textId="77777777" w:rsidR="00327BF9" w:rsidRPr="00B05242" w:rsidRDefault="00327BF9" w:rsidP="008D4D89">
      <w:pPr>
        <w:rPr>
          <w:rFonts w:ascii="Times New Roman" w:hAnsi="Times New Roman"/>
          <w:b/>
          <w:bCs/>
          <w:u w:val="single"/>
        </w:rPr>
      </w:pPr>
    </w:p>
    <w:p w14:paraId="094B1213" w14:textId="77777777" w:rsidR="00691E9F" w:rsidRPr="00691E9F" w:rsidRDefault="008D4D89" w:rsidP="00691E9F">
      <w:pPr>
        <w:shd w:val="clear" w:color="auto" w:fill="DDD9C3" w:themeFill="background2" w:themeFillShade="E6"/>
        <w:rPr>
          <w:rFonts w:ascii="Times New Roman" w:hAnsi="Times New Roman"/>
        </w:rPr>
      </w:pPr>
      <w:r w:rsidRPr="00691E9F">
        <w:rPr>
          <w:rFonts w:ascii="Times New Roman" w:hAnsi="Times New Roman"/>
          <w:b/>
          <w:bCs/>
        </w:rPr>
        <w:t>6.1. University Commitment</w:t>
      </w:r>
    </w:p>
    <w:p w14:paraId="6573B105" w14:textId="77777777" w:rsidR="00691E9F" w:rsidRDefault="00691E9F" w:rsidP="008D4D89">
      <w:pPr>
        <w:rPr>
          <w:rFonts w:ascii="Times New Roman" w:hAnsi="Times New Roman"/>
        </w:rPr>
      </w:pPr>
    </w:p>
    <w:p w14:paraId="49BA8DA9" w14:textId="20011AF3" w:rsidR="008D4D89" w:rsidRDefault="008D4D89" w:rsidP="00430361">
      <w:pPr>
        <w:rPr>
          <w:rFonts w:ascii="Times New Roman" w:hAnsi="Times New Roman"/>
        </w:rPr>
      </w:pPr>
      <w:r w:rsidRPr="00B05242">
        <w:rPr>
          <w:rFonts w:ascii="Times New Roman" w:hAnsi="Times New Roman"/>
          <w:b/>
          <w:bCs/>
        </w:rPr>
        <w:t xml:space="preserve">6.1.1. NMHU Commitment. </w:t>
      </w:r>
      <w:r w:rsidRPr="00B05242">
        <w:rPr>
          <w:rFonts w:ascii="Times New Roman" w:hAnsi="Times New Roman"/>
        </w:rPr>
        <w:t>The health and safety of all individuals on campus and at affiliated locations are central to the university. To comply with all State and Federal environmental, health, and safety laws and regulations related to research, the university is committed to making all reasonable efforts to carry out the following functions.</w:t>
      </w:r>
    </w:p>
    <w:p w14:paraId="41161259" w14:textId="77777777" w:rsidR="00430361" w:rsidRPr="00B05242" w:rsidRDefault="00430361" w:rsidP="00430361">
      <w:pPr>
        <w:rPr>
          <w:rFonts w:ascii="Times New Roman" w:hAnsi="Times New Roman"/>
        </w:rPr>
      </w:pPr>
    </w:p>
    <w:p w14:paraId="14D962F1" w14:textId="34CB58E5" w:rsidR="008D4D89" w:rsidRPr="00430361" w:rsidRDefault="008D4D89" w:rsidP="00A61373">
      <w:pPr>
        <w:pStyle w:val="ListParagraph"/>
        <w:numPr>
          <w:ilvl w:val="0"/>
          <w:numId w:val="196"/>
        </w:numPr>
        <w:spacing w:after="0"/>
        <w:rPr>
          <w:rFonts w:ascii="Times New Roman" w:hAnsi="Times New Roman"/>
        </w:rPr>
      </w:pPr>
      <w:r w:rsidRPr="00430361">
        <w:rPr>
          <w:rFonts w:ascii="Times New Roman" w:hAnsi="Times New Roman"/>
        </w:rPr>
        <w:t>Review Federal and State legislation regarding environmental and health and safety policies and regulations; </w:t>
      </w:r>
    </w:p>
    <w:p w14:paraId="72B56328" w14:textId="64B9F31B" w:rsidR="008D4D89" w:rsidRPr="00430361" w:rsidRDefault="008D4D89" w:rsidP="00A61373">
      <w:pPr>
        <w:widowControl/>
        <w:numPr>
          <w:ilvl w:val="0"/>
          <w:numId w:val="196"/>
        </w:numPr>
        <w:rPr>
          <w:rFonts w:ascii="Times New Roman" w:hAnsi="Times New Roman"/>
        </w:rPr>
      </w:pPr>
      <w:r w:rsidRPr="00430361">
        <w:rPr>
          <w:rFonts w:ascii="Times New Roman" w:hAnsi="Times New Roman"/>
        </w:rPr>
        <w:t>Provide a healthy and safe workplace for faculty, staff, s</w:t>
      </w:r>
      <w:r w:rsidR="00430361" w:rsidRPr="00430361">
        <w:rPr>
          <w:rFonts w:ascii="Times New Roman" w:hAnsi="Times New Roman"/>
        </w:rPr>
        <w:t>tudents, and visiting scholars;</w:t>
      </w:r>
    </w:p>
    <w:p w14:paraId="33A9EACC" w14:textId="77777777" w:rsidR="008D4D89" w:rsidRPr="00430361" w:rsidRDefault="008D4D89" w:rsidP="00A61373">
      <w:pPr>
        <w:widowControl/>
        <w:numPr>
          <w:ilvl w:val="0"/>
          <w:numId w:val="196"/>
        </w:numPr>
        <w:rPr>
          <w:rFonts w:ascii="Times New Roman" w:hAnsi="Times New Roman"/>
        </w:rPr>
      </w:pPr>
      <w:r w:rsidRPr="00430361">
        <w:rPr>
          <w:rFonts w:ascii="Times New Roman" w:hAnsi="Times New Roman"/>
        </w:rPr>
        <w:t>Offer preventative training and emergency materials to ensure the health and safety of faculty, staff, students, and visiting scholars; </w:t>
      </w:r>
    </w:p>
    <w:p w14:paraId="18A151EE" w14:textId="77777777" w:rsidR="008D4D89" w:rsidRPr="00B05242" w:rsidRDefault="008D4D89" w:rsidP="00A61373">
      <w:pPr>
        <w:widowControl/>
        <w:numPr>
          <w:ilvl w:val="0"/>
          <w:numId w:val="196"/>
        </w:numPr>
        <w:rPr>
          <w:rFonts w:ascii="Times New Roman" w:hAnsi="Times New Roman"/>
        </w:rPr>
      </w:pPr>
      <w:r w:rsidRPr="00430361">
        <w:rPr>
          <w:rFonts w:ascii="Times New Roman" w:hAnsi="Times New Roman"/>
        </w:rPr>
        <w:t>Place responsibility for compliance of health and safety policies and procedures at each</w:t>
      </w:r>
      <w:r w:rsidRPr="00B05242">
        <w:rPr>
          <w:rFonts w:ascii="Times New Roman" w:hAnsi="Times New Roman"/>
        </w:rPr>
        <w:t xml:space="preserve"> level of management including:  </w:t>
      </w:r>
    </w:p>
    <w:p w14:paraId="7FD0C550" w14:textId="77777777" w:rsidR="008D4D89" w:rsidRPr="00B05242" w:rsidRDefault="008D4D89" w:rsidP="00A61373">
      <w:pPr>
        <w:widowControl/>
        <w:numPr>
          <w:ilvl w:val="1"/>
          <w:numId w:val="54"/>
        </w:numPr>
        <w:ind w:left="990" w:hanging="270"/>
        <w:rPr>
          <w:rFonts w:ascii="Times New Roman" w:hAnsi="Times New Roman"/>
        </w:rPr>
      </w:pPr>
      <w:proofErr w:type="gramStart"/>
      <w:r w:rsidRPr="00B05242">
        <w:rPr>
          <w:rFonts w:ascii="Times New Roman" w:hAnsi="Times New Roman"/>
        </w:rPr>
        <w:t>supervisors</w:t>
      </w:r>
      <w:proofErr w:type="gramEnd"/>
      <w:r w:rsidRPr="00B05242">
        <w:rPr>
          <w:rFonts w:ascii="Times New Roman" w:hAnsi="Times New Roman"/>
        </w:rPr>
        <w:t xml:space="preserve"> (e.g., principal investigators, laboratory directors, faculty or class instructors) in the workplace, laboratory or classroom; </w:t>
      </w:r>
    </w:p>
    <w:p w14:paraId="072E9490" w14:textId="77777777" w:rsidR="008D4D89" w:rsidRPr="00B05242" w:rsidRDefault="008D4D89" w:rsidP="00A61373">
      <w:pPr>
        <w:widowControl/>
        <w:numPr>
          <w:ilvl w:val="1"/>
          <w:numId w:val="54"/>
        </w:numPr>
        <w:ind w:left="990" w:hanging="270"/>
        <w:rPr>
          <w:rFonts w:ascii="Times New Roman" w:hAnsi="Times New Roman"/>
        </w:rPr>
      </w:pPr>
      <w:r w:rsidRPr="00B05242">
        <w:rPr>
          <w:rFonts w:ascii="Times New Roman" w:hAnsi="Times New Roman"/>
        </w:rPr>
        <w:t>academic supervisors (e.g., deans, chairpersons, independent laboratory directors; </w:t>
      </w:r>
    </w:p>
    <w:p w14:paraId="21060D97" w14:textId="77777777" w:rsidR="008D4D89" w:rsidRPr="00B05242" w:rsidRDefault="008D4D89" w:rsidP="00A61373">
      <w:pPr>
        <w:widowControl/>
        <w:numPr>
          <w:ilvl w:val="1"/>
          <w:numId w:val="54"/>
        </w:numPr>
        <w:ind w:left="990" w:hanging="270"/>
        <w:rPr>
          <w:rFonts w:ascii="Times New Roman" w:hAnsi="Times New Roman"/>
        </w:rPr>
      </w:pPr>
      <w:r w:rsidRPr="00B05242">
        <w:rPr>
          <w:rFonts w:ascii="Times New Roman" w:hAnsi="Times New Roman"/>
        </w:rPr>
        <w:t>administrative supervisors (e.g., vice presidents); and </w:t>
      </w:r>
    </w:p>
    <w:p w14:paraId="52524BDD" w14:textId="77777777" w:rsidR="00327BF9" w:rsidRPr="00B05242" w:rsidRDefault="008D4D89" w:rsidP="00A61373">
      <w:pPr>
        <w:widowControl/>
        <w:numPr>
          <w:ilvl w:val="1"/>
          <w:numId w:val="54"/>
        </w:numPr>
        <w:ind w:left="990" w:hanging="270"/>
        <w:rPr>
          <w:rFonts w:ascii="Times New Roman" w:hAnsi="Times New Roman"/>
        </w:rPr>
      </w:pPr>
      <w:r w:rsidRPr="00B05242">
        <w:rPr>
          <w:rFonts w:ascii="Times New Roman" w:hAnsi="Times New Roman"/>
        </w:rPr>
        <w:t>final responsibility regarding health and safety policies rests with the President.</w:t>
      </w:r>
    </w:p>
    <w:p w14:paraId="33EE507F" w14:textId="77777777" w:rsidR="00327BF9" w:rsidRPr="00B05242" w:rsidRDefault="008D4D89" w:rsidP="00430361">
      <w:pPr>
        <w:widowControl/>
        <w:ind w:left="720" w:hanging="360"/>
        <w:rPr>
          <w:rFonts w:ascii="Times New Roman" w:hAnsi="Times New Roman"/>
        </w:rPr>
      </w:pPr>
      <w:r w:rsidRPr="00B05242">
        <w:rPr>
          <w:rFonts w:ascii="Times New Roman" w:hAnsi="Times New Roman"/>
        </w:rPr>
        <w:t xml:space="preserve">5. </w:t>
      </w:r>
      <w:r w:rsidR="00327BF9" w:rsidRPr="00B05242">
        <w:rPr>
          <w:rFonts w:ascii="Times New Roman" w:hAnsi="Times New Roman"/>
        </w:rPr>
        <w:t xml:space="preserve">  </w:t>
      </w:r>
      <w:r w:rsidRPr="00B05242">
        <w:rPr>
          <w:rFonts w:ascii="Times New Roman" w:hAnsi="Times New Roman"/>
        </w:rPr>
        <w:t>Offer guidance and technical assistance to supervisors and managers in identifying, evaluating, and correcting health and safety hazards</w:t>
      </w:r>
      <w:r w:rsidR="00327BF9" w:rsidRPr="00B05242">
        <w:rPr>
          <w:rFonts w:ascii="Times New Roman" w:hAnsi="Times New Roman"/>
        </w:rPr>
        <w:t xml:space="preserve"> in laboratories and studios;</w:t>
      </w:r>
    </w:p>
    <w:p w14:paraId="33B9A0D2" w14:textId="6EF17B5A" w:rsidR="00327BF9" w:rsidRPr="00B05242" w:rsidRDefault="008D4D89" w:rsidP="00430361">
      <w:pPr>
        <w:widowControl/>
        <w:ind w:left="720" w:hanging="360"/>
        <w:rPr>
          <w:rFonts w:ascii="Times New Roman" w:hAnsi="Times New Roman"/>
        </w:rPr>
      </w:pPr>
      <w:r w:rsidRPr="00B05242">
        <w:rPr>
          <w:rFonts w:ascii="Times New Roman" w:hAnsi="Times New Roman"/>
        </w:rPr>
        <w:t xml:space="preserve">6. </w:t>
      </w:r>
      <w:r w:rsidR="00430361">
        <w:rPr>
          <w:rFonts w:ascii="Times New Roman" w:hAnsi="Times New Roman"/>
        </w:rPr>
        <w:t xml:space="preserve">  </w:t>
      </w:r>
      <w:r w:rsidRPr="00B05242">
        <w:rPr>
          <w:rFonts w:ascii="Times New Roman" w:hAnsi="Times New Roman"/>
        </w:rPr>
        <w:t>Provide emergency guidelines and services for every laboratory and studio on how to respond to incidents involving hazardous materials including evacuation and assembly procedures, reporting and communicating practices, training and drills (see</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 Working Safely at NMHU and Chemical Hygiene Plan for Laboratories and Studios</w:t>
      </w:r>
      <w:r w:rsidRPr="00B05242">
        <w:rPr>
          <w:rFonts w:ascii="Times New Roman" w:hAnsi="Times New Roman"/>
        </w:rPr>
        <w:fldChar w:fldCharType="end"/>
      </w:r>
      <w:r w:rsidR="00327BF9" w:rsidRPr="00B05242">
        <w:rPr>
          <w:rFonts w:ascii="Times New Roman" w:hAnsi="Times New Roman"/>
        </w:rPr>
        <w:t>);</w:t>
      </w:r>
    </w:p>
    <w:p w14:paraId="29928944" w14:textId="6842F843" w:rsidR="00327BF9" w:rsidRPr="00B05242" w:rsidRDefault="008D4D89" w:rsidP="00430361">
      <w:pPr>
        <w:widowControl/>
        <w:ind w:left="720" w:hanging="360"/>
        <w:rPr>
          <w:rFonts w:ascii="Times New Roman" w:hAnsi="Times New Roman"/>
        </w:rPr>
      </w:pPr>
      <w:r w:rsidRPr="00B05242">
        <w:rPr>
          <w:rFonts w:ascii="Times New Roman" w:hAnsi="Times New Roman"/>
        </w:rPr>
        <w:t xml:space="preserve">7. </w:t>
      </w:r>
      <w:r w:rsidR="00327BF9" w:rsidRPr="00B05242">
        <w:rPr>
          <w:rFonts w:ascii="Times New Roman" w:hAnsi="Times New Roman"/>
        </w:rPr>
        <w:t xml:space="preserve"> </w:t>
      </w:r>
      <w:r w:rsidRPr="00B05242">
        <w:rPr>
          <w:rFonts w:ascii="Times New Roman" w:hAnsi="Times New Roman"/>
        </w:rPr>
        <w:t xml:space="preserve">Inform the community of any environmental hazards arising from </w:t>
      </w:r>
      <w:r w:rsidR="00327BF9" w:rsidRPr="00B05242">
        <w:rPr>
          <w:rFonts w:ascii="Times New Roman" w:hAnsi="Times New Roman"/>
        </w:rPr>
        <w:t>operations at the university;</w:t>
      </w:r>
    </w:p>
    <w:p w14:paraId="7632F9A6" w14:textId="77777777" w:rsidR="00327BF9" w:rsidRPr="00B05242" w:rsidRDefault="008D4D89" w:rsidP="00430361">
      <w:pPr>
        <w:widowControl/>
        <w:ind w:left="720" w:hanging="360"/>
        <w:rPr>
          <w:rFonts w:ascii="Times New Roman" w:hAnsi="Times New Roman"/>
        </w:rPr>
      </w:pPr>
      <w:r w:rsidRPr="00B05242">
        <w:rPr>
          <w:rFonts w:ascii="Times New Roman" w:hAnsi="Times New Roman"/>
        </w:rPr>
        <w:t>8.</w:t>
      </w:r>
      <w:r w:rsidR="00327BF9" w:rsidRPr="00B05242">
        <w:rPr>
          <w:rFonts w:ascii="Times New Roman" w:hAnsi="Times New Roman"/>
        </w:rPr>
        <w:t xml:space="preserve">  </w:t>
      </w:r>
      <w:r w:rsidRPr="00B05242">
        <w:rPr>
          <w:rFonts w:ascii="Times New Roman" w:hAnsi="Times New Roman"/>
        </w:rPr>
        <w:t>Oversee hazar</w:t>
      </w:r>
      <w:r w:rsidR="00327BF9" w:rsidRPr="00B05242">
        <w:rPr>
          <w:rFonts w:ascii="Times New Roman" w:hAnsi="Times New Roman"/>
        </w:rPr>
        <w:t>dous waste disposal services;</w:t>
      </w:r>
    </w:p>
    <w:p w14:paraId="5AD16F5D" w14:textId="77777777" w:rsidR="00327BF9" w:rsidRPr="00B05242" w:rsidRDefault="008D4D89" w:rsidP="00430361">
      <w:pPr>
        <w:widowControl/>
        <w:ind w:left="720" w:hanging="360"/>
        <w:rPr>
          <w:rFonts w:ascii="Times New Roman" w:hAnsi="Times New Roman"/>
        </w:rPr>
      </w:pPr>
      <w:r w:rsidRPr="00B05242">
        <w:rPr>
          <w:rFonts w:ascii="Times New Roman" w:hAnsi="Times New Roman"/>
        </w:rPr>
        <w:t>9.</w:t>
      </w:r>
      <w:r w:rsidR="00327BF9" w:rsidRPr="00B05242">
        <w:rPr>
          <w:rFonts w:ascii="Times New Roman" w:hAnsi="Times New Roman"/>
        </w:rPr>
        <w:t xml:space="preserve">  </w:t>
      </w:r>
      <w:r w:rsidRPr="00B05242">
        <w:rPr>
          <w:rFonts w:ascii="Times New Roman" w:hAnsi="Times New Roman"/>
        </w:rPr>
        <w:t>Determine when danger has passed, mitigated, or rescinded due to</w:t>
      </w:r>
      <w:r w:rsidR="00327BF9" w:rsidRPr="00B05242">
        <w:rPr>
          <w:rFonts w:ascii="Times New Roman" w:hAnsi="Times New Roman"/>
        </w:rPr>
        <w:t xml:space="preserve"> a health or safety shutdown;</w:t>
      </w:r>
    </w:p>
    <w:p w14:paraId="03729EF8" w14:textId="77777777" w:rsidR="00327BF9" w:rsidRPr="00B05242" w:rsidRDefault="008D4D89" w:rsidP="00430361">
      <w:pPr>
        <w:widowControl/>
        <w:ind w:left="720" w:hanging="360"/>
        <w:rPr>
          <w:rFonts w:ascii="Times New Roman" w:hAnsi="Times New Roman"/>
        </w:rPr>
      </w:pPr>
      <w:r w:rsidRPr="00B05242">
        <w:rPr>
          <w:rFonts w:ascii="Times New Roman" w:hAnsi="Times New Roman"/>
        </w:rPr>
        <w:t>10.  Investigate complaints or emergencies related to environment and health and safety issues at the main campus and affiliated NMHU la</w:t>
      </w:r>
      <w:r w:rsidR="00327BF9" w:rsidRPr="00B05242">
        <w:rPr>
          <w:rFonts w:ascii="Times New Roman" w:hAnsi="Times New Roman"/>
        </w:rPr>
        <w:t>boratory and studio sites; and</w:t>
      </w:r>
    </w:p>
    <w:p w14:paraId="01C5C2A4" w14:textId="5F4941EB" w:rsidR="00327BF9" w:rsidRDefault="008D4D89" w:rsidP="00430361">
      <w:pPr>
        <w:widowControl/>
        <w:ind w:left="720" w:hanging="360"/>
        <w:rPr>
          <w:rFonts w:ascii="Times New Roman" w:hAnsi="Times New Roman"/>
        </w:rPr>
      </w:pPr>
      <w:r w:rsidRPr="00B05242">
        <w:rPr>
          <w:rFonts w:ascii="Times New Roman" w:hAnsi="Times New Roman"/>
        </w:rPr>
        <w:t>11.  Evaluate and monitor the health of university faculty, staff, and students who are exposed to identified hazardous materials and situations.</w:t>
      </w:r>
    </w:p>
    <w:p w14:paraId="407E1094" w14:textId="77777777" w:rsidR="00430361" w:rsidRPr="00B05242" w:rsidRDefault="00430361" w:rsidP="00430361">
      <w:pPr>
        <w:widowControl/>
        <w:ind w:left="720" w:hanging="360"/>
        <w:rPr>
          <w:rFonts w:ascii="Times New Roman" w:hAnsi="Times New Roman"/>
        </w:rPr>
      </w:pPr>
    </w:p>
    <w:p w14:paraId="302CB8FE" w14:textId="326AA3CA" w:rsidR="00327BF9" w:rsidRPr="00B05242" w:rsidRDefault="008D4D89" w:rsidP="00430361">
      <w:pPr>
        <w:widowControl/>
        <w:rPr>
          <w:rFonts w:ascii="Times New Roman" w:hAnsi="Times New Roman"/>
        </w:rPr>
      </w:pPr>
      <w:r w:rsidRPr="00B05242">
        <w:rPr>
          <w:rFonts w:ascii="Times New Roman" w:hAnsi="Times New Roman"/>
        </w:rPr>
        <w:t xml:space="preserve">The university delegates the responsibility of these practices to the </w:t>
      </w:r>
      <w:r w:rsidR="00EC491C">
        <w:rPr>
          <w:rFonts w:ascii="Times New Roman" w:hAnsi="Times New Roman"/>
        </w:rPr>
        <w:t>Office of Research and Sponsored Projects</w:t>
      </w:r>
      <w:r w:rsidRPr="00B05242">
        <w:rPr>
          <w:rFonts w:ascii="Times New Roman" w:hAnsi="Times New Roman"/>
        </w:rPr>
        <w:t>, which will work with the Research Committee and Environmental Health and Safety Committee i</w:t>
      </w:r>
      <w:r w:rsidR="00327BF9" w:rsidRPr="00B05242">
        <w:rPr>
          <w:rFonts w:ascii="Times New Roman" w:hAnsi="Times New Roman"/>
        </w:rPr>
        <w:t>n carrying out these services.</w:t>
      </w:r>
    </w:p>
    <w:p w14:paraId="3326CB6A" w14:textId="3EC1B4C7" w:rsidR="008D4D89" w:rsidRPr="00B05242" w:rsidRDefault="008D4D89" w:rsidP="00327BF9">
      <w:pPr>
        <w:widowControl/>
        <w:spacing w:before="100" w:beforeAutospacing="1" w:after="100" w:afterAutospacing="1"/>
        <w:rPr>
          <w:rFonts w:ascii="Times New Roman" w:hAnsi="Times New Roman"/>
        </w:rPr>
      </w:pPr>
      <w:r w:rsidRPr="00B05242">
        <w:rPr>
          <w:rFonts w:ascii="Times New Roman" w:hAnsi="Times New Roman"/>
          <w:b/>
          <w:bCs/>
        </w:rPr>
        <w:t>6.1.2. Definition of Laboratory or Studios.</w:t>
      </w:r>
      <w:r w:rsidRPr="00B05242">
        <w:rPr>
          <w:rFonts w:ascii="Times New Roman" w:hAnsi="Times New Roman"/>
        </w:rPr>
        <w:t xml:space="preserve"> Laboratory or studio use of hazardous chemicals means handling or use of such chemicals in which all of the following conditions are met:</w:t>
      </w:r>
    </w:p>
    <w:p w14:paraId="725673DA" w14:textId="77777777" w:rsidR="008D4D89" w:rsidRPr="00B05242" w:rsidRDefault="008D4D89" w:rsidP="00A61373">
      <w:pPr>
        <w:widowControl/>
        <w:numPr>
          <w:ilvl w:val="0"/>
          <w:numId w:val="55"/>
        </w:numPr>
        <w:spacing w:before="100" w:beforeAutospacing="1" w:after="100" w:afterAutospacing="1"/>
        <w:rPr>
          <w:rFonts w:ascii="Times New Roman" w:hAnsi="Times New Roman"/>
        </w:rPr>
      </w:pPr>
      <w:r w:rsidRPr="00B05242">
        <w:rPr>
          <w:rFonts w:ascii="Times New Roman" w:hAnsi="Times New Roman"/>
        </w:rPr>
        <w:t> The handling or use of chemicals involves containers which can easily and safely manipulated by one person;</w:t>
      </w:r>
    </w:p>
    <w:p w14:paraId="79A763EF" w14:textId="77777777" w:rsidR="008D4D89" w:rsidRPr="00B05242" w:rsidRDefault="008D4D89" w:rsidP="00A61373">
      <w:pPr>
        <w:widowControl/>
        <w:numPr>
          <w:ilvl w:val="0"/>
          <w:numId w:val="55"/>
        </w:numPr>
        <w:spacing w:before="100" w:beforeAutospacing="1" w:after="100" w:afterAutospacing="1"/>
        <w:rPr>
          <w:rFonts w:ascii="Times New Roman" w:hAnsi="Times New Roman"/>
        </w:rPr>
      </w:pPr>
      <w:r w:rsidRPr="00B05242">
        <w:rPr>
          <w:rFonts w:ascii="Times New Roman" w:hAnsi="Times New Roman"/>
        </w:rPr>
        <w:t>Multiple chemical procedures or chemical substances are used; and</w:t>
      </w:r>
    </w:p>
    <w:p w14:paraId="3BE06CCB" w14:textId="44763D36" w:rsidR="00327BF9" w:rsidRPr="00B05242" w:rsidRDefault="008D4D89" w:rsidP="00A61373">
      <w:pPr>
        <w:widowControl/>
        <w:numPr>
          <w:ilvl w:val="0"/>
          <w:numId w:val="55"/>
        </w:numPr>
        <w:spacing w:before="100" w:beforeAutospacing="1" w:after="100" w:afterAutospacing="1"/>
        <w:rPr>
          <w:rFonts w:ascii="Times New Roman" w:hAnsi="Times New Roman"/>
        </w:rPr>
      </w:pPr>
      <w:r w:rsidRPr="00B05242">
        <w:rPr>
          <w:rFonts w:ascii="Times New Roman" w:hAnsi="Times New Roman"/>
        </w:rPr>
        <w:t>Protective practices and equipment are available and in common use to minimize potential for employee or student exposures to hazardous chemicals.</w:t>
      </w:r>
    </w:p>
    <w:p w14:paraId="2ECC97E1" w14:textId="5B93458F" w:rsidR="008D4D89" w:rsidRPr="00B05242" w:rsidRDefault="008D4D89" w:rsidP="00327BF9">
      <w:pPr>
        <w:widowControl/>
        <w:ind w:left="360"/>
        <w:rPr>
          <w:rFonts w:ascii="Times New Roman" w:hAnsi="Times New Roman"/>
        </w:rPr>
      </w:pPr>
      <w:r w:rsidRPr="00B05242">
        <w:rPr>
          <w:rFonts w:ascii="Times New Roman" w:hAnsi="Times New Roman"/>
        </w:rPr>
        <w:t>This definition covers employees (including student employees, technicians, supervisors, researchers, and artists) who use chemicals in teaching and research or creative endeavors at NMHU. Certain nontraditional laboratory or studio settings may be included at the option of individual departments within the university. Also, it is the policy of the university that laboratory or studio students, while not legally covered under this standard, will be given training commensurate with the level of hazard associated with their laboratory or studio work.</w:t>
      </w:r>
      <w:r w:rsidRPr="00B05242">
        <w:rPr>
          <w:rFonts w:ascii="Times New Roman" w:hAnsi="Times New Roman"/>
        </w:rPr>
        <w:br/>
        <w:t> </w:t>
      </w:r>
      <w:r w:rsidRPr="00B05242">
        <w:rPr>
          <w:rFonts w:ascii="Times New Roman" w:hAnsi="Times New Roman"/>
        </w:rPr>
        <w:br/>
        <w:t>Where the use of hazardous chemicals provides no potential for employee exposure, such as in procedures utilizing chemically impregnated test media and commercially prepared test kits, a chemical hygiene plan is not required.</w:t>
      </w:r>
    </w:p>
    <w:p w14:paraId="5B7C9641" w14:textId="77777777" w:rsidR="00327BF9" w:rsidRPr="00B05242" w:rsidRDefault="00327BF9" w:rsidP="00327BF9">
      <w:pPr>
        <w:widowControl/>
        <w:ind w:left="360"/>
        <w:rPr>
          <w:rFonts w:ascii="Times New Roman" w:hAnsi="Times New Roman"/>
        </w:rPr>
      </w:pPr>
    </w:p>
    <w:p w14:paraId="559D305A" w14:textId="77777777" w:rsidR="00327BF9" w:rsidRPr="00B05242" w:rsidRDefault="00327BF9" w:rsidP="00327BF9">
      <w:pPr>
        <w:widowControl/>
        <w:ind w:left="360"/>
        <w:rPr>
          <w:rFonts w:ascii="Times New Roman" w:hAnsi="Times New Roman"/>
        </w:rPr>
      </w:pPr>
    </w:p>
    <w:p w14:paraId="3D71C57B" w14:textId="77777777" w:rsidR="002D4FFF" w:rsidRPr="002D4FFF" w:rsidRDefault="008D4D89" w:rsidP="002D4FFF">
      <w:pPr>
        <w:shd w:val="clear" w:color="auto" w:fill="DDD9C3" w:themeFill="background2" w:themeFillShade="E6"/>
        <w:rPr>
          <w:rFonts w:ascii="Times New Roman" w:hAnsi="Times New Roman"/>
          <w:b/>
          <w:bCs/>
        </w:rPr>
      </w:pPr>
      <w:r w:rsidRPr="002D4FFF">
        <w:rPr>
          <w:rFonts w:ascii="Times New Roman" w:hAnsi="Times New Roman"/>
          <w:b/>
          <w:bCs/>
        </w:rPr>
        <w:t>6.2. Environmental He</w:t>
      </w:r>
      <w:r w:rsidR="002D4FFF" w:rsidRPr="002D4FFF">
        <w:rPr>
          <w:rFonts w:ascii="Times New Roman" w:hAnsi="Times New Roman"/>
          <w:b/>
          <w:bCs/>
        </w:rPr>
        <w:t>alth and Safety (EHS) Committee</w:t>
      </w:r>
    </w:p>
    <w:p w14:paraId="525756D3" w14:textId="77777777" w:rsidR="002D4FFF" w:rsidRDefault="002D4FFF" w:rsidP="00327BF9">
      <w:pPr>
        <w:rPr>
          <w:rFonts w:ascii="Times New Roman" w:hAnsi="Times New Roman"/>
          <w:b/>
          <w:bCs/>
          <w:u w:val="single"/>
        </w:rPr>
      </w:pPr>
    </w:p>
    <w:p w14:paraId="79EB641B" w14:textId="50B1DC25" w:rsidR="008D4D89" w:rsidRPr="00B05242" w:rsidRDefault="008D4D89" w:rsidP="00327BF9">
      <w:pPr>
        <w:rPr>
          <w:rFonts w:ascii="Times New Roman" w:hAnsi="Times New Roman"/>
        </w:rPr>
      </w:pPr>
      <w:r w:rsidRPr="00B05242">
        <w:rPr>
          <w:rFonts w:ascii="Times New Roman" w:hAnsi="Times New Roman"/>
          <w:b/>
          <w:bCs/>
        </w:rPr>
        <w:t>6.2.1. Membership.</w:t>
      </w:r>
      <w:r w:rsidRPr="00B05242">
        <w:rPr>
          <w:rFonts w:ascii="Times New Roman" w:hAnsi="Times New Roman"/>
        </w:rPr>
        <w:t xml:space="preserve"> Members of the EHS Committee shall be appointed by the President or the </w:t>
      </w:r>
      <w:r w:rsidR="00EC491C">
        <w:rPr>
          <w:rFonts w:ascii="Times New Roman" w:hAnsi="Times New Roman"/>
        </w:rPr>
        <w:t>Office of Research and Sponsored Projects</w:t>
      </w:r>
      <w:r w:rsidRPr="00B05242">
        <w:rPr>
          <w:rFonts w:ascii="Times New Roman" w:hAnsi="Times New Roman"/>
        </w:rPr>
        <w:t>. Its voting members shall consist of two faculty members experienced in issues of laboratory safety; two students, of whom at least one shall be a graduate student with laboratory experience; a campus safety officer; a campus chemical-biological hygiene officer; and a member of the general public with experience in environmental health and safety issues. The Chair of the Committee shall be one of the faculty members and shall be named by the President.</w:t>
      </w:r>
      <w:r w:rsidRPr="00B05242">
        <w:rPr>
          <w:rFonts w:ascii="Times New Roman" w:hAnsi="Times New Roman"/>
        </w:rPr>
        <w:br/>
        <w:t> </w:t>
      </w:r>
      <w:r w:rsidRPr="00B05242">
        <w:rPr>
          <w:rFonts w:ascii="Times New Roman" w:hAnsi="Times New Roman"/>
          <w:b/>
          <w:bCs/>
        </w:rPr>
        <w:br/>
        <w:t>6.2.2. Membership Terms.</w:t>
      </w:r>
      <w:r w:rsidRPr="00B05242">
        <w:rPr>
          <w:rFonts w:ascii="Times New Roman" w:hAnsi="Times New Roman"/>
        </w:rPr>
        <w:t xml:space="preserve"> The terms of membership for faculty shall be for three years and for all other members one year, effective October 1 of the year of appointment and ending September 30 of the year in which the term expires.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6.2.3. EHS Responsibilities.</w:t>
      </w:r>
      <w:r w:rsidRPr="00B05242">
        <w:rPr>
          <w:rFonts w:ascii="Times New Roman" w:hAnsi="Times New Roman"/>
        </w:rPr>
        <w:t xml:space="preserve"> EHS shall (1) advise the President on the adequacy of NMHU's health and safety programs, policies and organization; (2) recommend needs, priorities and strategies to promote good health, safety and environmental practices on campus; and, (3) recommend to the President University-wide policies with respect to those health and safety matters which are not addressed by the existing administrative panels.</w:t>
      </w:r>
    </w:p>
    <w:p w14:paraId="0A54C663" w14:textId="77777777" w:rsidR="00327BF9" w:rsidRPr="00B05242" w:rsidRDefault="00327BF9" w:rsidP="008D4D89">
      <w:pPr>
        <w:rPr>
          <w:rFonts w:ascii="Times New Roman" w:hAnsi="Times New Roman"/>
          <w:sz w:val="20"/>
        </w:rPr>
      </w:pPr>
    </w:p>
    <w:p w14:paraId="7BC94115" w14:textId="77777777" w:rsidR="002D4FFF" w:rsidRPr="002D4FFF" w:rsidRDefault="008D4D89" w:rsidP="008D4D89">
      <w:pPr>
        <w:rPr>
          <w:rFonts w:ascii="Times New Roman" w:hAnsi="Times New Roman"/>
        </w:rPr>
      </w:pPr>
      <w:r w:rsidRPr="00B05242">
        <w:rPr>
          <w:rFonts w:ascii="Times New Roman" w:hAnsi="Times New Roman"/>
          <w:sz w:val="20"/>
        </w:rPr>
        <w:br/>
      </w:r>
      <w:bookmarkStart w:id="82" w:name="6.3."/>
      <w:bookmarkEnd w:id="82"/>
      <w:r w:rsidRPr="002D4FFF">
        <w:rPr>
          <w:rFonts w:ascii="Times New Roman" w:hAnsi="Times New Roman"/>
          <w:b/>
          <w:bCs/>
          <w:shd w:val="clear" w:color="auto" w:fill="DDD9C3" w:themeFill="background2" w:themeFillShade="E6"/>
        </w:rPr>
        <w:t>6.3. Responsibility of Building Supervisors, Laboratory or Studio Supervisors</w:t>
      </w:r>
    </w:p>
    <w:p w14:paraId="1AA8D5C8" w14:textId="77777777" w:rsidR="002D4FFF" w:rsidRDefault="002D4FFF" w:rsidP="008D4D89">
      <w:pPr>
        <w:rPr>
          <w:rFonts w:ascii="Times New Roman" w:hAnsi="Times New Roman"/>
        </w:rPr>
      </w:pPr>
    </w:p>
    <w:p w14:paraId="566C6A0D" w14:textId="72D2C3A7" w:rsidR="008D4D89" w:rsidRPr="00B05242" w:rsidRDefault="008D4D89" w:rsidP="008D4D89">
      <w:pPr>
        <w:rPr>
          <w:rFonts w:ascii="Times New Roman" w:hAnsi="Times New Roman"/>
        </w:rPr>
      </w:pPr>
      <w:r w:rsidRPr="00B05242">
        <w:rPr>
          <w:rFonts w:ascii="Times New Roman" w:hAnsi="Times New Roman"/>
          <w:b/>
          <w:bCs/>
        </w:rPr>
        <w:t>6.3.1. Building Supervisor.</w:t>
      </w:r>
      <w:r w:rsidRPr="00B05242">
        <w:rPr>
          <w:rFonts w:ascii="Times New Roman" w:hAnsi="Times New Roman"/>
        </w:rPr>
        <w:t xml:space="preserve"> According to</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 N</w:t>
      </w:r>
      <w:r w:rsidRPr="00B05242">
        <w:rPr>
          <w:rFonts w:ascii="Times New Roman" w:hAnsi="Times New Roman"/>
          <w:b/>
          <w:bCs/>
          <w:color w:val="0000FF"/>
          <w:u w:val="single"/>
        </w:rPr>
        <w:t>MHU’s Chemical Hygiene Plan for Laboratories and Studios</w:t>
      </w:r>
      <w:r w:rsidRPr="00B05242">
        <w:rPr>
          <w:rFonts w:ascii="Times New Roman" w:hAnsi="Times New Roman"/>
        </w:rPr>
        <w:fldChar w:fldCharType="end"/>
      </w:r>
      <w:r w:rsidRPr="00B05242">
        <w:rPr>
          <w:rFonts w:ascii="Times New Roman" w:hAnsi="Times New Roman"/>
        </w:rPr>
        <w:t xml:space="preserve">, the building supervisor has responsibility for the safety and upkeep of instructional and </w:t>
      </w:r>
      <w:proofErr w:type="gramStart"/>
      <w:r w:rsidRPr="00B05242">
        <w:rPr>
          <w:rFonts w:ascii="Times New Roman" w:hAnsi="Times New Roman"/>
        </w:rPr>
        <w:t>laboratory building</w:t>
      </w:r>
      <w:proofErr w:type="gramEnd"/>
      <w:r w:rsidRPr="00B05242">
        <w:rPr>
          <w:rFonts w:ascii="Times New Roman" w:hAnsi="Times New Roman"/>
        </w:rPr>
        <w:t xml:space="preserve"> spaces assigned to them. The building supervisor, in collaboration with laboratory and studio supervisors, ensures that all employees and students follow NMHU environmental health and chemical safety policies within the building; including the chemical hygiene practices and documentation for laboratories and studios that utilize chemicals.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Specifically, the building supervisor shall:</w:t>
      </w:r>
    </w:p>
    <w:p w14:paraId="182D5382" w14:textId="77777777" w:rsidR="008D4D89" w:rsidRPr="00B05242" w:rsidRDefault="008D4D89" w:rsidP="00A61373">
      <w:pPr>
        <w:widowControl/>
        <w:numPr>
          <w:ilvl w:val="0"/>
          <w:numId w:val="56"/>
        </w:numPr>
        <w:tabs>
          <w:tab w:val="clear" w:pos="720"/>
        </w:tabs>
        <w:spacing w:before="100" w:beforeAutospacing="1" w:after="100" w:afterAutospacing="1"/>
        <w:ind w:left="450" w:hanging="270"/>
        <w:rPr>
          <w:rFonts w:ascii="Times New Roman" w:hAnsi="Times New Roman"/>
        </w:rPr>
      </w:pPr>
      <w:r w:rsidRPr="00B05242">
        <w:rPr>
          <w:rFonts w:ascii="Times New Roman" w:hAnsi="Times New Roman"/>
        </w:rPr>
        <w:t>Ensure that appropriate training is being provided to employees and students;</w:t>
      </w:r>
    </w:p>
    <w:p w14:paraId="1DE97374" w14:textId="77777777" w:rsidR="008D4D89" w:rsidRPr="00B05242" w:rsidRDefault="008D4D89" w:rsidP="00A61373">
      <w:pPr>
        <w:widowControl/>
        <w:numPr>
          <w:ilvl w:val="0"/>
          <w:numId w:val="56"/>
        </w:numPr>
        <w:tabs>
          <w:tab w:val="clear" w:pos="720"/>
        </w:tabs>
        <w:spacing w:before="100" w:beforeAutospacing="1" w:after="100" w:afterAutospacing="1"/>
        <w:ind w:left="450" w:hanging="270"/>
        <w:rPr>
          <w:rFonts w:ascii="Times New Roman" w:hAnsi="Times New Roman"/>
        </w:rPr>
      </w:pPr>
      <w:r w:rsidRPr="00B05242">
        <w:rPr>
          <w:rFonts w:ascii="Times New Roman" w:hAnsi="Times New Roman"/>
        </w:rPr>
        <w:t>Ensure that regulatory compliance practices are being adhered to in the building;</w:t>
      </w:r>
    </w:p>
    <w:p w14:paraId="1FFED8B9" w14:textId="6F62FE6A" w:rsidR="008D4D89" w:rsidRPr="00B05242" w:rsidRDefault="00430361" w:rsidP="00A61373">
      <w:pPr>
        <w:widowControl/>
        <w:numPr>
          <w:ilvl w:val="0"/>
          <w:numId w:val="56"/>
        </w:numPr>
        <w:tabs>
          <w:tab w:val="clear" w:pos="720"/>
        </w:tabs>
        <w:spacing w:before="100" w:beforeAutospacing="1" w:after="100" w:afterAutospacing="1"/>
        <w:ind w:left="450" w:hanging="270"/>
        <w:rPr>
          <w:rFonts w:ascii="Times New Roman" w:hAnsi="Times New Roman"/>
        </w:rPr>
      </w:pPr>
      <w:r>
        <w:rPr>
          <w:rFonts w:ascii="Times New Roman" w:hAnsi="Times New Roman"/>
        </w:rPr>
        <w:t xml:space="preserve">Oversee </w:t>
      </w:r>
      <w:r w:rsidR="008D4D89" w:rsidRPr="00B05242">
        <w:rPr>
          <w:rFonts w:ascii="Times New Roman" w:hAnsi="Times New Roman"/>
        </w:rPr>
        <w:t>pertinent docu</w:t>
      </w:r>
      <w:r w:rsidR="005D1256">
        <w:rPr>
          <w:rFonts w:ascii="Times New Roman" w:hAnsi="Times New Roman"/>
        </w:rPr>
        <w:t>mentation on chemical hygiene, make sure it is</w:t>
      </w:r>
      <w:r w:rsidR="008D4D89" w:rsidRPr="00B05242">
        <w:rPr>
          <w:rFonts w:ascii="Times New Roman" w:hAnsi="Times New Roman"/>
        </w:rPr>
        <w:t xml:space="preserve"> up-to-date and followed; and</w:t>
      </w:r>
    </w:p>
    <w:p w14:paraId="0ECCF1CC" w14:textId="77777777" w:rsidR="008D4D89" w:rsidRPr="00B05242" w:rsidRDefault="008D4D89" w:rsidP="00A61373">
      <w:pPr>
        <w:widowControl/>
        <w:numPr>
          <w:ilvl w:val="0"/>
          <w:numId w:val="56"/>
        </w:numPr>
        <w:tabs>
          <w:tab w:val="clear" w:pos="720"/>
        </w:tabs>
        <w:spacing w:before="100" w:beforeAutospacing="1" w:after="100" w:afterAutospacing="1"/>
        <w:ind w:left="450" w:hanging="270"/>
        <w:rPr>
          <w:rFonts w:ascii="Times New Roman" w:hAnsi="Times New Roman"/>
        </w:rPr>
      </w:pPr>
      <w:r w:rsidRPr="00B05242">
        <w:rPr>
          <w:rFonts w:ascii="Times New Roman" w:hAnsi="Times New Roman"/>
        </w:rPr>
        <w:t>Perform periodic inspections.</w:t>
      </w:r>
    </w:p>
    <w:p w14:paraId="6764E89D" w14:textId="77777777" w:rsidR="008D4D89" w:rsidRPr="00B05242" w:rsidRDefault="008D4D89" w:rsidP="008D4D89">
      <w:pPr>
        <w:rPr>
          <w:rFonts w:ascii="Times New Roman" w:hAnsi="Times New Roman"/>
        </w:rPr>
      </w:pPr>
      <w:r w:rsidRPr="00B05242">
        <w:rPr>
          <w:rFonts w:ascii="Times New Roman" w:hAnsi="Times New Roman"/>
          <w:b/>
          <w:bCs/>
        </w:rPr>
        <w:t>6.3.2. Laboratory or Studio Supervisor.</w:t>
      </w:r>
      <w:r w:rsidRPr="00B05242">
        <w:rPr>
          <w:rFonts w:ascii="Times New Roman" w:hAnsi="Times New Roman"/>
        </w:rPr>
        <w:t xml:space="preserve"> The laboratory or studio supervisor is the faculty member who is the sole or primary faculty member responsible for operations in the studio or laboratory space(s). The laboratory or studio supervisor has ultimate responsibility for chemical hygiene throughout their workspaces. The laboratory or studio supervisor supports the chemical hygiene efforts of laboratory or studio workers, with the assistance of the NMHU Environmental Health and Safety Committee.</w:t>
      </w:r>
      <w:r w:rsidRPr="00B05242">
        <w:rPr>
          <w:rFonts w:ascii="Times New Roman" w:hAnsi="Times New Roman"/>
        </w:rPr>
        <w:br/>
        <w:t> </w:t>
      </w:r>
      <w:r w:rsidRPr="00B05242">
        <w:rPr>
          <w:rFonts w:ascii="Times New Roman" w:hAnsi="Times New Roman"/>
        </w:rPr>
        <w:br/>
        <w:t>Specifically, the lab or studio supervisor shall:</w:t>
      </w:r>
    </w:p>
    <w:p w14:paraId="253CB025" w14:textId="77777777" w:rsidR="008D4D89" w:rsidRPr="00B05242" w:rsidRDefault="008D4D89" w:rsidP="00A61373">
      <w:pPr>
        <w:widowControl/>
        <w:numPr>
          <w:ilvl w:val="0"/>
          <w:numId w:val="57"/>
        </w:numPr>
        <w:spacing w:before="100" w:beforeAutospacing="1" w:after="100" w:afterAutospacing="1"/>
        <w:rPr>
          <w:rFonts w:ascii="Times New Roman" w:hAnsi="Times New Roman"/>
        </w:rPr>
      </w:pPr>
      <w:r w:rsidRPr="00B05242">
        <w:rPr>
          <w:rFonts w:ascii="Times New Roman" w:hAnsi="Times New Roman"/>
        </w:rPr>
        <w:t> Develop and implement appropriate chemical hygiene policies and practices specific to the operations of the workspaces they are responsible for; </w:t>
      </w:r>
    </w:p>
    <w:p w14:paraId="243E3E81" w14:textId="77777777" w:rsidR="008D4D89" w:rsidRPr="00B05242" w:rsidRDefault="008D4D89" w:rsidP="00A61373">
      <w:pPr>
        <w:widowControl/>
        <w:numPr>
          <w:ilvl w:val="0"/>
          <w:numId w:val="57"/>
        </w:numPr>
        <w:spacing w:before="100" w:beforeAutospacing="1" w:after="100" w:afterAutospacing="1"/>
        <w:rPr>
          <w:rFonts w:ascii="Times New Roman" w:hAnsi="Times New Roman"/>
        </w:rPr>
      </w:pPr>
      <w:r w:rsidRPr="00B05242">
        <w:rPr>
          <w:rFonts w:ascii="Times New Roman" w:hAnsi="Times New Roman"/>
        </w:rPr>
        <w:t>Perform regular, formal chemical hygiene inspections, including inspections of emergency equipment. The lab or studio supervisor will set the frequency of these with concurrence of the building supervisor. Weekly housekeeping and monthly equipment inspections are strongly urged, particularly where there is a lot of workspace use by undergraduate or graduate students;</w:t>
      </w:r>
    </w:p>
    <w:p w14:paraId="02F0A426" w14:textId="77777777" w:rsidR="008D4D89" w:rsidRPr="00B05242" w:rsidRDefault="008D4D89" w:rsidP="00A61373">
      <w:pPr>
        <w:widowControl/>
        <w:numPr>
          <w:ilvl w:val="0"/>
          <w:numId w:val="57"/>
        </w:numPr>
        <w:spacing w:before="100" w:beforeAutospacing="1" w:after="100" w:afterAutospacing="1"/>
        <w:rPr>
          <w:rFonts w:ascii="Times New Roman" w:hAnsi="Times New Roman"/>
        </w:rPr>
      </w:pPr>
      <w:r w:rsidRPr="00B05242">
        <w:rPr>
          <w:rFonts w:ascii="Times New Roman" w:hAnsi="Times New Roman"/>
        </w:rPr>
        <w:t>Develop standard operating procedures specific to tasks in their lab or studio operations;</w:t>
      </w:r>
    </w:p>
    <w:p w14:paraId="64D5EBA4" w14:textId="77777777" w:rsidR="008D4D89" w:rsidRPr="00B05242" w:rsidRDefault="008D4D89" w:rsidP="00A61373">
      <w:pPr>
        <w:widowControl/>
        <w:numPr>
          <w:ilvl w:val="0"/>
          <w:numId w:val="57"/>
        </w:numPr>
        <w:spacing w:before="100" w:beforeAutospacing="1" w:after="100" w:afterAutospacing="1"/>
        <w:rPr>
          <w:rFonts w:ascii="Times New Roman" w:hAnsi="Times New Roman"/>
        </w:rPr>
      </w:pPr>
      <w:r w:rsidRPr="00B05242">
        <w:rPr>
          <w:rFonts w:ascii="Times New Roman" w:hAnsi="Times New Roman"/>
        </w:rPr>
        <w:t>Determine the proper level and type of personal protective equipment for operations;</w:t>
      </w:r>
    </w:p>
    <w:p w14:paraId="7DBDE85D" w14:textId="77777777" w:rsidR="008D4D89" w:rsidRPr="00B05242" w:rsidRDefault="008D4D89" w:rsidP="00A61373">
      <w:pPr>
        <w:widowControl/>
        <w:numPr>
          <w:ilvl w:val="0"/>
          <w:numId w:val="57"/>
        </w:numPr>
        <w:spacing w:before="100" w:beforeAutospacing="1" w:after="100" w:afterAutospacing="1"/>
        <w:rPr>
          <w:rFonts w:ascii="Times New Roman" w:hAnsi="Times New Roman"/>
        </w:rPr>
      </w:pPr>
      <w:r w:rsidRPr="00B05242">
        <w:rPr>
          <w:rFonts w:ascii="Times New Roman" w:hAnsi="Times New Roman"/>
        </w:rPr>
        <w:t>Ensure that appropriate training has been provided to employees and students in the labs or studios, and, that the training has been documented;</w:t>
      </w:r>
    </w:p>
    <w:p w14:paraId="79883D4E" w14:textId="77777777" w:rsidR="008D4D89" w:rsidRPr="00B05242" w:rsidRDefault="008D4D89" w:rsidP="00A61373">
      <w:pPr>
        <w:widowControl/>
        <w:numPr>
          <w:ilvl w:val="0"/>
          <w:numId w:val="57"/>
        </w:numPr>
        <w:rPr>
          <w:rFonts w:ascii="Times New Roman" w:hAnsi="Times New Roman"/>
        </w:rPr>
      </w:pPr>
      <w:r w:rsidRPr="00B05242">
        <w:rPr>
          <w:rFonts w:ascii="Times New Roman" w:hAnsi="Times New Roman"/>
        </w:rPr>
        <w:t>Maintain a current knowledge of the legal requirements of hazardous and regulated materials in their workspaces; and</w:t>
      </w:r>
    </w:p>
    <w:p w14:paraId="7AA4CD8C" w14:textId="77777777" w:rsidR="008D4D89" w:rsidRPr="00B05242" w:rsidRDefault="008D4D89" w:rsidP="00A61373">
      <w:pPr>
        <w:widowControl/>
        <w:numPr>
          <w:ilvl w:val="0"/>
          <w:numId w:val="57"/>
        </w:numPr>
        <w:rPr>
          <w:rFonts w:ascii="Times New Roman" w:hAnsi="Times New Roman"/>
        </w:rPr>
      </w:pPr>
      <w:r w:rsidRPr="00B05242">
        <w:rPr>
          <w:rFonts w:ascii="Times New Roman" w:hAnsi="Times New Roman"/>
        </w:rPr>
        <w:t>Review and improve laboratory or studio Chemical Hygiene Plan on an annual basis.</w:t>
      </w:r>
    </w:p>
    <w:p w14:paraId="714B87B3" w14:textId="77777777" w:rsidR="00327BF9" w:rsidRPr="00B05242" w:rsidRDefault="00327BF9" w:rsidP="00327BF9">
      <w:pPr>
        <w:widowControl/>
        <w:ind w:left="720"/>
        <w:rPr>
          <w:rFonts w:ascii="Times New Roman" w:hAnsi="Times New Roman"/>
        </w:rPr>
      </w:pPr>
    </w:p>
    <w:p w14:paraId="5BFFF568" w14:textId="77777777" w:rsidR="00327BF9" w:rsidRPr="00B05242" w:rsidRDefault="00327BF9" w:rsidP="00327BF9">
      <w:pPr>
        <w:widowControl/>
        <w:ind w:left="720"/>
        <w:rPr>
          <w:rFonts w:ascii="Times New Roman" w:hAnsi="Times New Roman"/>
        </w:rPr>
      </w:pPr>
    </w:p>
    <w:p w14:paraId="4EE797A4" w14:textId="77777777" w:rsidR="002D4FFF" w:rsidRPr="002D4FFF" w:rsidRDefault="008D4D89" w:rsidP="002D4FFF">
      <w:pPr>
        <w:shd w:val="clear" w:color="auto" w:fill="DDD9C3" w:themeFill="background2" w:themeFillShade="E6"/>
        <w:rPr>
          <w:rFonts w:ascii="Times New Roman" w:hAnsi="Times New Roman"/>
        </w:rPr>
      </w:pPr>
      <w:bookmarkStart w:id="83" w:name="Fire_Emergency_Action_Evacuation_Proced"/>
      <w:r w:rsidRPr="002D4FFF">
        <w:rPr>
          <w:rFonts w:ascii="Times New Roman" w:hAnsi="Times New Roman"/>
          <w:b/>
          <w:bCs/>
        </w:rPr>
        <w:t>6.4. Fire Emergency Action and Evacuation Procedures</w:t>
      </w:r>
    </w:p>
    <w:bookmarkEnd w:id="83"/>
    <w:p w14:paraId="20479F1C" w14:textId="77777777" w:rsidR="002D4FFF" w:rsidRDefault="002D4FFF" w:rsidP="00327BF9">
      <w:pPr>
        <w:rPr>
          <w:rFonts w:ascii="Times New Roman" w:hAnsi="Times New Roman"/>
        </w:rPr>
      </w:pPr>
    </w:p>
    <w:p w14:paraId="1F6E6993" w14:textId="25B15CF3" w:rsidR="008D4D89" w:rsidRPr="00B05242" w:rsidRDefault="008D4D89" w:rsidP="00327BF9">
      <w:pPr>
        <w:rPr>
          <w:rFonts w:ascii="Times New Roman" w:hAnsi="Times New Roman"/>
        </w:rPr>
      </w:pPr>
      <w:r w:rsidRPr="00B05242">
        <w:rPr>
          <w:rFonts w:ascii="Times New Roman" w:hAnsi="Times New Roman"/>
        </w:rPr>
        <w:t xml:space="preserve">This section is an expansion of the current procedures on emergency responses currently provided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Chemical Hygiene Plan </w:t>
      </w:r>
      <w:r w:rsidRPr="00B05242">
        <w:rPr>
          <w:rFonts w:ascii="Times New Roman" w:hAnsi="Times New Roman"/>
        </w:rPr>
        <w:fldChar w:fldCharType="end"/>
      </w:r>
      <w:r w:rsidRPr="00B05242">
        <w:rPr>
          <w:rFonts w:ascii="Times New Roman" w:hAnsi="Times New Roman"/>
        </w:rPr>
        <w:t xml:space="preserve">and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Hazardous Communication Program.</w:t>
      </w:r>
      <w:r w:rsidRPr="00B05242">
        <w:rPr>
          <w:rFonts w:ascii="Times New Roman" w:hAnsi="Times New Roman"/>
        </w:rPr>
        <w:fldChar w:fldCharType="end"/>
      </w:r>
      <w:r w:rsidRPr="00B05242">
        <w:rPr>
          <w:rFonts w:ascii="Times New Roman" w:hAnsi="Times New Roman"/>
        </w:rPr>
        <w:t xml:space="preserve"> The following procedures cited from </w:t>
      </w:r>
      <w:r w:rsidRPr="008A573C">
        <w:rPr>
          <w:rFonts w:ascii="Times New Roman" w:hAnsi="Times New Roman"/>
        </w:rPr>
        <w:t xml:space="preserve">the </w:t>
      </w:r>
      <w:r w:rsidRPr="008A573C">
        <w:rPr>
          <w:rFonts w:ascii="Times New Roman" w:hAnsi="Times New Roman"/>
          <w:bCs/>
          <w:u w:val="single"/>
        </w:rPr>
        <w:fldChar w:fldCharType="begin"/>
      </w:r>
      <w:r w:rsidRPr="008A573C">
        <w:rPr>
          <w:rFonts w:ascii="Times New Roman" w:hAnsi="Times New Roman"/>
          <w:bCs/>
          <w:u w:val="single"/>
        </w:rPr>
        <w:instrText xml:space="preserve"> HYPERLINK "http://www.unm.edu/%7Esheaweb/sheamanual/chemsfty/408_PCBProgram.pdf." \t "_blank" </w:instrText>
      </w:r>
      <w:r w:rsidRPr="008A573C">
        <w:rPr>
          <w:rFonts w:ascii="Times New Roman" w:hAnsi="Times New Roman"/>
          <w:bCs/>
          <w:u w:val="single"/>
        </w:rPr>
        <w:fldChar w:fldCharType="separate"/>
      </w:r>
      <w:r w:rsidRPr="008A573C">
        <w:rPr>
          <w:rFonts w:ascii="Times New Roman" w:hAnsi="Times New Roman"/>
          <w:bCs/>
          <w:color w:val="0000FF"/>
          <w:u w:val="single"/>
        </w:rPr>
        <w:t>University of New Mexico (UNM) Safety and Risk Services Manual</w:t>
      </w:r>
      <w:r w:rsidRPr="008A573C">
        <w:rPr>
          <w:rFonts w:ascii="Times New Roman" w:hAnsi="Times New Roman"/>
          <w:bCs/>
          <w:u w:val="single"/>
        </w:rPr>
        <w:fldChar w:fldCharType="end"/>
      </w:r>
      <w:r w:rsidRPr="00B05242">
        <w:rPr>
          <w:rFonts w:ascii="Times New Roman" w:hAnsi="Times New Roman"/>
          <w:b/>
          <w:bCs/>
          <w:u w:val="single"/>
        </w:rPr>
        <w:t>,</w:t>
      </w:r>
      <w:r w:rsidRPr="00B05242">
        <w:rPr>
          <w:rFonts w:ascii="Times New Roman" w:hAnsi="Times New Roman"/>
        </w:rPr>
        <w:t xml:space="preserve"> include requirements for general and specific fire evacuation plans. Similar to UNM, these plans are designed to protect NMHU employees, students, visitors and contractors from the hazards associated with a fire-related emergency which may occur on NMHU property.</w:t>
      </w:r>
      <w:r w:rsidRPr="00B05242">
        <w:rPr>
          <w:rFonts w:ascii="Times New Roman" w:hAnsi="Times New Roman"/>
        </w:rPr>
        <w:br/>
      </w:r>
      <w:r w:rsidRPr="00B05242">
        <w:rPr>
          <w:rFonts w:ascii="Times New Roman" w:hAnsi="Times New Roman"/>
          <w:b/>
          <w:bCs/>
        </w:rPr>
        <w:br/>
        <w:t>6.4.1. Definitions</w:t>
      </w:r>
      <w:r w:rsidRPr="00B05242">
        <w:rPr>
          <w:rFonts w:ascii="Times New Roman" w:hAnsi="Times New Roman"/>
        </w:rPr>
        <w:br/>
      </w:r>
      <w:r w:rsidRPr="00B05242">
        <w:rPr>
          <w:rFonts w:ascii="Times New Roman" w:hAnsi="Times New Roman"/>
          <w:b/>
          <w:bCs/>
        </w:rPr>
        <w:t>Area of Refuge.</w:t>
      </w:r>
      <w:r w:rsidRPr="00B05242">
        <w:rPr>
          <w:rFonts w:ascii="Times New Roman" w:hAnsi="Times New Roman"/>
        </w:rPr>
        <w:t xml:space="preserve"> A specified room, area or stairway, which has been designed to withstand the passage of smoke or fire for a required time period. Such a room should have a two-way communication device to call for help.</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Fire Evacuation Plan. </w:t>
      </w:r>
      <w:r w:rsidRPr="00B05242">
        <w:rPr>
          <w:rFonts w:ascii="Times New Roman" w:hAnsi="Times New Roman"/>
        </w:rPr>
        <w:t>A written plan, specific to the facility which provides guidelines and requirements for the safe evacuation of all occupants and reporting of an emergency situation.</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Fire-Related Emergency.</w:t>
      </w:r>
      <w:r w:rsidRPr="00B05242">
        <w:rPr>
          <w:rFonts w:ascii="Times New Roman" w:hAnsi="Times New Roman"/>
        </w:rPr>
        <w:t xml:space="preserve"> Any unusual situation which may cause an immediate fire or the hazardous products of fire, which in turn will create an unsafe environment. Such examples of a fire emergency are:</w:t>
      </w:r>
    </w:p>
    <w:p w14:paraId="69D4EDAA" w14:textId="77777777" w:rsidR="008D4D89" w:rsidRPr="00B05242" w:rsidRDefault="008D4D89" w:rsidP="00A61373">
      <w:pPr>
        <w:widowControl/>
        <w:numPr>
          <w:ilvl w:val="0"/>
          <w:numId w:val="58"/>
        </w:numPr>
        <w:spacing w:before="100" w:beforeAutospacing="1" w:after="100" w:afterAutospacing="1"/>
        <w:rPr>
          <w:rFonts w:ascii="Times New Roman" w:hAnsi="Times New Roman"/>
        </w:rPr>
      </w:pPr>
      <w:r w:rsidRPr="00B05242">
        <w:rPr>
          <w:rFonts w:ascii="Times New Roman" w:hAnsi="Times New Roman"/>
        </w:rPr>
        <w:t>The smell of smoke (regardless of how small an amount)</w:t>
      </w:r>
    </w:p>
    <w:p w14:paraId="28AE749E" w14:textId="77777777" w:rsidR="008D4D89" w:rsidRPr="00B05242" w:rsidRDefault="008D4D89" w:rsidP="00A61373">
      <w:pPr>
        <w:widowControl/>
        <w:numPr>
          <w:ilvl w:val="0"/>
          <w:numId w:val="58"/>
        </w:numPr>
        <w:spacing w:before="100" w:beforeAutospacing="1" w:after="100" w:afterAutospacing="1"/>
        <w:rPr>
          <w:rFonts w:ascii="Times New Roman" w:hAnsi="Times New Roman"/>
        </w:rPr>
      </w:pPr>
      <w:r w:rsidRPr="00B05242">
        <w:rPr>
          <w:rFonts w:ascii="Times New Roman" w:hAnsi="Times New Roman"/>
        </w:rPr>
        <w:t>The sight of smoke (regardless of how small an amount)</w:t>
      </w:r>
    </w:p>
    <w:p w14:paraId="47BC8D6A" w14:textId="77777777" w:rsidR="008D4D89" w:rsidRPr="00B05242" w:rsidRDefault="008D4D89" w:rsidP="00A61373">
      <w:pPr>
        <w:widowControl/>
        <w:numPr>
          <w:ilvl w:val="0"/>
          <w:numId w:val="58"/>
        </w:numPr>
        <w:spacing w:before="100" w:beforeAutospacing="1" w:after="100" w:afterAutospacing="1"/>
        <w:rPr>
          <w:rFonts w:ascii="Times New Roman" w:hAnsi="Times New Roman"/>
        </w:rPr>
      </w:pPr>
      <w:r w:rsidRPr="00B05242">
        <w:rPr>
          <w:rFonts w:ascii="Times New Roman" w:hAnsi="Times New Roman"/>
        </w:rPr>
        <w:t>The smell of gas or other hazardous chemical</w:t>
      </w:r>
    </w:p>
    <w:p w14:paraId="278A084E" w14:textId="77777777" w:rsidR="008D4D89" w:rsidRPr="00B05242" w:rsidRDefault="008D4D89" w:rsidP="00A61373">
      <w:pPr>
        <w:widowControl/>
        <w:numPr>
          <w:ilvl w:val="0"/>
          <w:numId w:val="58"/>
        </w:numPr>
        <w:spacing w:before="100" w:beforeAutospacing="1" w:after="100" w:afterAutospacing="1"/>
        <w:rPr>
          <w:rFonts w:ascii="Times New Roman" w:hAnsi="Times New Roman"/>
        </w:rPr>
      </w:pPr>
      <w:r w:rsidRPr="00B05242">
        <w:rPr>
          <w:rFonts w:ascii="Times New Roman" w:hAnsi="Times New Roman"/>
        </w:rPr>
        <w:t>Electrical equipment which is sparking</w:t>
      </w:r>
    </w:p>
    <w:p w14:paraId="756D6848" w14:textId="77777777" w:rsidR="008D4D89" w:rsidRPr="00B05242" w:rsidRDefault="008D4D89" w:rsidP="00A61373">
      <w:pPr>
        <w:widowControl/>
        <w:numPr>
          <w:ilvl w:val="0"/>
          <w:numId w:val="58"/>
        </w:numPr>
        <w:spacing w:before="100" w:beforeAutospacing="1" w:after="100" w:afterAutospacing="1"/>
        <w:rPr>
          <w:rFonts w:ascii="Times New Roman" w:hAnsi="Times New Roman"/>
        </w:rPr>
      </w:pPr>
      <w:r w:rsidRPr="00B05242">
        <w:rPr>
          <w:rFonts w:ascii="Times New Roman" w:hAnsi="Times New Roman"/>
        </w:rPr>
        <w:t>A fire, REGARDLESS OF HOW SMALL, EVEN IF IT HAS ALREADY BEEN EXTINGUISHED</w:t>
      </w:r>
    </w:p>
    <w:p w14:paraId="01468B18" w14:textId="76AFBDED"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w:t>
      </w:r>
      <w:r w:rsidRPr="00B05242">
        <w:rPr>
          <w:rFonts w:ascii="Times New Roman" w:hAnsi="Times New Roman"/>
          <w:b/>
          <w:bCs/>
        </w:rPr>
        <w:t>Evacuation Diagram.</w:t>
      </w:r>
      <w:r w:rsidRPr="00B05242">
        <w:rPr>
          <w:rFonts w:ascii="Times New Roman" w:hAnsi="Times New Roman"/>
        </w:rPr>
        <w:t xml:space="preserve"> A pictorial drawing of the building layout, showing the closest evacuation route from any point in the building.</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Fire Alarm Pull Station.</w:t>
      </w:r>
      <w:r w:rsidRPr="00B05242">
        <w:rPr>
          <w:rFonts w:ascii="Times New Roman" w:hAnsi="Times New Roman"/>
        </w:rPr>
        <w:t xml:space="preserve"> A device, normally placed at or near the exits, that when activated will sound a general alarm throughout the building. This alarm signifies that all occupants must leave the building via the most direct and safe route.</w:t>
      </w:r>
      <w:r w:rsidRPr="00B05242">
        <w:rPr>
          <w:rFonts w:ascii="Times New Roman" w:hAnsi="Times New Roman"/>
        </w:rPr>
        <w:br/>
      </w:r>
      <w:r w:rsidRPr="00B05242">
        <w:rPr>
          <w:rFonts w:ascii="Times New Roman" w:hAnsi="Times New Roman"/>
        </w:rPr>
        <w:br/>
      </w:r>
      <w:r w:rsidRPr="00B05242">
        <w:rPr>
          <w:rFonts w:ascii="Times New Roman" w:hAnsi="Times New Roman"/>
          <w:b/>
        </w:rPr>
        <w:t>6.4.2. Fire Evacuation Plan Requirements.</w:t>
      </w:r>
      <w:r w:rsidRPr="00B05242">
        <w:rPr>
          <w:rFonts w:ascii="Times New Roman" w:hAnsi="Times New Roman"/>
        </w:rPr>
        <w:t xml:space="preserve"> The following requirements shall be adhered to across the NMHU campus.  Note: When in doubt of your safety or the safety of others, evac</w:t>
      </w:r>
      <w:r w:rsidR="00327BF9" w:rsidRPr="00B05242">
        <w:rPr>
          <w:rFonts w:ascii="Times New Roman" w:hAnsi="Times New Roman"/>
        </w:rPr>
        <w:t>uate and report the emergency.</w:t>
      </w:r>
    </w:p>
    <w:p w14:paraId="0A52D1CB" w14:textId="77777777" w:rsidR="008D4D89" w:rsidRPr="00B05242" w:rsidRDefault="008D4D89" w:rsidP="002D4FFF">
      <w:pPr>
        <w:rPr>
          <w:rFonts w:ascii="Times New Roman" w:hAnsi="Times New Roman"/>
        </w:rPr>
      </w:pPr>
      <w:r w:rsidRPr="00B05242">
        <w:rPr>
          <w:rFonts w:ascii="Times New Roman" w:hAnsi="Times New Roman"/>
        </w:rPr>
        <w:t>A. Each facility shall have a written evacuation plan. This plan will be available to all staff, employees, contractors, students etc. The plan shall define the procedures to take in an emergency. Dormitories, residential student housing and fraternities shall, in addition to the written plan, develop and maintain a pictorial fire evacuation plan posted in conspicuous areas within each residents living/sleeping area. The plan shall be posted on the inside of the door to each living area, dorm room and common areas. The plan shall not be posted higher than 5 ½ feet from the bottom of the door.</w:t>
      </w:r>
      <w:r w:rsidRPr="00B05242">
        <w:rPr>
          <w:rFonts w:ascii="Times New Roman" w:hAnsi="Times New Roman"/>
        </w:rPr>
        <w:br/>
        <w:t> </w:t>
      </w:r>
      <w:r w:rsidRPr="00B05242">
        <w:rPr>
          <w:rFonts w:ascii="Times New Roman" w:hAnsi="Times New Roman"/>
        </w:rPr>
        <w:br/>
        <w:t>B. Each full-time and part-time individual who works at the facility shall be trained on the plan when they are first hired and periodically thereafter (at least once per year and more often as deemed necessary by the hazards associated with the building). Training will include evacuation routes, location and proper use of fire extinguishers and fire alarm pull stations, procedures for evacuation of students, patrons, patients, etc., and fire reporting procedures and special operational procedures needed to shut down, secure or make safe, certain critical equipment.</w:t>
      </w:r>
      <w:r w:rsidRPr="00B05242">
        <w:rPr>
          <w:rFonts w:ascii="Times New Roman" w:hAnsi="Times New Roman"/>
        </w:rPr>
        <w:br/>
        <w:t> </w:t>
      </w:r>
      <w:r w:rsidRPr="00B05242">
        <w:rPr>
          <w:rFonts w:ascii="Times New Roman" w:hAnsi="Times New Roman"/>
        </w:rPr>
        <w:br/>
        <w:t>C. The plan will include a pictorial diagram of the facility (if required, as noted in paragraph one) to show the routes to be taken from any point in the facility. This should be done by highlighting routes with dotted lines, color coded lines, etc., which terminate at the nearest exit. Two (2) evacuation routes must be shown for any area in the facility.</w:t>
      </w:r>
      <w:r w:rsidRPr="00B05242">
        <w:rPr>
          <w:rFonts w:ascii="Times New Roman" w:hAnsi="Times New Roman"/>
        </w:rPr>
        <w:br/>
        <w:t> </w:t>
      </w:r>
      <w:r w:rsidRPr="00B05242">
        <w:rPr>
          <w:rFonts w:ascii="Times New Roman" w:hAnsi="Times New Roman"/>
        </w:rPr>
        <w:br/>
        <w:t>D. The plan will state that employees and staff are responsible for evacuation of the general public. Procedures will specify responsibilities for employees when dealing with evacuation of handicapped or other persons with special needs.</w:t>
      </w:r>
      <w:r w:rsidRPr="00B05242">
        <w:rPr>
          <w:rFonts w:ascii="Times New Roman" w:hAnsi="Times New Roman"/>
        </w:rPr>
        <w:br/>
        <w:t> </w:t>
      </w:r>
      <w:r w:rsidRPr="00B05242">
        <w:rPr>
          <w:rFonts w:ascii="Times New Roman" w:hAnsi="Times New Roman"/>
        </w:rPr>
        <w:br/>
        <w:t>E. The plan will include the location of fire extinguishers. Each staff member should know the location of the two (2) nearest extinguishers in relation to their work area.</w:t>
      </w:r>
      <w:r w:rsidRPr="00B05242">
        <w:rPr>
          <w:rFonts w:ascii="Times New Roman" w:hAnsi="Times New Roman"/>
        </w:rPr>
        <w:br/>
        <w:t> </w:t>
      </w:r>
      <w:r w:rsidRPr="00B05242">
        <w:rPr>
          <w:rFonts w:ascii="Times New Roman" w:hAnsi="Times New Roman"/>
        </w:rPr>
        <w:br/>
        <w:t>F. The plan will state the procedures for responding to and reporting a fire (see section D below). In most cases, the plan will be general enough to cover all concerns. Where there are special hazards, the plan will include the appropriate procedures specific to each hazard.</w:t>
      </w:r>
      <w:r w:rsidRPr="00B05242">
        <w:rPr>
          <w:rFonts w:ascii="Times New Roman" w:hAnsi="Times New Roman"/>
        </w:rPr>
        <w:br/>
        <w:t> </w:t>
      </w:r>
      <w:r w:rsidRPr="00B05242">
        <w:rPr>
          <w:rFonts w:ascii="Times New Roman" w:hAnsi="Times New Roman"/>
        </w:rPr>
        <w:br/>
        <w:t>G. The plan will be reviewed on an annual basis to update or remove any item which may require modification due to changes in occupancy, construction, use of the space, or other changes which would invalidate the plan.</w:t>
      </w:r>
    </w:p>
    <w:p w14:paraId="26470375" w14:textId="77777777" w:rsidR="008D4D89" w:rsidRPr="00B05242" w:rsidRDefault="008D4D89" w:rsidP="002D4FFF">
      <w:pPr>
        <w:rPr>
          <w:rFonts w:ascii="Times New Roman" w:hAnsi="Times New Roman"/>
        </w:rPr>
      </w:pPr>
    </w:p>
    <w:p w14:paraId="0D5C7304" w14:textId="749D9A2E" w:rsidR="008D4D89" w:rsidRPr="00B05242" w:rsidRDefault="008D4D89" w:rsidP="002D4FFF">
      <w:pPr>
        <w:rPr>
          <w:rFonts w:ascii="Times New Roman" w:hAnsi="Times New Roman"/>
        </w:rPr>
      </w:pPr>
      <w:r w:rsidRPr="00B05242">
        <w:rPr>
          <w:rFonts w:ascii="Times New Roman" w:hAnsi="Times New Roman"/>
          <w:b/>
          <w:bCs/>
        </w:rPr>
        <w:t>6.4.3. General Procedures.</w:t>
      </w:r>
      <w:r w:rsidRPr="00B05242">
        <w:rPr>
          <w:rFonts w:ascii="Times New Roman" w:hAnsi="Times New Roman"/>
        </w:rPr>
        <w:t xml:space="preserve"> </w:t>
      </w:r>
      <w:r w:rsidRPr="00B05242">
        <w:rPr>
          <w:rFonts w:ascii="Times New Roman" w:hAnsi="Times New Roman"/>
          <w:u w:val="single"/>
        </w:rPr>
        <w:t>All situations which may cause a fire will be considered an emergency.</w:t>
      </w:r>
      <w:r w:rsidRPr="00B05242">
        <w:rPr>
          <w:rFonts w:ascii="Times New Roman" w:hAnsi="Times New Roman"/>
        </w:rPr>
        <w:t xml:space="preserve"> This includes any fire which has already been extinguished, regardless of the size or nature of the fire. When a fire-related emergency is discovered, the following actions must be taken:</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A. </w:t>
      </w:r>
      <w:r w:rsidR="00547BAA">
        <w:rPr>
          <w:rFonts w:ascii="Times New Roman" w:hAnsi="Times New Roman"/>
          <w:b/>
          <w:bCs/>
        </w:rPr>
        <w:t xml:space="preserve">Rescue, Alert, Contain and Extinguish </w:t>
      </w:r>
      <w:r w:rsidR="00547BAA" w:rsidRPr="00547BAA">
        <w:rPr>
          <w:rFonts w:ascii="Times New Roman" w:hAnsi="Times New Roman"/>
          <w:b/>
          <w:bCs/>
          <w:u w:val="single"/>
        </w:rPr>
        <w:t>(</w:t>
      </w:r>
      <w:r w:rsidRPr="00547BAA">
        <w:rPr>
          <w:rFonts w:ascii="Times New Roman" w:hAnsi="Times New Roman"/>
          <w:b/>
          <w:bCs/>
          <w:u w:val="single"/>
        </w:rPr>
        <w:t>R.A.C.E.</w:t>
      </w:r>
      <w:r w:rsidR="00547BAA" w:rsidRPr="00547BAA">
        <w:rPr>
          <w:rFonts w:ascii="Times New Roman" w:hAnsi="Times New Roman"/>
          <w:b/>
          <w:bCs/>
          <w:u w:val="single"/>
        </w:rPr>
        <w:t>)</w:t>
      </w:r>
      <w:r w:rsidRPr="00B05242">
        <w:rPr>
          <w:rFonts w:ascii="Times New Roman" w:hAnsi="Times New Roman"/>
          <w:b/>
          <w:bCs/>
        </w:rPr>
        <w:t xml:space="preserve"> </w:t>
      </w:r>
      <w:r w:rsidRPr="00B05242">
        <w:rPr>
          <w:rFonts w:ascii="Times New Roman" w:hAnsi="Times New Roman"/>
        </w:rPr>
        <w:t xml:space="preserve">When noticing a fire-related emergency, be it the sight or smell of smoke, any electrical equipment sparking, or the assumption that there may be a fire-related emergency, the individual noting the emergency must evacuate the immediate area and initiate the following procedure(s). A method of remembering the procedure of responding to a fire is the use of the acronym   </w:t>
      </w:r>
      <w:r w:rsidRPr="00B05242">
        <w:rPr>
          <w:rFonts w:ascii="Times New Roman" w:hAnsi="Times New Roman"/>
          <w:b/>
          <w:bCs/>
        </w:rPr>
        <w:t>R. A. C. E</w:t>
      </w:r>
      <w:r w:rsidRPr="00B05242">
        <w:rPr>
          <w:rFonts w:ascii="Times New Roman" w:hAnsi="Times New Roman"/>
        </w:rPr>
        <w:t xml:space="preserve">. Use this acronym for general fire response and evacuation procedures. This acronym can be used as a training aid for faculty, staff and students. The RACE poster may also be displayed (see Attachment A) in conspicuous areas of the building as a </w:t>
      </w:r>
      <w:r w:rsidR="00327BF9" w:rsidRPr="00B05242">
        <w:rPr>
          <w:rFonts w:ascii="Times New Roman" w:hAnsi="Times New Roman"/>
        </w:rPr>
        <w:t>reminder of safety procedures.</w:t>
      </w:r>
    </w:p>
    <w:p w14:paraId="0A1DCF6E" w14:textId="77777777" w:rsidR="00547BAA" w:rsidRDefault="00547BAA" w:rsidP="002D4FFF">
      <w:pPr>
        <w:rPr>
          <w:rFonts w:ascii="Times New Roman" w:hAnsi="Times New Roman"/>
          <w:b/>
          <w:bCs/>
          <w:u w:val="single"/>
        </w:rPr>
      </w:pPr>
    </w:p>
    <w:p w14:paraId="2EB51192" w14:textId="77777777" w:rsidR="008D4D89" w:rsidRDefault="008D4D89" w:rsidP="002D4FFF">
      <w:pPr>
        <w:rPr>
          <w:rFonts w:ascii="Times New Roman" w:hAnsi="Times New Roman"/>
        </w:rPr>
      </w:pPr>
      <w:r w:rsidRPr="00547BAA">
        <w:rPr>
          <w:rFonts w:ascii="Times New Roman" w:hAnsi="Times New Roman"/>
          <w:b/>
          <w:bCs/>
          <w:u w:val="single"/>
        </w:rPr>
        <w:t>R</w:t>
      </w:r>
      <w:r w:rsidRPr="00547BAA">
        <w:rPr>
          <w:rFonts w:ascii="Times New Roman" w:hAnsi="Times New Roman"/>
          <w:b/>
          <w:bCs/>
        </w:rPr>
        <w:t>escue</w:t>
      </w:r>
      <w:r w:rsidRPr="00547BAA">
        <w:rPr>
          <w:rFonts w:ascii="Times New Roman" w:hAnsi="Times New Roman"/>
        </w:rPr>
        <w:t xml:space="preserve"> </w:t>
      </w:r>
      <w:r w:rsidRPr="00B05242">
        <w:rPr>
          <w:rFonts w:ascii="Times New Roman" w:hAnsi="Times New Roman"/>
        </w:rPr>
        <w:t>people from the immediate area if trained and safe to do so.  NOTE- This part of the acronym is to be used ONLY in health care settings by trained staff personnel.</w:t>
      </w:r>
      <w:r w:rsidRPr="00B05242">
        <w:rPr>
          <w:rFonts w:ascii="Times New Roman" w:hAnsi="Times New Roman"/>
        </w:rPr>
        <w:br/>
        <w:t> </w:t>
      </w:r>
      <w:r w:rsidRPr="00B05242">
        <w:rPr>
          <w:rFonts w:ascii="Times New Roman" w:hAnsi="Times New Roman"/>
        </w:rPr>
        <w:br/>
      </w:r>
      <w:r w:rsidRPr="00547BAA">
        <w:rPr>
          <w:rFonts w:ascii="Times New Roman" w:hAnsi="Times New Roman"/>
          <w:b/>
          <w:u w:val="single"/>
        </w:rPr>
        <w:t>A</w:t>
      </w:r>
      <w:r w:rsidRPr="00547BAA">
        <w:rPr>
          <w:rFonts w:ascii="Times New Roman" w:hAnsi="Times New Roman"/>
          <w:b/>
        </w:rPr>
        <w:t>lert</w:t>
      </w:r>
      <w:r w:rsidRPr="00B05242">
        <w:rPr>
          <w:rFonts w:ascii="Times New Roman" w:hAnsi="Times New Roman"/>
        </w:rPr>
        <w:t xml:space="preserve"> all people in the immediate area, pull the fire alarm (if available), and dial 9-911. to report the smoke or fire. Other emergency contacts include:</w:t>
      </w:r>
    </w:p>
    <w:p w14:paraId="6F91A603" w14:textId="77777777" w:rsidR="00082FD2" w:rsidRDefault="00082FD2" w:rsidP="002D4FFF">
      <w:pPr>
        <w:rPr>
          <w:rFonts w:ascii="Times New Roman" w:hAnsi="Times New Roman"/>
        </w:rPr>
      </w:pPr>
    </w:p>
    <w:tbl>
      <w:tblPr>
        <w:tblStyle w:val="TableGrid"/>
        <w:tblW w:w="8568"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8568"/>
      </w:tblGrid>
      <w:tr w:rsidR="00082FD2" w14:paraId="5CAA971A" w14:textId="77777777" w:rsidTr="00547BAA">
        <w:tc>
          <w:tcPr>
            <w:tcW w:w="8568" w:type="dxa"/>
            <w:shd w:val="clear" w:color="auto" w:fill="DDD9C3" w:themeFill="background2" w:themeFillShade="E6"/>
            <w:vAlign w:val="center"/>
          </w:tcPr>
          <w:p w14:paraId="3CA85C53" w14:textId="53AA8DA2" w:rsidR="00082FD2" w:rsidRDefault="00082FD2" w:rsidP="002D4FFF">
            <w:pPr>
              <w:rPr>
                <w:rFonts w:ascii="Times New Roman" w:hAnsi="Times New Roman"/>
              </w:rPr>
            </w:pPr>
            <w:r w:rsidRPr="00B05242">
              <w:rPr>
                <w:rFonts w:ascii="Times New Roman" w:hAnsi="Times New Roman"/>
              </w:rPr>
              <w:t>NMHU Campus Security (24 hours): 5555 (on campus) or 454-3378 (off campus)</w:t>
            </w:r>
          </w:p>
        </w:tc>
      </w:tr>
      <w:tr w:rsidR="00082FD2" w14:paraId="4C009104" w14:textId="77777777" w:rsidTr="00547BAA">
        <w:tc>
          <w:tcPr>
            <w:tcW w:w="8568" w:type="dxa"/>
            <w:shd w:val="clear" w:color="auto" w:fill="DDD9C3" w:themeFill="background2" w:themeFillShade="E6"/>
            <w:vAlign w:val="center"/>
          </w:tcPr>
          <w:p w14:paraId="42019DB7" w14:textId="0A5780B3" w:rsidR="00082FD2" w:rsidRDefault="00082FD2" w:rsidP="002D4FFF">
            <w:pPr>
              <w:rPr>
                <w:rFonts w:ascii="Times New Roman" w:hAnsi="Times New Roman"/>
              </w:rPr>
            </w:pPr>
            <w:r w:rsidRPr="00B05242">
              <w:rPr>
                <w:rFonts w:ascii="Times New Roman" w:hAnsi="Times New Roman"/>
              </w:rPr>
              <w:t>Campus Safety Officer: 454-3392</w:t>
            </w:r>
          </w:p>
        </w:tc>
      </w:tr>
      <w:tr w:rsidR="00082FD2" w14:paraId="33387E2E" w14:textId="77777777" w:rsidTr="00547BAA">
        <w:tc>
          <w:tcPr>
            <w:tcW w:w="8568" w:type="dxa"/>
            <w:shd w:val="clear" w:color="auto" w:fill="DDD9C3" w:themeFill="background2" w:themeFillShade="E6"/>
            <w:vAlign w:val="center"/>
          </w:tcPr>
          <w:p w14:paraId="1B965F97" w14:textId="59F11197" w:rsidR="00082FD2" w:rsidRDefault="00082FD2" w:rsidP="002D4FFF">
            <w:pPr>
              <w:rPr>
                <w:rFonts w:ascii="Times New Roman" w:hAnsi="Times New Roman"/>
              </w:rPr>
            </w:pPr>
            <w:r w:rsidRPr="00B05242">
              <w:rPr>
                <w:rFonts w:ascii="Times New Roman" w:hAnsi="Times New Roman"/>
              </w:rPr>
              <w:t>Chemical/Biological Hygiene Safety Officer : 426-2035</w:t>
            </w:r>
          </w:p>
        </w:tc>
      </w:tr>
      <w:tr w:rsidR="00082FD2" w14:paraId="4BF47D23" w14:textId="77777777" w:rsidTr="00547BAA">
        <w:tc>
          <w:tcPr>
            <w:tcW w:w="8568" w:type="dxa"/>
            <w:shd w:val="clear" w:color="auto" w:fill="DDD9C3" w:themeFill="background2" w:themeFillShade="E6"/>
            <w:vAlign w:val="center"/>
          </w:tcPr>
          <w:p w14:paraId="4740DF85" w14:textId="103CC166" w:rsidR="00082FD2" w:rsidRDefault="00082FD2" w:rsidP="002D4FFF">
            <w:pPr>
              <w:rPr>
                <w:rFonts w:ascii="Times New Roman" w:hAnsi="Times New Roman"/>
              </w:rPr>
            </w:pPr>
            <w:r w:rsidRPr="00B05242">
              <w:rPr>
                <w:rFonts w:ascii="Times New Roman" w:hAnsi="Times New Roman"/>
              </w:rPr>
              <w:t>Poison Control Center: 9-1-800-222-1222</w:t>
            </w:r>
          </w:p>
        </w:tc>
      </w:tr>
      <w:tr w:rsidR="00082FD2" w14:paraId="0930177B" w14:textId="77777777" w:rsidTr="00547BAA">
        <w:tc>
          <w:tcPr>
            <w:tcW w:w="8568" w:type="dxa"/>
            <w:shd w:val="clear" w:color="auto" w:fill="DDD9C3" w:themeFill="background2" w:themeFillShade="E6"/>
            <w:vAlign w:val="center"/>
          </w:tcPr>
          <w:p w14:paraId="0BB08A09" w14:textId="51085006" w:rsidR="00082FD2" w:rsidRDefault="00082FD2" w:rsidP="002D4FFF">
            <w:pPr>
              <w:rPr>
                <w:rFonts w:ascii="Times New Roman" w:hAnsi="Times New Roman"/>
              </w:rPr>
            </w:pPr>
            <w:r w:rsidRPr="00B05242">
              <w:rPr>
                <w:rFonts w:ascii="Times New Roman" w:hAnsi="Times New Roman"/>
              </w:rPr>
              <w:t>In the event of a life threatening illness or injury dial 9-911 and request an ambulance.</w:t>
            </w:r>
          </w:p>
        </w:tc>
      </w:tr>
    </w:tbl>
    <w:p w14:paraId="1E92660C" w14:textId="77777777" w:rsidR="002D4FFF" w:rsidRDefault="002D4FFF" w:rsidP="00082FD2">
      <w:pPr>
        <w:rPr>
          <w:rFonts w:ascii="Times New Roman" w:hAnsi="Times New Roman"/>
        </w:rPr>
      </w:pPr>
    </w:p>
    <w:p w14:paraId="1D59BE2B" w14:textId="77777777" w:rsidR="008D4D89" w:rsidRPr="00B05242" w:rsidRDefault="008D4D89" w:rsidP="00A61373">
      <w:pPr>
        <w:widowControl/>
        <w:numPr>
          <w:ilvl w:val="0"/>
          <w:numId w:val="59"/>
        </w:numPr>
        <w:rPr>
          <w:rFonts w:ascii="Times New Roman" w:hAnsi="Times New Roman"/>
        </w:rPr>
      </w:pPr>
      <w:r w:rsidRPr="00B05242">
        <w:rPr>
          <w:rFonts w:ascii="Times New Roman" w:hAnsi="Times New Roman"/>
        </w:rPr>
        <w:t>The individual noting the emergency, or someone designated to do so, will activate the nearest fire alarm pull station. (Should the alarm not function, a verbal evacuation procedure must be activated. This is commonly done via a public address system or by calling out "FIRE, FIRE, FIRE!").</w:t>
      </w:r>
    </w:p>
    <w:p w14:paraId="16E13E6E" w14:textId="77777777" w:rsidR="008D4D89" w:rsidRPr="00B05242" w:rsidRDefault="008D4D89" w:rsidP="00A61373">
      <w:pPr>
        <w:widowControl/>
        <w:numPr>
          <w:ilvl w:val="0"/>
          <w:numId w:val="59"/>
        </w:numPr>
        <w:spacing w:before="100" w:beforeAutospacing="1" w:after="100" w:afterAutospacing="1"/>
        <w:rPr>
          <w:rFonts w:ascii="Times New Roman" w:hAnsi="Times New Roman"/>
        </w:rPr>
      </w:pPr>
      <w:r w:rsidRPr="00B05242">
        <w:rPr>
          <w:rFonts w:ascii="Times New Roman" w:hAnsi="Times New Roman"/>
        </w:rPr>
        <w:t>The individual noting the emergency, or someone designated to do so, will call for emergency responders. NOTE: The call must be made from a safe location.</w:t>
      </w:r>
    </w:p>
    <w:p w14:paraId="5A24CE63" w14:textId="77777777" w:rsidR="008D4D89" w:rsidRPr="00B05242" w:rsidRDefault="008D4D89" w:rsidP="00A61373">
      <w:pPr>
        <w:widowControl/>
        <w:numPr>
          <w:ilvl w:val="0"/>
          <w:numId w:val="59"/>
        </w:numPr>
        <w:spacing w:before="100" w:beforeAutospacing="1" w:after="100" w:afterAutospacing="1"/>
        <w:rPr>
          <w:rFonts w:ascii="Times New Roman" w:hAnsi="Times New Roman"/>
        </w:rPr>
      </w:pPr>
      <w:r w:rsidRPr="00B05242">
        <w:rPr>
          <w:rFonts w:ascii="Times New Roman" w:hAnsi="Times New Roman"/>
        </w:rPr>
        <w:t>The person calling must inform the dispatcher of the building number, name and/ or street address, if known. Additional information should include: </w:t>
      </w:r>
    </w:p>
    <w:p w14:paraId="510E904B"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Type of emergency (smoke, fire, electrical arcing, vehicle accident, smell of gas, etc.).</w:t>
      </w:r>
    </w:p>
    <w:p w14:paraId="36C26F67"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Location of the emergency within or near the facility.</w:t>
      </w:r>
    </w:p>
    <w:p w14:paraId="5C389A4F"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The extent of the emergency (one room, a vehicle, the first floor, etc).</w:t>
      </w:r>
    </w:p>
    <w:p w14:paraId="0284A504"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Whether or not the building is being, or has been, evacuated.</w:t>
      </w:r>
    </w:p>
    <w:p w14:paraId="35BB358A"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If there are any known persons who cannot evacuate on their own for whatever reason.</w:t>
      </w:r>
    </w:p>
    <w:p w14:paraId="6A01B39E"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If the fire is spreading, contained or if it has been extinguished.</w:t>
      </w:r>
    </w:p>
    <w:p w14:paraId="5E54A5FD" w14:textId="77777777" w:rsidR="008D4D89" w:rsidRPr="00B05242" w:rsidRDefault="008D4D89" w:rsidP="00A61373">
      <w:pPr>
        <w:widowControl/>
        <w:numPr>
          <w:ilvl w:val="0"/>
          <w:numId w:val="162"/>
        </w:numPr>
        <w:spacing w:before="100" w:beforeAutospacing="1" w:after="100" w:afterAutospacing="1"/>
        <w:ind w:left="1260"/>
        <w:rPr>
          <w:rFonts w:ascii="Times New Roman" w:hAnsi="Times New Roman"/>
        </w:rPr>
      </w:pPr>
      <w:r w:rsidRPr="00B05242">
        <w:rPr>
          <w:rFonts w:ascii="Times New Roman" w:hAnsi="Times New Roman"/>
        </w:rPr>
        <w:t>If the fire alarms are sounding or if the sprinkler system has activated. </w:t>
      </w:r>
    </w:p>
    <w:p w14:paraId="7070C2D5" w14:textId="77777777" w:rsidR="008D4D89" w:rsidRPr="00B05242" w:rsidRDefault="008D4D89" w:rsidP="008D4D89">
      <w:pPr>
        <w:rPr>
          <w:rFonts w:ascii="Times New Roman" w:hAnsi="Times New Roman"/>
        </w:rPr>
      </w:pPr>
      <w:r w:rsidRPr="00B05242">
        <w:rPr>
          <w:rFonts w:ascii="Times New Roman" w:hAnsi="Times New Roman"/>
        </w:rPr>
        <w:t>Any other notable information that would help emergency responders, such as:</w:t>
      </w:r>
    </w:p>
    <w:p w14:paraId="30EF631C" w14:textId="77777777" w:rsidR="008D4D89" w:rsidRPr="00B05242" w:rsidRDefault="008D4D89" w:rsidP="00A61373">
      <w:pPr>
        <w:widowControl/>
        <w:numPr>
          <w:ilvl w:val="0"/>
          <w:numId w:val="163"/>
        </w:numPr>
        <w:spacing w:before="100" w:beforeAutospacing="1" w:after="100" w:afterAutospacing="1"/>
        <w:ind w:left="1260"/>
        <w:rPr>
          <w:rFonts w:ascii="Times New Roman" w:hAnsi="Times New Roman"/>
        </w:rPr>
      </w:pPr>
      <w:r w:rsidRPr="00B05242">
        <w:rPr>
          <w:rFonts w:ascii="Times New Roman" w:hAnsi="Times New Roman"/>
        </w:rPr>
        <w:t>color of smoke,</w:t>
      </w:r>
    </w:p>
    <w:p w14:paraId="6AB9FB37" w14:textId="77777777" w:rsidR="008D4D89" w:rsidRPr="00B05242" w:rsidRDefault="008D4D89" w:rsidP="00A61373">
      <w:pPr>
        <w:widowControl/>
        <w:numPr>
          <w:ilvl w:val="0"/>
          <w:numId w:val="163"/>
        </w:numPr>
        <w:spacing w:before="100" w:beforeAutospacing="1" w:after="100" w:afterAutospacing="1"/>
        <w:ind w:left="1260"/>
        <w:rPr>
          <w:rFonts w:ascii="Times New Roman" w:hAnsi="Times New Roman"/>
        </w:rPr>
      </w:pPr>
      <w:r w:rsidRPr="00B05242">
        <w:rPr>
          <w:rFonts w:ascii="Times New Roman" w:hAnsi="Times New Roman"/>
        </w:rPr>
        <w:t>what started the fire, if known,</w:t>
      </w:r>
    </w:p>
    <w:p w14:paraId="7BE76935" w14:textId="77777777" w:rsidR="008D4D89" w:rsidRPr="00B05242" w:rsidRDefault="008D4D89" w:rsidP="00A61373">
      <w:pPr>
        <w:widowControl/>
        <w:numPr>
          <w:ilvl w:val="0"/>
          <w:numId w:val="163"/>
        </w:numPr>
        <w:spacing w:before="100" w:beforeAutospacing="1" w:after="100" w:afterAutospacing="1"/>
        <w:ind w:left="1260"/>
        <w:rPr>
          <w:rFonts w:ascii="Times New Roman" w:hAnsi="Times New Roman"/>
        </w:rPr>
      </w:pPr>
      <w:r w:rsidRPr="00B05242">
        <w:rPr>
          <w:rFonts w:ascii="Times New Roman" w:hAnsi="Times New Roman"/>
        </w:rPr>
        <w:t>any known injuries,</w:t>
      </w:r>
    </w:p>
    <w:p w14:paraId="77BC1C99" w14:textId="77777777" w:rsidR="008D4D89" w:rsidRPr="00B05242" w:rsidRDefault="008D4D89" w:rsidP="00A61373">
      <w:pPr>
        <w:widowControl/>
        <w:numPr>
          <w:ilvl w:val="0"/>
          <w:numId w:val="163"/>
        </w:numPr>
        <w:spacing w:before="100" w:beforeAutospacing="1" w:after="100" w:afterAutospacing="1"/>
        <w:ind w:left="1260"/>
        <w:rPr>
          <w:rFonts w:ascii="Times New Roman" w:hAnsi="Times New Roman"/>
        </w:rPr>
      </w:pPr>
      <w:r w:rsidRPr="00B05242">
        <w:rPr>
          <w:rFonts w:ascii="Times New Roman" w:hAnsi="Times New Roman"/>
        </w:rPr>
        <w:t>any suspicious people or objects in the area of the emergency, or</w:t>
      </w:r>
    </w:p>
    <w:p w14:paraId="06A20DA6" w14:textId="77777777" w:rsidR="008D4D89" w:rsidRPr="00B05242" w:rsidRDefault="008D4D89" w:rsidP="00A61373">
      <w:pPr>
        <w:widowControl/>
        <w:numPr>
          <w:ilvl w:val="0"/>
          <w:numId w:val="163"/>
        </w:numPr>
        <w:spacing w:before="100" w:beforeAutospacing="1" w:after="100" w:afterAutospacing="1"/>
        <w:ind w:left="1260"/>
        <w:rPr>
          <w:rFonts w:ascii="Times New Roman" w:hAnsi="Times New Roman"/>
        </w:rPr>
      </w:pPr>
      <w:r w:rsidRPr="00B05242">
        <w:rPr>
          <w:rFonts w:ascii="Times New Roman" w:hAnsi="Times New Roman"/>
        </w:rPr>
        <w:t>any other information which you feel would be helpful.</w:t>
      </w:r>
    </w:p>
    <w:p w14:paraId="11F25AB8" w14:textId="77777777" w:rsidR="008D4D89" w:rsidRPr="00B05242" w:rsidRDefault="008D4D89" w:rsidP="008D4D89">
      <w:pPr>
        <w:rPr>
          <w:rFonts w:ascii="Times New Roman" w:hAnsi="Times New Roman"/>
        </w:rPr>
      </w:pPr>
      <w:r w:rsidRPr="00B05242">
        <w:rPr>
          <w:rFonts w:ascii="Times New Roman" w:hAnsi="Times New Roman"/>
        </w:rPr>
        <w:t>An individual who is knowledgeable of the situation should be designated to stand outside and advise the first emergency responder of the location and current situation regarding the emergency.</w:t>
      </w:r>
    </w:p>
    <w:p w14:paraId="6F524AFF" w14:textId="77777777" w:rsidR="00F34122" w:rsidRDefault="008D4D89" w:rsidP="008D4D89">
      <w:pPr>
        <w:rPr>
          <w:rFonts w:ascii="Times New Roman" w:hAnsi="Times New Roman"/>
        </w:rPr>
      </w:pPr>
      <w:r w:rsidRPr="00B05242">
        <w:rPr>
          <w:rFonts w:ascii="Times New Roman" w:hAnsi="Times New Roman"/>
        </w:rPr>
        <w:br/>
      </w:r>
      <w:r w:rsidRPr="00B05242">
        <w:rPr>
          <w:rFonts w:ascii="Times New Roman" w:hAnsi="Times New Roman"/>
          <w:b/>
          <w:bCs/>
          <w:u w:val="single"/>
        </w:rPr>
        <w:t>C</w:t>
      </w:r>
      <w:r w:rsidRPr="00B05242">
        <w:rPr>
          <w:rFonts w:ascii="Times New Roman" w:hAnsi="Times New Roman"/>
          <w:b/>
          <w:bCs/>
        </w:rPr>
        <w:t>ontain</w:t>
      </w:r>
      <w:r w:rsidRPr="00B05242">
        <w:rPr>
          <w:rFonts w:ascii="Times New Roman" w:hAnsi="Times New Roman"/>
        </w:rPr>
        <w:t xml:space="preserve"> Close all doors to contain the fire and smoke. NOTE- Contain may also mean shutting off gas valves or electrical equipment to contain or slow the fire spread if it is safe to do so.</w:t>
      </w:r>
      <w:r w:rsidRPr="00B05242">
        <w:rPr>
          <w:rFonts w:ascii="Times New Roman" w:hAnsi="Times New Roman"/>
        </w:rPr>
        <w:br/>
      </w:r>
    </w:p>
    <w:p w14:paraId="198F0E47" w14:textId="43141AB6" w:rsidR="008D4D89" w:rsidRPr="00F34122" w:rsidRDefault="008D4D89" w:rsidP="00A61373">
      <w:pPr>
        <w:pStyle w:val="ListParagraph"/>
        <w:numPr>
          <w:ilvl w:val="0"/>
          <w:numId w:val="164"/>
        </w:numPr>
        <w:ind w:left="630"/>
        <w:rPr>
          <w:rFonts w:ascii="Times New Roman" w:hAnsi="Times New Roman"/>
        </w:rPr>
      </w:pPr>
      <w:r w:rsidRPr="00F34122">
        <w:rPr>
          <w:rFonts w:ascii="Times New Roman" w:hAnsi="Times New Roman"/>
        </w:rPr>
        <w:t>When evacuating, it is best to close all doors on your way out. Do not lock them except under security-required conditions. The fire department may have to forcibly open the door to check for fire spread. Closing doors will aid in containing the fire to a smaller area.</w:t>
      </w:r>
    </w:p>
    <w:p w14:paraId="20236D92" w14:textId="77777777" w:rsidR="008D4D89" w:rsidRPr="00B05242" w:rsidRDefault="008D4D89" w:rsidP="00A61373">
      <w:pPr>
        <w:widowControl/>
        <w:numPr>
          <w:ilvl w:val="0"/>
          <w:numId w:val="60"/>
        </w:numPr>
        <w:spacing w:before="100" w:beforeAutospacing="1" w:after="100" w:afterAutospacing="1"/>
        <w:ind w:left="630"/>
        <w:rPr>
          <w:rFonts w:ascii="Times New Roman" w:hAnsi="Times New Roman"/>
        </w:rPr>
      </w:pPr>
      <w:r w:rsidRPr="00B05242">
        <w:rPr>
          <w:rFonts w:ascii="Times New Roman" w:hAnsi="Times New Roman"/>
        </w:rPr>
        <w:t>Turn off any gas, oxygen or other valve which may control a hazardous substance. </w:t>
      </w:r>
    </w:p>
    <w:p w14:paraId="0A2F4139" w14:textId="77777777" w:rsidR="008D4D89" w:rsidRPr="00B05242" w:rsidRDefault="008D4D89" w:rsidP="00A61373">
      <w:pPr>
        <w:widowControl/>
        <w:numPr>
          <w:ilvl w:val="0"/>
          <w:numId w:val="60"/>
        </w:numPr>
        <w:spacing w:before="100" w:beforeAutospacing="1" w:after="100" w:afterAutospacing="1"/>
        <w:ind w:left="630"/>
        <w:rPr>
          <w:rFonts w:ascii="Times New Roman" w:hAnsi="Times New Roman"/>
        </w:rPr>
      </w:pPr>
      <w:r w:rsidRPr="00B05242">
        <w:rPr>
          <w:rFonts w:ascii="Times New Roman" w:hAnsi="Times New Roman"/>
        </w:rPr>
        <w:t>Secure all fire doors leading to rooms with high value items. </w:t>
      </w:r>
    </w:p>
    <w:p w14:paraId="51E5F09D" w14:textId="77777777" w:rsidR="008D4D89" w:rsidRPr="00B05242" w:rsidRDefault="008D4D89" w:rsidP="00A61373">
      <w:pPr>
        <w:widowControl/>
        <w:numPr>
          <w:ilvl w:val="0"/>
          <w:numId w:val="60"/>
        </w:numPr>
        <w:spacing w:before="100" w:beforeAutospacing="1" w:after="100" w:afterAutospacing="1"/>
        <w:ind w:left="630"/>
        <w:rPr>
          <w:rFonts w:ascii="Times New Roman" w:hAnsi="Times New Roman"/>
        </w:rPr>
      </w:pPr>
      <w:r w:rsidRPr="00B05242">
        <w:rPr>
          <w:rFonts w:ascii="Times New Roman" w:hAnsi="Times New Roman"/>
        </w:rPr>
        <w:t>Remove or shut down any experiment which may be affected by smoke or fire.</w:t>
      </w:r>
    </w:p>
    <w:p w14:paraId="7D4C86C1" w14:textId="77777777" w:rsidR="008D4D89" w:rsidRPr="00B05242" w:rsidRDefault="008D4D89" w:rsidP="008D4D89">
      <w:pPr>
        <w:rPr>
          <w:rFonts w:ascii="Times New Roman" w:hAnsi="Times New Roman"/>
        </w:rPr>
      </w:pPr>
      <w:r w:rsidRPr="00B05242">
        <w:rPr>
          <w:rFonts w:ascii="Times New Roman" w:hAnsi="Times New Roman"/>
          <w:b/>
          <w:bCs/>
          <w:u w:val="single"/>
        </w:rPr>
        <w:t>E</w:t>
      </w:r>
      <w:r w:rsidRPr="00B05242">
        <w:rPr>
          <w:rFonts w:ascii="Times New Roman" w:hAnsi="Times New Roman"/>
          <w:b/>
          <w:bCs/>
        </w:rPr>
        <w:t xml:space="preserve">xtinguish </w:t>
      </w:r>
      <w:r w:rsidRPr="00B05242">
        <w:rPr>
          <w:rFonts w:ascii="Times New Roman" w:hAnsi="Times New Roman"/>
        </w:rPr>
        <w:t>small fires. DO NOT ATTEMPT TO EXTINGUISH LARGE FIRES. If necessary evacuate the building/area. NOTE- The phrase "if necessary", relates to the safety of the person who is attempting extinguishment of a fire. It is assumed that at this point the building occupants have been alerted and are evacuating. If the fire becomes too large to continue extinguishment or it becomes too dangerous to stay in the area, evacuate the building with the rest of the occupants.</w:t>
      </w:r>
    </w:p>
    <w:p w14:paraId="7BDAA481" w14:textId="04795A3A" w:rsidR="008D4D89" w:rsidRPr="00B05242" w:rsidRDefault="008D4D89" w:rsidP="00A61373">
      <w:pPr>
        <w:widowControl/>
        <w:numPr>
          <w:ilvl w:val="0"/>
          <w:numId w:val="61"/>
        </w:numPr>
        <w:spacing w:before="100" w:beforeAutospacing="1" w:after="100" w:afterAutospacing="1"/>
        <w:rPr>
          <w:rFonts w:ascii="Times New Roman" w:hAnsi="Times New Roman"/>
        </w:rPr>
      </w:pPr>
      <w:r w:rsidRPr="00B05242">
        <w:rPr>
          <w:rFonts w:ascii="Times New Roman" w:hAnsi="Times New Roman"/>
        </w:rPr>
        <w:t>If it is safe to do so without personal injury and the fire is small enough, attempt to extinguish the fire with the nearest appropriate type of fire extinguisher. It is HIGHLY recommended that a "buddy system" be used when fighting fires. If any of the following conditions exist, DO NOT ATTEMPT TO FIGHT THE FIRE:</w:t>
      </w:r>
    </w:p>
    <w:p w14:paraId="0DE5D596" w14:textId="77777777" w:rsidR="008D4D89" w:rsidRPr="00B05242" w:rsidRDefault="008D4D89" w:rsidP="00A61373">
      <w:pPr>
        <w:widowControl/>
        <w:numPr>
          <w:ilvl w:val="0"/>
          <w:numId w:val="62"/>
        </w:numPr>
        <w:spacing w:before="100" w:beforeAutospacing="1" w:after="100" w:afterAutospacing="1"/>
        <w:rPr>
          <w:rFonts w:ascii="Times New Roman" w:hAnsi="Times New Roman"/>
        </w:rPr>
      </w:pPr>
      <w:r w:rsidRPr="00B05242">
        <w:rPr>
          <w:rFonts w:ascii="Times New Roman" w:hAnsi="Times New Roman"/>
        </w:rPr>
        <w:t>If the fire is too large for an extinguisher to handle (this is a judgment call). </w:t>
      </w:r>
    </w:p>
    <w:p w14:paraId="4E409B05" w14:textId="18CD386C" w:rsidR="00F34122" w:rsidRDefault="008D4D89" w:rsidP="00A61373">
      <w:pPr>
        <w:widowControl/>
        <w:numPr>
          <w:ilvl w:val="0"/>
          <w:numId w:val="62"/>
        </w:numPr>
        <w:rPr>
          <w:rFonts w:ascii="Times New Roman" w:hAnsi="Times New Roman"/>
        </w:rPr>
      </w:pPr>
      <w:r w:rsidRPr="00B05242">
        <w:rPr>
          <w:rFonts w:ascii="Times New Roman" w:hAnsi="Times New Roman"/>
        </w:rPr>
        <w:t>If the heat of the fire is such that you cannot get close enough to use the extinguisher safely without inhaling dangerous levels of smoke.</w:t>
      </w:r>
    </w:p>
    <w:p w14:paraId="45CC7C03" w14:textId="77777777" w:rsidR="00F34122" w:rsidRPr="00F34122" w:rsidRDefault="00F34122" w:rsidP="00F34122">
      <w:pPr>
        <w:widowControl/>
        <w:ind w:left="720"/>
        <w:rPr>
          <w:rFonts w:ascii="Times New Roman" w:hAnsi="Times New Roman"/>
        </w:rPr>
      </w:pPr>
    </w:p>
    <w:p w14:paraId="35986C85" w14:textId="77777777" w:rsidR="008D4D89" w:rsidRDefault="008D4D89" w:rsidP="00A61373">
      <w:pPr>
        <w:widowControl/>
        <w:numPr>
          <w:ilvl w:val="0"/>
          <w:numId w:val="62"/>
        </w:numPr>
        <w:rPr>
          <w:rFonts w:ascii="Times New Roman" w:hAnsi="Times New Roman"/>
        </w:rPr>
      </w:pPr>
      <w:r w:rsidRPr="00B05242">
        <w:rPr>
          <w:rFonts w:ascii="Times New Roman" w:hAnsi="Times New Roman"/>
        </w:rPr>
        <w:t>If there is not an emergency escape route available. Do not allow the fire to get between you and your escape route.</w:t>
      </w:r>
    </w:p>
    <w:p w14:paraId="50BE6597" w14:textId="77777777" w:rsidR="00F34122" w:rsidRPr="00B05242" w:rsidRDefault="00F34122" w:rsidP="00F34122">
      <w:pPr>
        <w:widowControl/>
        <w:rPr>
          <w:rFonts w:ascii="Times New Roman" w:hAnsi="Times New Roman"/>
        </w:rPr>
      </w:pPr>
    </w:p>
    <w:p w14:paraId="3388061B" w14:textId="77777777" w:rsidR="008D4D89" w:rsidRPr="00B05242" w:rsidRDefault="008D4D89" w:rsidP="008D4D89">
      <w:pPr>
        <w:rPr>
          <w:rFonts w:ascii="Times New Roman" w:hAnsi="Times New Roman"/>
        </w:rPr>
      </w:pPr>
      <w:r w:rsidRPr="00B05242">
        <w:rPr>
          <w:rFonts w:ascii="Times New Roman" w:hAnsi="Times New Roman"/>
        </w:rPr>
        <w:t xml:space="preserve">A method of remembering the procedures is the use of the acronym </w:t>
      </w:r>
      <w:r w:rsidRPr="00B05242">
        <w:rPr>
          <w:rFonts w:ascii="Times New Roman" w:hAnsi="Times New Roman"/>
          <w:b/>
          <w:bCs/>
        </w:rPr>
        <w:t xml:space="preserve">P.A.S.S. </w:t>
      </w:r>
      <w:r w:rsidRPr="00B05242">
        <w:rPr>
          <w:rFonts w:ascii="Times New Roman" w:hAnsi="Times New Roman"/>
        </w:rPr>
        <w:t>Use this acronym for the use of fire extinguishers.</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P</w:t>
      </w:r>
      <w:r w:rsidRPr="00B05242">
        <w:rPr>
          <w:rFonts w:ascii="Times New Roman" w:hAnsi="Times New Roman"/>
          <w:b/>
          <w:bCs/>
        </w:rPr>
        <w:t>ull</w:t>
      </w:r>
      <w:r w:rsidRPr="00B05242">
        <w:rPr>
          <w:rFonts w:ascii="Times New Roman" w:hAnsi="Times New Roman"/>
        </w:rPr>
        <w:t xml:space="preserve"> the pin from the extinguisher handle. Twist the pin to break the plastic seal and pull the pin out. NOTE- The extinguisher will not operate with the pin in the handle. The pin is used to keep the extinguisher from being accidentally discharged.</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A</w:t>
      </w:r>
      <w:r w:rsidRPr="00B05242">
        <w:rPr>
          <w:rFonts w:ascii="Times New Roman" w:hAnsi="Times New Roman"/>
          <w:b/>
          <w:bCs/>
        </w:rPr>
        <w:t xml:space="preserve">im </w:t>
      </w:r>
      <w:r w:rsidRPr="00B05242">
        <w:rPr>
          <w:rFonts w:ascii="Times New Roman" w:hAnsi="Times New Roman"/>
        </w:rPr>
        <w:t>at the base of the fire. NOTE- Point the nozzle towards the base of the fire. Discharging agent at the flames in the air seldom extinguishes the material on fire. When you are not sure where this is, aim at the most intense part of the flames.</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S</w:t>
      </w:r>
      <w:r w:rsidRPr="00B05242">
        <w:rPr>
          <w:rFonts w:ascii="Times New Roman" w:hAnsi="Times New Roman"/>
          <w:b/>
          <w:bCs/>
        </w:rPr>
        <w:t>queeze</w:t>
      </w:r>
      <w:r w:rsidRPr="00B05242">
        <w:rPr>
          <w:rFonts w:ascii="Times New Roman" w:hAnsi="Times New Roman"/>
        </w:rPr>
        <w:t xml:space="preserve"> the discharge handle to release the agent. NOTE- Short bursts of agent can be used to extinguish small fires. Short bursts, rather than discharging the entire extinguisher for a small fire can prevent the clean up of excess agent afterwards.</w:t>
      </w:r>
      <w:r w:rsidRPr="00B05242">
        <w:rPr>
          <w:rFonts w:ascii="Times New Roman" w:hAnsi="Times New Roman"/>
        </w:rPr>
        <w:br/>
        <w:t> </w:t>
      </w:r>
      <w:r w:rsidRPr="00B05242">
        <w:rPr>
          <w:rFonts w:ascii="Times New Roman" w:hAnsi="Times New Roman"/>
        </w:rPr>
        <w:br/>
      </w:r>
      <w:r w:rsidRPr="00B05242">
        <w:rPr>
          <w:rFonts w:ascii="Times New Roman" w:hAnsi="Times New Roman"/>
          <w:b/>
          <w:bCs/>
          <w:u w:val="single"/>
        </w:rPr>
        <w:t>S</w:t>
      </w:r>
      <w:r w:rsidRPr="00B05242">
        <w:rPr>
          <w:rFonts w:ascii="Times New Roman" w:hAnsi="Times New Roman"/>
          <w:b/>
          <w:bCs/>
        </w:rPr>
        <w:t>weep</w:t>
      </w:r>
      <w:r w:rsidRPr="00B05242">
        <w:rPr>
          <w:rFonts w:ascii="Times New Roman" w:hAnsi="Times New Roman"/>
        </w:rPr>
        <w:t xml:space="preserve"> from side to side. NOTE- It is important to sweep the agent across the base of the fire to insure proper agent distribution until the fire is out. Discharging agent without sweeping it across the fire can in some cases actually spread the fire.</w:t>
      </w:r>
    </w:p>
    <w:p w14:paraId="045F00D8" w14:textId="77777777" w:rsidR="008D4D89" w:rsidRPr="00B05242" w:rsidRDefault="008D4D89" w:rsidP="00A61373">
      <w:pPr>
        <w:widowControl/>
        <w:numPr>
          <w:ilvl w:val="0"/>
          <w:numId w:val="63"/>
        </w:numPr>
        <w:spacing w:before="100" w:beforeAutospacing="1" w:after="100" w:afterAutospacing="1"/>
        <w:rPr>
          <w:rFonts w:ascii="Times New Roman" w:hAnsi="Times New Roman"/>
        </w:rPr>
      </w:pPr>
      <w:r w:rsidRPr="00B05242">
        <w:rPr>
          <w:rFonts w:ascii="Times New Roman" w:hAnsi="Times New Roman"/>
        </w:rPr>
        <w:t>Everyone should be trained in the use of extinguishers at least annually.</w:t>
      </w:r>
    </w:p>
    <w:p w14:paraId="4BB01970" w14:textId="77777777" w:rsidR="008D4D89" w:rsidRPr="00B05242" w:rsidRDefault="008D4D89" w:rsidP="00A61373">
      <w:pPr>
        <w:widowControl/>
        <w:numPr>
          <w:ilvl w:val="0"/>
          <w:numId w:val="63"/>
        </w:numPr>
        <w:spacing w:before="100" w:beforeAutospacing="1" w:after="100" w:afterAutospacing="1"/>
        <w:rPr>
          <w:rFonts w:ascii="Times New Roman" w:hAnsi="Times New Roman"/>
        </w:rPr>
      </w:pPr>
      <w:r w:rsidRPr="00B05242">
        <w:rPr>
          <w:rFonts w:ascii="Times New Roman" w:hAnsi="Times New Roman"/>
        </w:rPr>
        <w:t>Always remember to stand at least 5-8 feet back from the fire before discharging an extinguisher.</w:t>
      </w:r>
    </w:p>
    <w:p w14:paraId="3DCCB5A7" w14:textId="77777777" w:rsidR="008D4D89" w:rsidRPr="00B05242" w:rsidRDefault="008D4D89" w:rsidP="00A61373">
      <w:pPr>
        <w:widowControl/>
        <w:numPr>
          <w:ilvl w:val="0"/>
          <w:numId w:val="63"/>
        </w:numPr>
        <w:spacing w:before="100" w:beforeAutospacing="1" w:after="100" w:afterAutospacing="1"/>
        <w:rPr>
          <w:rFonts w:ascii="Times New Roman" w:hAnsi="Times New Roman"/>
        </w:rPr>
      </w:pPr>
      <w:r w:rsidRPr="00B05242">
        <w:rPr>
          <w:rFonts w:ascii="Times New Roman" w:hAnsi="Times New Roman"/>
        </w:rPr>
        <w:t>Fight the fire only as long as it is safe to do so.</w:t>
      </w:r>
    </w:p>
    <w:p w14:paraId="7161AAF2" w14:textId="32A00CEC" w:rsidR="008D4D89" w:rsidRPr="00B05242" w:rsidRDefault="008D4D89" w:rsidP="008D4D89">
      <w:pPr>
        <w:spacing w:after="240"/>
        <w:rPr>
          <w:rFonts w:ascii="Times New Roman" w:hAnsi="Times New Roman"/>
        </w:rPr>
      </w:pPr>
      <w:r w:rsidRPr="00B05242">
        <w:rPr>
          <w:rFonts w:ascii="Times New Roman" w:hAnsi="Times New Roman"/>
        </w:rPr>
        <w:t>A flyer summarizing both R.A.C.E. and P.A.S.S. is available</w:t>
      </w:r>
      <w:r w:rsidR="00547BAA">
        <w:rPr>
          <w:rFonts w:ascii="Times New Roman" w:hAnsi="Times New Roman"/>
        </w:rPr>
        <w:t>.</w:t>
      </w:r>
    </w:p>
    <w:p w14:paraId="4AE7F99A" w14:textId="77777777" w:rsidR="008D4D89" w:rsidRDefault="008D4D89" w:rsidP="00701229">
      <w:pPr>
        <w:rPr>
          <w:rFonts w:ascii="Times New Roman" w:hAnsi="Times New Roman"/>
        </w:rPr>
      </w:pPr>
      <w:r w:rsidRPr="00B05242">
        <w:rPr>
          <w:rFonts w:ascii="Times New Roman" w:hAnsi="Times New Roman"/>
          <w:b/>
          <w:bCs/>
        </w:rPr>
        <w:t xml:space="preserve">B. </w:t>
      </w:r>
      <w:r w:rsidRPr="00082FD2">
        <w:rPr>
          <w:rFonts w:ascii="Times New Roman" w:hAnsi="Times New Roman"/>
          <w:b/>
          <w:bCs/>
          <w:u w:val="single"/>
        </w:rPr>
        <w:t>Additional procedures</w:t>
      </w:r>
      <w:r w:rsidRPr="00B05242">
        <w:rPr>
          <w:rFonts w:ascii="Times New Roman" w:hAnsi="Times New Roman"/>
        </w:rPr>
        <w:t xml:space="preserve"> to follow in an emergency are: </w:t>
      </w:r>
    </w:p>
    <w:p w14:paraId="6AC1C13C" w14:textId="77777777" w:rsidR="00701229" w:rsidRPr="00701229" w:rsidRDefault="00701229" w:rsidP="00701229">
      <w:pPr>
        <w:widowControl/>
        <w:rPr>
          <w:rFonts w:ascii="Times New Roman" w:hAnsi="Times New Roman"/>
          <w:szCs w:val="24"/>
        </w:rPr>
      </w:pPr>
    </w:p>
    <w:p w14:paraId="261F14DB" w14:textId="77777777" w:rsidR="00701229" w:rsidRPr="00701229" w:rsidRDefault="00701229" w:rsidP="00A61373">
      <w:pPr>
        <w:pStyle w:val="ListParagraph"/>
        <w:numPr>
          <w:ilvl w:val="4"/>
          <w:numId w:val="165"/>
        </w:numPr>
        <w:spacing w:after="0"/>
        <w:ind w:left="720" w:hanging="450"/>
        <w:rPr>
          <w:rFonts w:ascii="Times New Roman" w:hAnsi="Times New Roman" w:cs="Times New Roman"/>
        </w:rPr>
      </w:pPr>
      <w:r w:rsidRPr="00701229">
        <w:rPr>
          <w:rFonts w:ascii="Times New Roman" w:hAnsi="Times New Roman" w:cs="Times New Roman"/>
        </w:rPr>
        <w:t xml:space="preserve">When the building has been evacuated, do not allow anyone to re-enter until directed by the responding emergency personnel. The only agencies authorized to allow re-entry is the Senior Fire Officer, Campus Police or an authorized representative of Safety, Health and Environmental Affairs. </w:t>
      </w:r>
    </w:p>
    <w:p w14:paraId="116FEB48" w14:textId="77777777" w:rsidR="00701229" w:rsidRPr="00701229" w:rsidRDefault="00701229" w:rsidP="00701229">
      <w:pPr>
        <w:widowControl/>
        <w:ind w:left="720" w:hanging="450"/>
        <w:rPr>
          <w:rFonts w:ascii="Times New Roman" w:hAnsi="Times New Roman"/>
          <w:szCs w:val="24"/>
        </w:rPr>
      </w:pPr>
    </w:p>
    <w:p w14:paraId="0DA1D4D8" w14:textId="77777777" w:rsidR="00701229" w:rsidRPr="00701229" w:rsidRDefault="00701229" w:rsidP="00A61373">
      <w:pPr>
        <w:pStyle w:val="ListParagraph"/>
        <w:numPr>
          <w:ilvl w:val="4"/>
          <w:numId w:val="165"/>
        </w:numPr>
        <w:spacing w:after="0"/>
        <w:ind w:left="720" w:hanging="450"/>
        <w:rPr>
          <w:rFonts w:ascii="Times New Roman" w:hAnsi="Times New Roman" w:cs="Times New Roman"/>
        </w:rPr>
      </w:pPr>
      <w:r w:rsidRPr="00701229">
        <w:rPr>
          <w:rFonts w:ascii="Times New Roman" w:hAnsi="Times New Roman" w:cs="Times New Roman"/>
        </w:rPr>
        <w:t xml:space="preserve">Plans should be developed and modified as necessary to include the shut down or securing of any critical equipment, experiments, cash drawers, high value items, etc. The plan shall state that this may be done ONLY in cases where time and safety permits. Such procedures include, but are not limited to: </w:t>
      </w:r>
    </w:p>
    <w:p w14:paraId="146F11FA" w14:textId="77777777" w:rsidR="00701229" w:rsidRPr="00701229" w:rsidRDefault="00701229" w:rsidP="00701229">
      <w:pPr>
        <w:widowControl/>
        <w:ind w:left="720" w:hanging="450"/>
        <w:rPr>
          <w:rFonts w:ascii="Times New Roman" w:hAnsi="Times New Roman"/>
          <w:szCs w:val="24"/>
        </w:rPr>
      </w:pPr>
    </w:p>
    <w:p w14:paraId="04115D72" w14:textId="77777777" w:rsidR="00701229" w:rsidRPr="00701229" w:rsidRDefault="00701229" w:rsidP="00701229">
      <w:pPr>
        <w:pStyle w:val="ListParagraph"/>
        <w:spacing w:after="0"/>
        <w:rPr>
          <w:rFonts w:ascii="Times New Roman" w:hAnsi="Times New Roman" w:cs="Times New Roman"/>
        </w:rPr>
      </w:pPr>
      <w:r w:rsidRPr="00701229">
        <w:rPr>
          <w:rFonts w:ascii="Times New Roman" w:hAnsi="Times New Roman" w:cs="Times New Roman"/>
        </w:rPr>
        <w:t xml:space="preserve">Securing all cash drawers, either by locking them or taking the drawer with you and having at least one other individual with you during the evacuation for security is recommended. Notify the first Campus Police Officer to arrive on the scene that you have high value items. This does not include personal items such as purses, jewelry, etc. </w:t>
      </w:r>
    </w:p>
    <w:p w14:paraId="293A85AE" w14:textId="77777777" w:rsidR="00701229" w:rsidRPr="00701229" w:rsidRDefault="00701229" w:rsidP="00701229">
      <w:pPr>
        <w:pStyle w:val="ListParagraph"/>
        <w:spacing w:after="0"/>
        <w:ind w:hanging="450"/>
        <w:rPr>
          <w:rFonts w:ascii="Times New Roman" w:hAnsi="Times New Roman" w:cs="Times New Roman"/>
        </w:rPr>
      </w:pPr>
    </w:p>
    <w:p w14:paraId="45271E95" w14:textId="77777777" w:rsidR="00701229" w:rsidRPr="00701229" w:rsidRDefault="00701229" w:rsidP="00A61373">
      <w:pPr>
        <w:pStyle w:val="ListParagraph"/>
        <w:numPr>
          <w:ilvl w:val="4"/>
          <w:numId w:val="165"/>
        </w:numPr>
        <w:spacing w:after="0"/>
        <w:ind w:left="720" w:hanging="450"/>
        <w:rPr>
          <w:rFonts w:ascii="Times New Roman" w:hAnsi="Times New Roman" w:cs="Times New Roman"/>
          <w:u w:val="single"/>
        </w:rPr>
      </w:pPr>
      <w:r w:rsidRPr="00701229">
        <w:rPr>
          <w:rFonts w:ascii="Times New Roman" w:hAnsi="Times New Roman" w:cs="Times New Roman"/>
          <w:bCs/>
          <w:u w:val="single"/>
        </w:rPr>
        <w:t>DO NOT:</w:t>
      </w:r>
    </w:p>
    <w:p w14:paraId="08CD00B7" w14:textId="77777777" w:rsidR="00701229" w:rsidRPr="00701229" w:rsidRDefault="00701229" w:rsidP="00A61373">
      <w:pPr>
        <w:pStyle w:val="ListParagraph"/>
        <w:numPr>
          <w:ilvl w:val="0"/>
          <w:numId w:val="166"/>
        </w:numPr>
        <w:spacing w:after="0"/>
        <w:ind w:left="1440"/>
        <w:rPr>
          <w:rFonts w:ascii="Times New Roman" w:hAnsi="Times New Roman" w:cs="Times New Roman"/>
        </w:rPr>
      </w:pPr>
      <w:r w:rsidRPr="00701229">
        <w:rPr>
          <w:rFonts w:ascii="Times New Roman" w:hAnsi="Times New Roman" w:cs="Times New Roman"/>
        </w:rPr>
        <w:t xml:space="preserve">Spend time collecting papers or personal items or wait for others who are doing so. </w:t>
      </w:r>
    </w:p>
    <w:p w14:paraId="3BA12401" w14:textId="77777777" w:rsidR="00701229" w:rsidRPr="00701229" w:rsidRDefault="00701229" w:rsidP="00A61373">
      <w:pPr>
        <w:pStyle w:val="ListParagraph"/>
        <w:numPr>
          <w:ilvl w:val="0"/>
          <w:numId w:val="166"/>
        </w:numPr>
        <w:spacing w:after="0"/>
        <w:ind w:left="1440"/>
        <w:rPr>
          <w:rFonts w:ascii="Times New Roman" w:hAnsi="Times New Roman" w:cs="Times New Roman"/>
        </w:rPr>
      </w:pPr>
      <w:r w:rsidRPr="00701229">
        <w:rPr>
          <w:rFonts w:ascii="Times New Roman" w:hAnsi="Times New Roman" w:cs="Times New Roman"/>
        </w:rPr>
        <w:t xml:space="preserve">Go back into the building once you have evacuated because you forgot something. </w:t>
      </w:r>
    </w:p>
    <w:p w14:paraId="2FEF04B2" w14:textId="77777777" w:rsidR="00701229" w:rsidRPr="00701229" w:rsidRDefault="00701229" w:rsidP="00A61373">
      <w:pPr>
        <w:pStyle w:val="ListParagraph"/>
        <w:numPr>
          <w:ilvl w:val="0"/>
          <w:numId w:val="166"/>
        </w:numPr>
        <w:spacing w:after="0"/>
        <w:ind w:left="1440"/>
        <w:rPr>
          <w:rFonts w:ascii="Times New Roman" w:hAnsi="Times New Roman" w:cs="Times New Roman"/>
        </w:rPr>
      </w:pPr>
      <w:r w:rsidRPr="00701229">
        <w:rPr>
          <w:rFonts w:ascii="Times New Roman" w:hAnsi="Times New Roman" w:cs="Times New Roman"/>
        </w:rPr>
        <w:t>Try to evacuate through smoke or fire. Use a second exit or an area of refuge until assistance</w:t>
      </w:r>
    </w:p>
    <w:p w14:paraId="7F93DB54" w14:textId="77777777" w:rsidR="00701229" w:rsidRPr="00701229" w:rsidRDefault="00701229" w:rsidP="00701229">
      <w:pPr>
        <w:widowControl/>
        <w:spacing w:before="100" w:beforeAutospacing="1" w:after="100" w:afterAutospacing="1"/>
        <w:ind w:left="720" w:hanging="450"/>
        <w:rPr>
          <w:rFonts w:ascii="Times New Roman" w:hAnsi="Times New Roman"/>
          <w:szCs w:val="24"/>
        </w:rPr>
      </w:pPr>
      <w:r w:rsidRPr="00701229">
        <w:rPr>
          <w:rFonts w:ascii="Times New Roman" w:hAnsi="Times New Roman"/>
          <w:szCs w:val="24"/>
        </w:rPr>
        <w:t>(4)</w:t>
      </w:r>
      <w:r w:rsidRPr="00701229">
        <w:rPr>
          <w:rFonts w:ascii="Times New Roman" w:hAnsi="Times New Roman"/>
          <w:szCs w:val="24"/>
        </w:rPr>
        <w:tab/>
        <w:t xml:space="preserve">Develop a location for all occupants to meet outside. This area should be away from the building, not in the path of emergency vehicles and not blocking access to emergency equipment. When possible, take a count of all persons known to be in the building. Report any people missing to the first arriving emergency responder. </w:t>
      </w:r>
    </w:p>
    <w:p w14:paraId="2BBF0E36" w14:textId="35EA911C"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 xml:space="preserve">C. </w:t>
      </w:r>
      <w:r w:rsidRPr="00082FD2">
        <w:rPr>
          <w:rFonts w:ascii="Times New Roman" w:hAnsi="Times New Roman"/>
          <w:b/>
          <w:bCs/>
          <w:u w:val="single"/>
        </w:rPr>
        <w:t>Procedures for Special Concern Areas</w:t>
      </w:r>
      <w:r w:rsidRPr="00B05242">
        <w:rPr>
          <w:rFonts w:ascii="Times New Roman" w:hAnsi="Times New Roman"/>
          <w:b/>
          <w:bCs/>
        </w:rPr>
        <w:t>.</w:t>
      </w:r>
      <w:r w:rsidRPr="00B05242">
        <w:rPr>
          <w:rFonts w:ascii="Times New Roman" w:hAnsi="Times New Roman"/>
        </w:rPr>
        <w:t xml:space="preserve"> All procedures listed in Section 6.4.3 (A and B) above apply, plus any of the following, if applicable. This section is directed primarily at those facilities which have significant hazards specific to their operation. Coordination with SHEA is highly encouraged in </w:t>
      </w:r>
      <w:r w:rsidR="00701229">
        <w:rPr>
          <w:rFonts w:ascii="Times New Roman" w:hAnsi="Times New Roman"/>
        </w:rPr>
        <w:t>these facilities.</w:t>
      </w:r>
    </w:p>
    <w:p w14:paraId="15189C94" w14:textId="77777777" w:rsidR="00865D72" w:rsidRPr="00B05242" w:rsidRDefault="008D4D89" w:rsidP="00082FD2">
      <w:pPr>
        <w:ind w:left="360" w:hanging="360"/>
        <w:rPr>
          <w:rFonts w:ascii="Times New Roman" w:hAnsi="Times New Roman"/>
        </w:rPr>
      </w:pPr>
      <w:r w:rsidRPr="00B05242">
        <w:rPr>
          <w:rFonts w:ascii="Times New Roman" w:hAnsi="Times New Roman"/>
          <w:b/>
          <w:bCs/>
        </w:rPr>
        <w:t>(1) Laboratories.</w:t>
      </w:r>
      <w:r w:rsidRPr="00B05242">
        <w:rPr>
          <w:rFonts w:ascii="Times New Roman" w:hAnsi="Times New Roman"/>
        </w:rPr>
        <w:t xml:space="preserve"> It should be noted that chemical handling and spill response are regulated by the specific programs in the SHEA Manual. This section deals specifically with chemicals when involved in a fire-related emergency. Of course, a combined spill and fire would entail a more serious</w:t>
      </w:r>
      <w:r w:rsidR="00865D72" w:rsidRPr="00B05242">
        <w:rPr>
          <w:rFonts w:ascii="Times New Roman" w:hAnsi="Times New Roman"/>
        </w:rPr>
        <w:t xml:space="preserve"> hazard than either on its own.</w:t>
      </w:r>
    </w:p>
    <w:p w14:paraId="043B0EC7" w14:textId="77777777" w:rsidR="00865D72" w:rsidRPr="00B05242" w:rsidRDefault="008D4D89" w:rsidP="00082FD2">
      <w:pPr>
        <w:ind w:left="630" w:hanging="270"/>
        <w:rPr>
          <w:rFonts w:ascii="Times New Roman" w:hAnsi="Times New Roman"/>
        </w:rPr>
      </w:pPr>
      <w:r w:rsidRPr="00B05242">
        <w:rPr>
          <w:rFonts w:ascii="Times New Roman" w:hAnsi="Times New Roman"/>
        </w:rPr>
        <w:t>a. Procedures for the special handling of chemical spills must be developed with the understanding that any spill determined to be more than "simple" should be handled by the Albuquerque Fire Department's Hazardous Materials Response Team in accordance with SHEA's Chemical Spill Response Program (see se</w:t>
      </w:r>
      <w:r w:rsidR="00865D72" w:rsidRPr="00B05242">
        <w:rPr>
          <w:rFonts w:ascii="Times New Roman" w:hAnsi="Times New Roman"/>
        </w:rPr>
        <w:t>ction 4.02 in the SHEA manual).</w:t>
      </w:r>
    </w:p>
    <w:p w14:paraId="7276BC76" w14:textId="77777777" w:rsidR="00865D72" w:rsidRPr="00B05242" w:rsidRDefault="008D4D89" w:rsidP="00082FD2">
      <w:pPr>
        <w:ind w:left="630" w:hanging="270"/>
        <w:rPr>
          <w:rFonts w:ascii="Times New Roman" w:hAnsi="Times New Roman"/>
        </w:rPr>
      </w:pPr>
      <w:r w:rsidRPr="00B05242">
        <w:rPr>
          <w:rFonts w:ascii="Times New Roman" w:hAnsi="Times New Roman"/>
        </w:rPr>
        <w:t>b. Spill response must be handled only by properly equipped and trained personnel to the appropriate level by</w:t>
      </w:r>
      <w:r w:rsidR="00865D72" w:rsidRPr="00B05242">
        <w:rPr>
          <w:rFonts w:ascii="Times New Roman" w:hAnsi="Times New Roman"/>
        </w:rPr>
        <w:t xml:space="preserve"> SHEA or by an approved agency.</w:t>
      </w:r>
    </w:p>
    <w:p w14:paraId="6CE87F70" w14:textId="77777777" w:rsidR="00865D72" w:rsidRPr="00B05242" w:rsidRDefault="008D4D89" w:rsidP="00082FD2">
      <w:pPr>
        <w:ind w:left="630" w:hanging="270"/>
        <w:rPr>
          <w:rFonts w:ascii="Times New Roman" w:hAnsi="Times New Roman"/>
        </w:rPr>
      </w:pPr>
      <w:r w:rsidRPr="00B05242">
        <w:rPr>
          <w:rFonts w:ascii="Times New Roman" w:hAnsi="Times New Roman"/>
        </w:rPr>
        <w:t xml:space="preserve">c. All persons (instructors, staff, student, custodial, contractors, etc.) who may work in or around or may frequent a laboratory, must be briefed on the spill response </w:t>
      </w:r>
      <w:r w:rsidR="00865D72" w:rsidRPr="00B05242">
        <w:rPr>
          <w:rFonts w:ascii="Times New Roman" w:hAnsi="Times New Roman"/>
        </w:rPr>
        <w:t>procedures for that laboratory.</w:t>
      </w:r>
    </w:p>
    <w:p w14:paraId="0C265F8A" w14:textId="77777777" w:rsidR="00865D72" w:rsidRPr="00B05242" w:rsidRDefault="008D4D89" w:rsidP="00082FD2">
      <w:pPr>
        <w:ind w:left="630" w:hanging="270"/>
        <w:rPr>
          <w:rFonts w:ascii="Times New Roman" w:hAnsi="Times New Roman"/>
        </w:rPr>
      </w:pPr>
      <w:r w:rsidRPr="00B05242">
        <w:rPr>
          <w:rFonts w:ascii="Times New Roman" w:hAnsi="Times New Roman"/>
        </w:rPr>
        <w:t>d. A fire-related emergency (within a lab or in an adjacent area) will require the immediate shut down of all gases, chemical experiments or other hazardous operations. (EXCEPTION: A hazardous operation in which an immediate shutdown outside of normal procedures will cause an additional hazardous situation. Also, any operation/experiment in which shutting down will cause severe adverse effects/results to the experiment. Special procedures must be developed for securing the area/room. Where approved by SH</w:t>
      </w:r>
      <w:r w:rsidR="00865D72" w:rsidRPr="00B05242">
        <w:rPr>
          <w:rFonts w:ascii="Times New Roman" w:hAnsi="Times New Roman"/>
        </w:rPr>
        <w:t>EA, Fire Guards may be posted.)</w:t>
      </w:r>
    </w:p>
    <w:p w14:paraId="160DF63B" w14:textId="77777777" w:rsidR="00865D72" w:rsidRPr="00B05242" w:rsidRDefault="008D4D89" w:rsidP="00082FD2">
      <w:pPr>
        <w:ind w:left="630" w:hanging="270"/>
        <w:rPr>
          <w:rFonts w:ascii="Times New Roman" w:hAnsi="Times New Roman"/>
        </w:rPr>
      </w:pPr>
      <w:r w:rsidRPr="00B05242">
        <w:rPr>
          <w:rFonts w:ascii="Times New Roman" w:hAnsi="Times New Roman"/>
        </w:rPr>
        <w:t xml:space="preserve">e. Fire Guards must understand that when fire or smoke conditions impinge on their safety to the extent they cannot control the situation, </w:t>
      </w:r>
      <w:r w:rsidR="00865D72" w:rsidRPr="00B05242">
        <w:rPr>
          <w:rFonts w:ascii="Times New Roman" w:hAnsi="Times New Roman"/>
        </w:rPr>
        <w:t>they must evacuate immediately.</w:t>
      </w:r>
    </w:p>
    <w:p w14:paraId="0F625C4D" w14:textId="77777777" w:rsidR="00865D72" w:rsidRPr="00B05242" w:rsidRDefault="008D4D89" w:rsidP="00082FD2">
      <w:pPr>
        <w:tabs>
          <w:tab w:val="left" w:pos="630"/>
        </w:tabs>
        <w:ind w:left="630" w:hanging="270"/>
        <w:rPr>
          <w:rFonts w:ascii="Times New Roman" w:hAnsi="Times New Roman"/>
        </w:rPr>
      </w:pPr>
      <w:r w:rsidRPr="00B05242">
        <w:rPr>
          <w:rFonts w:ascii="Times New Roman" w:hAnsi="Times New Roman"/>
        </w:rPr>
        <w:t>f. Procedures will require that someone take note of the Fire Guard(s) and their location(s) and report this information to</w:t>
      </w:r>
      <w:r w:rsidR="00865D72" w:rsidRPr="00B05242">
        <w:rPr>
          <w:rFonts w:ascii="Times New Roman" w:hAnsi="Times New Roman"/>
        </w:rPr>
        <w:t xml:space="preserve"> the first emergency responder.</w:t>
      </w:r>
    </w:p>
    <w:p w14:paraId="38F55668" w14:textId="77777777" w:rsidR="00865D72" w:rsidRPr="00B05242" w:rsidRDefault="008D4D89" w:rsidP="00082FD2">
      <w:pPr>
        <w:tabs>
          <w:tab w:val="left" w:pos="630"/>
        </w:tabs>
        <w:ind w:left="630" w:hanging="270"/>
        <w:rPr>
          <w:rFonts w:ascii="Times New Roman" w:hAnsi="Times New Roman"/>
          <w:b/>
          <w:bCs/>
        </w:rPr>
      </w:pPr>
      <w:r w:rsidRPr="00B05242">
        <w:rPr>
          <w:rFonts w:ascii="Times New Roman" w:hAnsi="Times New Roman"/>
        </w:rPr>
        <w:t xml:space="preserve">g. Special procedures should be developed for the handling and/or evacuation of laboratory animals. </w:t>
      </w:r>
      <w:r w:rsidRPr="00B05242">
        <w:rPr>
          <w:rFonts w:ascii="Times New Roman" w:hAnsi="Times New Roman"/>
          <w:b/>
          <w:bCs/>
        </w:rPr>
        <w:t>This is to be initiated only if there is no immediate d</w:t>
      </w:r>
      <w:r w:rsidR="00865D72" w:rsidRPr="00B05242">
        <w:rPr>
          <w:rFonts w:ascii="Times New Roman" w:hAnsi="Times New Roman"/>
          <w:b/>
          <w:bCs/>
        </w:rPr>
        <w:t>anger to the safety of humans.</w:t>
      </w:r>
    </w:p>
    <w:p w14:paraId="30287D66" w14:textId="77777777" w:rsidR="00865D72" w:rsidRPr="00B05242" w:rsidRDefault="00865D72" w:rsidP="00865D72">
      <w:pPr>
        <w:tabs>
          <w:tab w:val="left" w:pos="630"/>
        </w:tabs>
        <w:ind w:left="450" w:hanging="90"/>
        <w:rPr>
          <w:rFonts w:ascii="Times New Roman" w:hAnsi="Times New Roman"/>
          <w:b/>
          <w:bCs/>
        </w:rPr>
      </w:pPr>
    </w:p>
    <w:p w14:paraId="185BF16A" w14:textId="14C02075" w:rsidR="00865D72" w:rsidRPr="00B05242" w:rsidRDefault="00140FB4" w:rsidP="00865D72">
      <w:pPr>
        <w:tabs>
          <w:tab w:val="left" w:pos="630"/>
        </w:tabs>
        <w:rPr>
          <w:rFonts w:ascii="Times New Roman" w:hAnsi="Times New Roman"/>
        </w:rPr>
      </w:pPr>
      <w:r w:rsidRPr="00B05242">
        <w:rPr>
          <w:rFonts w:ascii="Times New Roman" w:hAnsi="Times New Roman"/>
          <w:b/>
          <w:bCs/>
        </w:rPr>
        <w:t>(2) </w:t>
      </w:r>
      <w:r w:rsidR="008D4D89" w:rsidRPr="00B05242">
        <w:rPr>
          <w:rFonts w:ascii="Times New Roman" w:hAnsi="Times New Roman"/>
          <w:b/>
          <w:bCs/>
        </w:rPr>
        <w:t>Medical Facilities.</w:t>
      </w:r>
      <w:r w:rsidR="008D4D89" w:rsidRPr="00B05242">
        <w:rPr>
          <w:rFonts w:ascii="Times New Roman" w:hAnsi="Times New Roman"/>
        </w:rPr>
        <w:t xml:space="preserve"> Procedures for medical facilities are detailed in the National Fire Protection Association Standard 99, Standard for Health Care Facilities. All procedures in Section D of this program apply, in addition to and w</w:t>
      </w:r>
      <w:r w:rsidR="00865D72" w:rsidRPr="00B05242">
        <w:rPr>
          <w:rFonts w:ascii="Times New Roman" w:hAnsi="Times New Roman"/>
        </w:rPr>
        <w:t>ith the exceptions noted below:</w:t>
      </w:r>
    </w:p>
    <w:p w14:paraId="4E62C062"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a. In the case of medical facilities, evacuation to another level or behind fire/smoke rated barriers is given special consideration. The plans must reflect these specific a</w:t>
      </w:r>
      <w:r w:rsidR="00865D72" w:rsidRPr="00B05242">
        <w:rPr>
          <w:rFonts w:ascii="Times New Roman" w:hAnsi="Times New Roman"/>
        </w:rPr>
        <w:t>reas where they apply.</w:t>
      </w:r>
    </w:p>
    <w:p w14:paraId="544F64C1"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b. Special precautions must be taken for patients who cannot be readily evacuated. Such patients include those on respirators, bed-ridden, persons in operating rooms and patients in therapy or treatment in which they cannot be immediately</w:t>
      </w:r>
      <w:r w:rsidR="00865D72" w:rsidRPr="00B05242">
        <w:rPr>
          <w:rFonts w:ascii="Times New Roman" w:hAnsi="Times New Roman"/>
        </w:rPr>
        <w:t xml:space="preserve"> moved without adverse affects.</w:t>
      </w:r>
    </w:p>
    <w:p w14:paraId="489EBA2F"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c. All non-essential personnel will imm</w:t>
      </w:r>
      <w:r w:rsidR="00865D72" w:rsidRPr="00B05242">
        <w:rPr>
          <w:rFonts w:ascii="Times New Roman" w:hAnsi="Times New Roman"/>
        </w:rPr>
        <w:t>ediately evacuate the facility.</w:t>
      </w:r>
    </w:p>
    <w:p w14:paraId="4F43A33C"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 xml:space="preserve">d. Hospital staff will develop a procedure (such as a fire brigade) which calls for medical personnel, trained in special evacuation techniques and use of fire extinguishers, to stand by outside patient rooms, treatment or operating rooms, or other </w:t>
      </w:r>
      <w:r w:rsidR="00865D72" w:rsidRPr="00B05242">
        <w:rPr>
          <w:rFonts w:ascii="Times New Roman" w:hAnsi="Times New Roman"/>
        </w:rPr>
        <w:t>strategic areas as Fire Guards.</w:t>
      </w:r>
    </w:p>
    <w:p w14:paraId="593B8601" w14:textId="77777777"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e. Fire guards will standby while other trained staff members prepare pa</w:t>
      </w:r>
      <w:r w:rsidR="00865D72" w:rsidRPr="00B05242">
        <w:rPr>
          <w:rFonts w:ascii="Times New Roman" w:hAnsi="Times New Roman"/>
        </w:rPr>
        <w:t>tients for possible evacuation.</w:t>
      </w:r>
    </w:p>
    <w:p w14:paraId="6CC18C74" w14:textId="5B90C8E0" w:rsidR="00865D72" w:rsidRPr="00B05242" w:rsidRDefault="008D4D89" w:rsidP="00140FB4">
      <w:pPr>
        <w:tabs>
          <w:tab w:val="left" w:pos="720"/>
        </w:tabs>
        <w:ind w:left="720" w:hanging="270"/>
        <w:rPr>
          <w:rFonts w:ascii="Times New Roman" w:hAnsi="Times New Roman"/>
        </w:rPr>
      </w:pPr>
      <w:r w:rsidRPr="00B05242">
        <w:rPr>
          <w:rFonts w:ascii="Times New Roman" w:hAnsi="Times New Roman"/>
        </w:rPr>
        <w:t>f. At the first sign that smoke, flame or toxic gases present a danger, the brigade members will IMMEDIATELY initi</w:t>
      </w:r>
      <w:r w:rsidR="00865D72" w:rsidRPr="00B05242">
        <w:rPr>
          <w:rFonts w:ascii="Times New Roman" w:hAnsi="Times New Roman"/>
        </w:rPr>
        <w:t>ate evacuation of the patients.</w:t>
      </w:r>
    </w:p>
    <w:p w14:paraId="3195A3A7" w14:textId="77777777" w:rsidR="00865D72" w:rsidRPr="00B05242" w:rsidRDefault="00865D72" w:rsidP="00865D72">
      <w:pPr>
        <w:tabs>
          <w:tab w:val="left" w:pos="630"/>
        </w:tabs>
        <w:rPr>
          <w:rFonts w:ascii="Times New Roman" w:hAnsi="Times New Roman"/>
        </w:rPr>
      </w:pPr>
    </w:p>
    <w:p w14:paraId="525CFC4C" w14:textId="04ED1C6D" w:rsidR="00140FB4" w:rsidRPr="00B05242" w:rsidRDefault="00140FB4" w:rsidP="00865D72">
      <w:pPr>
        <w:tabs>
          <w:tab w:val="left" w:pos="630"/>
        </w:tabs>
        <w:rPr>
          <w:rFonts w:ascii="Times New Roman" w:hAnsi="Times New Roman"/>
        </w:rPr>
      </w:pPr>
      <w:r w:rsidRPr="00B05242">
        <w:rPr>
          <w:rFonts w:ascii="Times New Roman" w:hAnsi="Times New Roman"/>
          <w:b/>
          <w:bCs/>
        </w:rPr>
        <w:t>(3) </w:t>
      </w:r>
      <w:r w:rsidR="008D4D89" w:rsidRPr="00B05242">
        <w:rPr>
          <w:rFonts w:ascii="Times New Roman" w:hAnsi="Times New Roman"/>
          <w:b/>
          <w:bCs/>
        </w:rPr>
        <w:t>Automotive and Parking Garages</w:t>
      </w:r>
    </w:p>
    <w:p w14:paraId="5E9DE059"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a. Standard evacuation procedur</w:t>
      </w:r>
      <w:r w:rsidR="00140FB4" w:rsidRPr="00B05242">
        <w:rPr>
          <w:rFonts w:ascii="Times New Roman" w:hAnsi="Times New Roman"/>
        </w:rPr>
        <w:t>es for staff and patrons apply.</w:t>
      </w:r>
    </w:p>
    <w:p w14:paraId="795DF453"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b. Evacuation procedures for vehicles must be developed and</w:t>
      </w:r>
      <w:r w:rsidR="00140FB4" w:rsidRPr="00B05242">
        <w:rPr>
          <w:rFonts w:ascii="Times New Roman" w:hAnsi="Times New Roman"/>
        </w:rPr>
        <w:t xml:space="preserve"> all personnel must be trained.</w:t>
      </w:r>
    </w:p>
    <w:p w14:paraId="78ABF699"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c. Evacuation of vehicles from automotive areas will be permitted ONLY if time and safety permit. Vehicles will not be moved through smoke or</w:t>
      </w:r>
      <w:r w:rsidR="00140FB4" w:rsidRPr="00B05242">
        <w:rPr>
          <w:rFonts w:ascii="Times New Roman" w:hAnsi="Times New Roman"/>
        </w:rPr>
        <w:t xml:space="preserve"> flame under any circumstances.</w:t>
      </w:r>
    </w:p>
    <w:p w14:paraId="771D52A2"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d. Vehicles on lifts should be lowered</w:t>
      </w:r>
      <w:r w:rsidR="00140FB4" w:rsidRPr="00B05242">
        <w:rPr>
          <w:rFonts w:ascii="Times New Roman" w:hAnsi="Times New Roman"/>
        </w:rPr>
        <w:t xml:space="preserve"> if safe and possible to do so.</w:t>
      </w:r>
    </w:p>
    <w:p w14:paraId="607AA166"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e. Welding operations should be s</w:t>
      </w:r>
      <w:r w:rsidR="00140FB4" w:rsidRPr="00B05242">
        <w:rPr>
          <w:rFonts w:ascii="Times New Roman" w:hAnsi="Times New Roman"/>
        </w:rPr>
        <w:t>topped and all valves shut off.</w:t>
      </w:r>
    </w:p>
    <w:p w14:paraId="175284C0"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f. Fuel dispensing systems must be shut off via the emergency shut off switch regardless of the fire location.</w:t>
      </w:r>
    </w:p>
    <w:p w14:paraId="409E87BD"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g. Evacuation of vehicles in parking structures is not recommended due to the lack of control by the staff over any patrons in the structure. A panicky removal of vehicles could cause additional hazardous situations, slow the evacuation of people, cause bottle necking of the exits and prevent quick entr</w:t>
      </w:r>
      <w:r w:rsidR="00140FB4" w:rsidRPr="00B05242">
        <w:rPr>
          <w:rFonts w:ascii="Times New Roman" w:hAnsi="Times New Roman"/>
        </w:rPr>
        <w:t>y by fire department personnel.</w:t>
      </w:r>
    </w:p>
    <w:p w14:paraId="2DF9027C"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h. Parking structure staff should concentrate on evacuation of patrons on foot and direct the fire department to the appropriate l</w:t>
      </w:r>
      <w:r w:rsidR="00140FB4" w:rsidRPr="00B05242">
        <w:rPr>
          <w:rFonts w:ascii="Times New Roman" w:hAnsi="Times New Roman"/>
        </w:rPr>
        <w:t>evel and area of the emergency.</w:t>
      </w:r>
    </w:p>
    <w:p w14:paraId="29A9D264" w14:textId="77777777" w:rsidR="00140FB4" w:rsidRPr="00B05242" w:rsidRDefault="00140FB4" w:rsidP="00140FB4">
      <w:pPr>
        <w:tabs>
          <w:tab w:val="left" w:pos="630"/>
        </w:tabs>
        <w:ind w:left="720" w:hanging="270"/>
        <w:rPr>
          <w:rFonts w:ascii="Times New Roman" w:hAnsi="Times New Roman"/>
        </w:rPr>
      </w:pPr>
    </w:p>
    <w:p w14:paraId="5FE13825" w14:textId="77777777" w:rsidR="00140FB4" w:rsidRPr="00B05242" w:rsidRDefault="008D4D89" w:rsidP="00140FB4">
      <w:pPr>
        <w:tabs>
          <w:tab w:val="left" w:pos="630"/>
        </w:tabs>
        <w:rPr>
          <w:rFonts w:ascii="Times New Roman" w:hAnsi="Times New Roman"/>
        </w:rPr>
      </w:pPr>
      <w:r w:rsidRPr="00B05242">
        <w:rPr>
          <w:rFonts w:ascii="Times New Roman" w:hAnsi="Times New Roman"/>
          <w:b/>
          <w:bCs/>
        </w:rPr>
        <w:t>(4)  Residential Dormitories, Family Housing Units and Fraternity Houses.</w:t>
      </w:r>
      <w:r w:rsidRPr="00B05242">
        <w:rPr>
          <w:rFonts w:ascii="Times New Roman" w:hAnsi="Times New Roman"/>
        </w:rPr>
        <w:t xml:space="preserve"> All procedures in Section D apply. Additionally, special evacuation procedures </w:t>
      </w:r>
      <w:r w:rsidR="00140FB4" w:rsidRPr="00B05242">
        <w:rPr>
          <w:rFonts w:ascii="Times New Roman" w:hAnsi="Times New Roman"/>
        </w:rPr>
        <w:t>listed below must be developed:</w:t>
      </w:r>
    </w:p>
    <w:p w14:paraId="3B43C801"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a. Each dormitory, housing unit and fraternity must develop an evacuation plan which requires the positive notification of each resident and visitor. This plan includes staff and/or residents who are designated to notify each room by knocking on the doors and calling out "FIRE, FIRE, FIRE!" This is to ensure that sleeping persons are awakened. This is done ONLY when safety and time permit. These persons are not expected to enter a smoke-filled corridor or hous</w:t>
      </w:r>
      <w:r w:rsidR="00140FB4" w:rsidRPr="00B05242">
        <w:rPr>
          <w:rFonts w:ascii="Times New Roman" w:hAnsi="Times New Roman"/>
        </w:rPr>
        <w:t>ing unit to attempt evacuation.</w:t>
      </w:r>
    </w:p>
    <w:p w14:paraId="16A07997"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b. A designated individual or number of individuals should ensure that all evacuees report to a designated location to ensure an accounting of all known residents. Such duties would fall upon Residential Advisors, fraternity presidents or house managers, Housing Maintenance, or in the case of married student housing,</w:t>
      </w:r>
      <w:r w:rsidR="00140FB4" w:rsidRPr="00B05242">
        <w:rPr>
          <w:rFonts w:ascii="Times New Roman" w:hAnsi="Times New Roman"/>
        </w:rPr>
        <w:t xml:space="preserve"> an adult member of the family.</w:t>
      </w:r>
    </w:p>
    <w:p w14:paraId="234261B6"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c. Due to the rapid spread of fire and smoke traditionally related to this type of occupancy, a selective evacuation is not permitted. The entire dormitory, fraternity house or connected housing group must be evacuated </w:t>
      </w:r>
      <w:r w:rsidR="00140FB4" w:rsidRPr="00B05242">
        <w:rPr>
          <w:rFonts w:ascii="Times New Roman" w:hAnsi="Times New Roman"/>
        </w:rPr>
        <w:t>regardless of the size of fire.</w:t>
      </w:r>
    </w:p>
    <w:p w14:paraId="783A6CCD" w14:textId="77777777" w:rsidR="00140FB4" w:rsidRPr="00B05242" w:rsidRDefault="00140FB4" w:rsidP="00140FB4">
      <w:pPr>
        <w:tabs>
          <w:tab w:val="left" w:pos="630"/>
        </w:tabs>
        <w:ind w:left="720" w:hanging="270"/>
        <w:rPr>
          <w:rFonts w:ascii="Times New Roman" w:hAnsi="Times New Roman"/>
        </w:rPr>
      </w:pPr>
    </w:p>
    <w:p w14:paraId="2E975978" w14:textId="77777777" w:rsidR="00140FB4" w:rsidRPr="00B05242" w:rsidRDefault="008D4D89" w:rsidP="00140FB4">
      <w:pPr>
        <w:tabs>
          <w:tab w:val="left" w:pos="630"/>
        </w:tabs>
        <w:rPr>
          <w:rFonts w:ascii="Times New Roman" w:hAnsi="Times New Roman"/>
        </w:rPr>
      </w:pPr>
      <w:r w:rsidRPr="00B05242">
        <w:rPr>
          <w:rFonts w:ascii="Times New Roman" w:hAnsi="Times New Roman"/>
          <w:b/>
          <w:bCs/>
        </w:rPr>
        <w:t>(5) Public Assembly Buildings</w:t>
      </w:r>
      <w:r w:rsidRPr="00B05242">
        <w:rPr>
          <w:rFonts w:ascii="Times New Roman" w:hAnsi="Times New Roman"/>
        </w:rPr>
        <w:t>. This section applies to theaters, sports arenas, gymnasiums, classrooms or any facility used for a public or private function of 50 people or more. The procedures in Section D apply. Additionally, the following specia</w:t>
      </w:r>
      <w:r w:rsidR="00140FB4" w:rsidRPr="00B05242">
        <w:rPr>
          <w:rFonts w:ascii="Times New Roman" w:hAnsi="Times New Roman"/>
        </w:rPr>
        <w:t>l considerations are required.</w:t>
      </w:r>
    </w:p>
    <w:p w14:paraId="10B47C76" w14:textId="7F501F44"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a. Special procedures must be developed to evacuate patrons of public events quickly with minimum panic. In certain situations, an automatic evacuation delay system may be incorporated into the fire alarm panel. This must be approved by SHEA. The system must incorporate an alarm system which is constantly manned and provides a silent warning delay of no more than two (2) minutes. This is required for cro</w:t>
      </w:r>
      <w:r w:rsidR="00140FB4" w:rsidRPr="00B05242">
        <w:rPr>
          <w:rFonts w:ascii="Times New Roman" w:hAnsi="Times New Roman"/>
        </w:rPr>
        <w:t>wds of more than 1,000 patrons.</w:t>
      </w:r>
    </w:p>
    <w:p w14:paraId="0D43B50C"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b. The procedures must include staff personnel who are trained in evacuation of large crowds. The Life Safety Code requires a provision of one (1) crowd manager for every 250 patrons. The procedures must be approved by SHEA and all staff, including volunteers, must </w:t>
      </w:r>
      <w:r w:rsidR="00140FB4" w:rsidRPr="00B05242">
        <w:rPr>
          <w:rFonts w:ascii="Times New Roman" w:hAnsi="Times New Roman"/>
        </w:rPr>
        <w:t>be trained on these procedures.</w:t>
      </w:r>
    </w:p>
    <w:p w14:paraId="0ED3833D"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c. Delay of evacuation will be permitted ONLY if the situation can be quickly brought under control and evacuation could cause an additional and unnecessary hazard. Delay of evacuation WILL NOT BE PERMITTED when used so as to not interrupt a performance or game, if a clear hazard to the patrons exists</w:t>
      </w:r>
      <w:r w:rsidR="00140FB4" w:rsidRPr="00B05242">
        <w:rPr>
          <w:rFonts w:ascii="Times New Roman" w:hAnsi="Times New Roman"/>
        </w:rPr>
        <w:t>.</w:t>
      </w:r>
    </w:p>
    <w:p w14:paraId="189EA06B"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d. Provisions for the mobility impaired must be included in the written plan. The evacuation of able bodied persons must not interfere with mobility impaired patrons. Equally important, the evacuation of mobility impaired patrons must not interfere with the normal flow of traffic. All patrons must </w:t>
      </w:r>
      <w:r w:rsidR="00140FB4" w:rsidRPr="00B05242">
        <w:rPr>
          <w:rFonts w:ascii="Times New Roman" w:hAnsi="Times New Roman"/>
        </w:rPr>
        <w:t>have equal access to the exits.</w:t>
      </w:r>
    </w:p>
    <w:p w14:paraId="0A74249E" w14:textId="77777777" w:rsidR="00140FB4" w:rsidRPr="00B05242" w:rsidRDefault="00140FB4" w:rsidP="00140FB4">
      <w:pPr>
        <w:tabs>
          <w:tab w:val="left" w:pos="630"/>
        </w:tabs>
        <w:rPr>
          <w:rFonts w:ascii="Times New Roman" w:hAnsi="Times New Roman"/>
        </w:rPr>
      </w:pPr>
    </w:p>
    <w:p w14:paraId="35F9F96D" w14:textId="77777777" w:rsidR="00140FB4" w:rsidRPr="00B05242" w:rsidRDefault="008D4D89" w:rsidP="00140FB4">
      <w:pPr>
        <w:tabs>
          <w:tab w:val="left" w:pos="630"/>
        </w:tabs>
        <w:rPr>
          <w:rFonts w:ascii="Times New Roman" w:hAnsi="Times New Roman"/>
        </w:rPr>
      </w:pPr>
      <w:r w:rsidRPr="00B05242">
        <w:rPr>
          <w:rFonts w:ascii="Times New Roman" w:hAnsi="Times New Roman"/>
          <w:b/>
          <w:bCs/>
        </w:rPr>
        <w:t xml:space="preserve">(6) Child Care Centers. </w:t>
      </w:r>
      <w:r w:rsidRPr="00B05242">
        <w:rPr>
          <w:rFonts w:ascii="Times New Roman" w:hAnsi="Times New Roman"/>
        </w:rPr>
        <w:t>TThis section pertains to any facility used either permanently or temporarily for the purpose of providing short or long-term care for children, regardless of the number of children cared for. The procedures in Section D apply. Additionally, the following speci</w:t>
      </w:r>
      <w:r w:rsidR="00140FB4" w:rsidRPr="00B05242">
        <w:rPr>
          <w:rFonts w:ascii="Times New Roman" w:hAnsi="Times New Roman"/>
        </w:rPr>
        <w:t>al considerations are required.</w:t>
      </w:r>
    </w:p>
    <w:p w14:paraId="20595D71"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 xml:space="preserve">a. At no time during the care provided will children be left without supervision by an adult, trained in evacuation </w:t>
      </w:r>
      <w:r w:rsidR="00140FB4" w:rsidRPr="00B05242">
        <w:rPr>
          <w:rFonts w:ascii="Times New Roman" w:hAnsi="Times New Roman"/>
        </w:rPr>
        <w:t>procedures.</w:t>
      </w:r>
    </w:p>
    <w:p w14:paraId="28E208DB"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b. An appropriate number of adults will be on hand at all times to ensure a safe evacuation of the children. It is recommended that this number be one adult for every 15 children over the age of 6 years, one adult for every 10 children between the ages of 3-5 years, one adult for every 5</w:t>
      </w:r>
      <w:r w:rsidR="00140FB4" w:rsidRPr="00B05242">
        <w:rPr>
          <w:rFonts w:ascii="Times New Roman" w:hAnsi="Times New Roman"/>
        </w:rPr>
        <w:t xml:space="preserve"> infants from newborn to age 2.</w:t>
      </w:r>
    </w:p>
    <w:p w14:paraId="1C9B07F7"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c.</w:t>
      </w:r>
      <w:r w:rsidR="00140FB4" w:rsidRPr="00B05242">
        <w:rPr>
          <w:rFonts w:ascii="Times New Roman" w:hAnsi="Times New Roman"/>
        </w:rPr>
        <w:t xml:space="preserve"> </w:t>
      </w:r>
      <w:r w:rsidRPr="00B05242">
        <w:rPr>
          <w:rFonts w:ascii="Times New Roman" w:hAnsi="Times New Roman"/>
        </w:rPr>
        <w:t>Special carrying devices or evacuation cribs will be on hand and the staff trained in the proper and safe method of transferring and evacuating all children to the evacuation cri</w:t>
      </w:r>
      <w:r w:rsidR="00140FB4" w:rsidRPr="00B05242">
        <w:rPr>
          <w:rFonts w:ascii="Times New Roman" w:hAnsi="Times New Roman"/>
        </w:rPr>
        <w:t>bs or carrying devices.</w:t>
      </w:r>
    </w:p>
    <w:p w14:paraId="7F8627BA"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d. The evacuation plan will include notification of a</w:t>
      </w:r>
      <w:r w:rsidR="00140FB4" w:rsidRPr="00B05242">
        <w:rPr>
          <w:rFonts w:ascii="Times New Roman" w:hAnsi="Times New Roman"/>
        </w:rPr>
        <w:t>ll parents (from a safe phone).</w:t>
      </w:r>
    </w:p>
    <w:p w14:paraId="7868C80C" w14:textId="77777777"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e. The evacuation plan will include transferring the children to an alternate building locatio</w:t>
      </w:r>
      <w:r w:rsidR="00140FB4" w:rsidRPr="00B05242">
        <w:rPr>
          <w:rFonts w:ascii="Times New Roman" w:hAnsi="Times New Roman"/>
        </w:rPr>
        <w:t>n in case of inclement weather.</w:t>
      </w:r>
    </w:p>
    <w:p w14:paraId="39FD5ADA" w14:textId="6F0EBBBF" w:rsidR="00140FB4" w:rsidRPr="00B05242" w:rsidRDefault="008D4D89" w:rsidP="00140FB4">
      <w:pPr>
        <w:tabs>
          <w:tab w:val="left" w:pos="630"/>
        </w:tabs>
        <w:ind w:left="720" w:hanging="270"/>
        <w:rPr>
          <w:rFonts w:ascii="Times New Roman" w:hAnsi="Times New Roman"/>
        </w:rPr>
      </w:pPr>
      <w:r w:rsidRPr="00B05242">
        <w:rPr>
          <w:rFonts w:ascii="Times New Roman" w:hAnsi="Times New Roman"/>
        </w:rPr>
        <w:t>f.</w:t>
      </w:r>
      <w:r w:rsidR="00140FB4" w:rsidRPr="00B05242">
        <w:rPr>
          <w:rFonts w:ascii="Times New Roman" w:hAnsi="Times New Roman"/>
        </w:rPr>
        <w:t xml:space="preserve"> </w:t>
      </w:r>
      <w:r w:rsidRPr="00B05242">
        <w:rPr>
          <w:rFonts w:ascii="Times New Roman" w:hAnsi="Times New Roman"/>
        </w:rPr>
        <w:t xml:space="preserve">The evacuation plan will ensure that children are not evacuated into the parking lot due to possible injuries incurred from emergency response </w:t>
      </w:r>
      <w:r w:rsidR="00140FB4" w:rsidRPr="00B05242">
        <w:rPr>
          <w:rFonts w:ascii="Times New Roman" w:hAnsi="Times New Roman"/>
        </w:rPr>
        <w:t>vehicles arriving at the scene.</w:t>
      </w:r>
    </w:p>
    <w:p w14:paraId="747CB3E8" w14:textId="77777777" w:rsidR="00140FB4" w:rsidRPr="00B05242" w:rsidRDefault="00140FB4" w:rsidP="00140FB4">
      <w:pPr>
        <w:tabs>
          <w:tab w:val="left" w:pos="630"/>
        </w:tabs>
        <w:rPr>
          <w:rFonts w:ascii="Times New Roman" w:hAnsi="Times New Roman"/>
        </w:rPr>
      </w:pPr>
    </w:p>
    <w:p w14:paraId="5B90EE5B" w14:textId="47932EF1" w:rsidR="008D4D89" w:rsidRPr="00B05242" w:rsidRDefault="008D4D89" w:rsidP="00140FB4">
      <w:pPr>
        <w:tabs>
          <w:tab w:val="left" w:pos="630"/>
        </w:tabs>
        <w:rPr>
          <w:rFonts w:ascii="Times New Roman" w:hAnsi="Times New Roman"/>
        </w:rPr>
      </w:pPr>
      <w:r w:rsidRPr="00B05242">
        <w:rPr>
          <w:rFonts w:ascii="Times New Roman" w:hAnsi="Times New Roman"/>
          <w:b/>
          <w:bCs/>
        </w:rPr>
        <w:t>D. Special Functions.</w:t>
      </w:r>
      <w:r w:rsidRPr="00B05242">
        <w:rPr>
          <w:rFonts w:ascii="Times New Roman" w:hAnsi="Times New Roman"/>
        </w:rPr>
        <w:t xml:space="preserve"> Any special function not covered above will be evaluated separately, and a specific Fire Evacuation and Safety Plan will be prepared for that function. The plan for special functions will be approved for that function only. It will be re-evaluated as necessary should the function occur on another occasion.</w:t>
      </w:r>
    </w:p>
    <w:p w14:paraId="72F90E68" w14:textId="77777777" w:rsidR="00140FB4" w:rsidRDefault="00140FB4" w:rsidP="00140FB4">
      <w:pPr>
        <w:tabs>
          <w:tab w:val="left" w:pos="630"/>
        </w:tabs>
        <w:rPr>
          <w:rFonts w:ascii="Times New Roman" w:hAnsi="Times New Roman"/>
        </w:rPr>
      </w:pPr>
    </w:p>
    <w:p w14:paraId="584AF26A" w14:textId="77777777" w:rsidR="00082FD2" w:rsidRPr="00B05242" w:rsidRDefault="00082FD2" w:rsidP="00140FB4">
      <w:pPr>
        <w:tabs>
          <w:tab w:val="left" w:pos="630"/>
        </w:tabs>
        <w:rPr>
          <w:rFonts w:ascii="Times New Roman" w:hAnsi="Times New Roman"/>
        </w:rPr>
      </w:pPr>
    </w:p>
    <w:p w14:paraId="76EE0134" w14:textId="6D184CE6" w:rsidR="00082FD2" w:rsidRPr="00082FD2" w:rsidRDefault="008D4D89" w:rsidP="00082FD2">
      <w:pPr>
        <w:shd w:val="clear" w:color="auto" w:fill="DDD9C3" w:themeFill="background2" w:themeFillShade="E6"/>
        <w:rPr>
          <w:rFonts w:ascii="Times New Roman" w:hAnsi="Times New Roman"/>
          <w:b/>
          <w:bCs/>
        </w:rPr>
      </w:pPr>
      <w:r w:rsidRPr="00082FD2">
        <w:rPr>
          <w:rFonts w:ascii="Times New Roman" w:hAnsi="Times New Roman"/>
          <w:b/>
          <w:bCs/>
        </w:rPr>
        <w:t>6.5. Major Procedures of Chemical Hygiene Pla</w:t>
      </w:r>
      <w:r w:rsidR="00082FD2" w:rsidRPr="00082FD2">
        <w:rPr>
          <w:rFonts w:ascii="Times New Roman" w:hAnsi="Times New Roman"/>
          <w:b/>
          <w:bCs/>
        </w:rPr>
        <w:t>n</w:t>
      </w:r>
    </w:p>
    <w:p w14:paraId="114DB4A8" w14:textId="77777777" w:rsidR="00082FD2" w:rsidRDefault="00082FD2" w:rsidP="00082FD2">
      <w:pPr>
        <w:rPr>
          <w:rFonts w:ascii="Times New Roman" w:hAnsi="Times New Roman"/>
        </w:rPr>
      </w:pPr>
    </w:p>
    <w:p w14:paraId="6214F080" w14:textId="23B1234D" w:rsidR="008D4D89" w:rsidRPr="00B05242" w:rsidRDefault="008D4D89" w:rsidP="00082FD2">
      <w:pPr>
        <w:rPr>
          <w:rFonts w:ascii="Times New Roman" w:hAnsi="Times New Roman"/>
        </w:rPr>
      </w:pPr>
      <w:r w:rsidRPr="00B05242">
        <w:rPr>
          <w:rFonts w:ascii="Times New Roman" w:hAnsi="Times New Roman"/>
        </w:rPr>
        <w:t xml:space="preserve">This section summarizes the major operations and procedures detailed in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NMHU’s Chemical Hygiene Plan for Laboratories and Studios</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b/>
          <w:bCs/>
        </w:rPr>
        <w:br/>
        <w:t> </w:t>
      </w:r>
      <w:r w:rsidRPr="00B05242">
        <w:rPr>
          <w:rFonts w:ascii="Times New Roman" w:hAnsi="Times New Roman"/>
          <w:b/>
          <w:bCs/>
        </w:rPr>
        <w:br/>
        <w:t xml:space="preserve">A. Training Requirements and Responsibilities </w:t>
      </w:r>
      <w:r w:rsidRPr="00B05242">
        <w:rPr>
          <w:rFonts w:ascii="Times New Roman" w:hAnsi="Times New Roman"/>
        </w:rPr>
        <w:t>It is essential that laboratory and studio employees have access to information on the hazards of chemicals and procedures for working safely in a laboratory or studio. Supervisors must ensure that laboratory and studio employees are informed about, and, have access to the following information sources: </w:t>
      </w:r>
    </w:p>
    <w:p w14:paraId="585B375D" w14:textId="77777777" w:rsidR="008D4D89" w:rsidRPr="00B05242" w:rsidRDefault="008D4D89" w:rsidP="00A61373">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 xml:space="preserve">The contents of the Occupational Safety and Health Administration (OSHA) laboratory standard (see </w:t>
      </w:r>
      <w:r w:rsidRPr="00B05242">
        <w:rPr>
          <w:rFonts w:ascii="Times New Roman" w:hAnsi="Times New Roman"/>
        </w:rPr>
        <w:fldChar w:fldCharType="begin"/>
      </w:r>
      <w:r w:rsidRPr="00B05242">
        <w:rPr>
          <w:rFonts w:ascii="Times New Roman" w:hAnsi="Times New Roman"/>
        </w:rPr>
        <w:instrText xml:space="preserve"> HYPERLINK "http://www.osha.gov/SLTC/laboratories/standards.html" \t "_blank" </w:instrText>
      </w:r>
      <w:r w:rsidRPr="00B05242">
        <w:rPr>
          <w:rFonts w:ascii="Times New Roman" w:hAnsi="Times New Roman"/>
        </w:rPr>
        <w:fldChar w:fldCharType="separate"/>
      </w:r>
      <w:r w:rsidRPr="00B05242">
        <w:rPr>
          <w:rFonts w:ascii="Times New Roman" w:hAnsi="Times New Roman"/>
          <w:color w:val="0000FF"/>
          <w:u w:val="single"/>
        </w:rPr>
        <w:t xml:space="preserve">Occupational Exposure to Hazardous Chemicals in Laboratories </w:t>
      </w:r>
      <w:r w:rsidRPr="00B05242">
        <w:rPr>
          <w:rFonts w:ascii="Times New Roman" w:hAnsi="Times New Roman"/>
        </w:rPr>
        <w:fldChar w:fldCharType="end"/>
      </w:r>
      <w:r w:rsidRPr="00B05242">
        <w:rPr>
          <w:rFonts w:ascii="Times New Roman" w:hAnsi="Times New Roman"/>
        </w:rPr>
        <w:t>and appendices);</w:t>
      </w:r>
    </w:p>
    <w:p w14:paraId="3E67D4F5" w14:textId="77777777" w:rsidR="008D4D89" w:rsidRPr="00B05242" w:rsidRDefault="008D4D89" w:rsidP="00A61373">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NMHU Chemical Hygiene Plan</w:t>
      </w:r>
      <w:r w:rsidRPr="00B05242">
        <w:rPr>
          <w:rFonts w:ascii="Times New Roman" w:hAnsi="Times New Roman"/>
        </w:rPr>
        <w:fldChar w:fldCharType="end"/>
      </w:r>
      <w:r w:rsidRPr="00B05242">
        <w:rPr>
          <w:rFonts w:ascii="Times New Roman" w:hAnsi="Times New Roman"/>
        </w:rPr>
        <w:t xml:space="preserve"> and local laboratory or studio Standard Operating Procedures (SOPs);</w:t>
      </w:r>
    </w:p>
    <w:p w14:paraId="3061A39B" w14:textId="77777777" w:rsidR="008D4D89" w:rsidRPr="00B05242" w:rsidRDefault="008D4D89" w:rsidP="00A61373">
      <w:pPr>
        <w:widowControl/>
        <w:numPr>
          <w:ilvl w:val="0"/>
          <w:numId w:val="64"/>
        </w:numPr>
        <w:spacing w:before="100" w:beforeAutospacing="1" w:after="100" w:afterAutospacing="1"/>
        <w:rPr>
          <w:rFonts w:ascii="Times New Roman" w:hAnsi="Times New Roman"/>
        </w:rPr>
      </w:pPr>
      <w:r w:rsidRPr="00B05242">
        <w:rPr>
          <w:rFonts w:ascii="Times New Roman" w:hAnsi="Times New Roman"/>
        </w:rPr>
        <w:t xml:space="preserve">OSHA regulated substances (see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"http://www.osha.gov/pls/oshaweb/owadisp.show_document?p_id=4536&amp;p_table=UNIFIED_AGENDA" \t "_blank" </w:instrText>
      </w:r>
      <w:r w:rsidRPr="00B05242">
        <w:rPr>
          <w:rFonts w:ascii="Times New Roman" w:hAnsi="Times New Roman"/>
        </w:rPr>
        <w:fldChar w:fldCharType="separate"/>
      </w:r>
      <w:r w:rsidRPr="00B05242">
        <w:rPr>
          <w:rFonts w:ascii="Times New Roman" w:hAnsi="Times New Roman"/>
          <w:color w:val="0000FF"/>
          <w:u w:val="single"/>
        </w:rPr>
        <w:t>Permissible Exposure Limits (PELs);</w:t>
      </w:r>
      <w:r w:rsidRPr="00B05242">
        <w:rPr>
          <w:rFonts w:ascii="Times New Roman" w:hAnsi="Times New Roman"/>
        </w:rPr>
        <w:fldChar w:fldCharType="end"/>
      </w:r>
      <w:r w:rsidRPr="00B05242">
        <w:rPr>
          <w:rFonts w:ascii="Times New Roman" w:hAnsi="Times New Roman"/>
        </w:rPr>
        <w:t xml:space="preserve"> and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"http://www.osha.gov/pls/oshaweb/owadisp.show_document?p_table=STANDARDS&amp;p_id=9992" \t "_blank" </w:instrText>
      </w:r>
      <w:r w:rsidRPr="00B05242">
        <w:rPr>
          <w:rFonts w:ascii="Times New Roman" w:hAnsi="Times New Roman"/>
        </w:rPr>
        <w:fldChar w:fldCharType="separate"/>
      </w:r>
      <w:r w:rsidRPr="00B05242">
        <w:rPr>
          <w:rFonts w:ascii="Times New Roman" w:hAnsi="Times New Roman"/>
          <w:color w:val="0000FF"/>
          <w:u w:val="single"/>
        </w:rPr>
        <w:t>Limits for Air Contaminants</w:t>
      </w:r>
      <w:r w:rsidRPr="00B05242">
        <w:rPr>
          <w:rFonts w:ascii="Times New Roman" w:hAnsi="Times New Roman"/>
        </w:rPr>
        <w:fldChar w:fldCharType="end"/>
      </w:r>
    </w:p>
    <w:p w14:paraId="2CCE3AAA" w14:textId="77777777" w:rsidR="008D4D89" w:rsidRPr="00B05242" w:rsidRDefault="008D4D89" w:rsidP="00A61373">
      <w:pPr>
        <w:widowControl/>
        <w:numPr>
          <w:ilvl w:val="0"/>
          <w:numId w:val="64"/>
        </w:numPr>
        <w:spacing w:before="100" w:beforeAutospacing="1" w:after="100" w:afterAutospacing="1"/>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"http://www.osha.gov/oilspills/msds.html" \t "_blank" </w:instrText>
      </w:r>
      <w:r w:rsidRPr="00B05242">
        <w:rPr>
          <w:rFonts w:ascii="Times New Roman" w:hAnsi="Times New Roman"/>
        </w:rPr>
        <w:fldChar w:fldCharType="separate"/>
      </w:r>
      <w:r w:rsidRPr="00B05242">
        <w:rPr>
          <w:rFonts w:ascii="Times New Roman" w:hAnsi="Times New Roman"/>
          <w:color w:val="0000FF"/>
          <w:u w:val="single"/>
        </w:rPr>
        <w:t>Material Safety Data Sheets</w:t>
      </w:r>
      <w:r w:rsidRPr="00B05242">
        <w:rPr>
          <w:rFonts w:ascii="Times New Roman" w:hAnsi="Times New Roman"/>
        </w:rPr>
        <w:fldChar w:fldCharType="end"/>
      </w:r>
      <w:r w:rsidRPr="00B05242">
        <w:rPr>
          <w:rFonts w:ascii="Times New Roman" w:hAnsi="Times New Roman"/>
        </w:rPr>
        <w:t xml:space="preserve"> (MSDSs) for laboratory and studio chemicals.</w:t>
      </w:r>
    </w:p>
    <w:p w14:paraId="7EAD5EED"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Each laboratory supervisor is responsible for ensuring that laboratory employees are provided with training about the hazards of chemicals present in their laboratory work area, and methods to control exposure to those chemicals. Each employee shall receive training at the time of her or his initial assignment to the laboratory, prior to assignments involving new exposure situations, and at a regular frequency.</w:t>
      </w:r>
      <w:r w:rsidRPr="00B05242">
        <w:rPr>
          <w:rFonts w:ascii="Times New Roman" w:hAnsi="Times New Roman"/>
        </w:rPr>
        <w:br/>
        <w:t> </w:t>
      </w:r>
      <w:r w:rsidRPr="00B05242">
        <w:rPr>
          <w:rFonts w:ascii="Times New Roman" w:hAnsi="Times New Roman"/>
        </w:rPr>
        <w:br/>
        <w:t>Training is available in the form of literature that describes proper lab practices and group and individual training, conducted by lab or studio personnel, or EHS Committee staff. Employee training programs shall include, at a minimum, the following subjects:</w:t>
      </w:r>
    </w:p>
    <w:p w14:paraId="5C1F9BC3" w14:textId="77777777" w:rsidR="008D4D89" w:rsidRPr="00B05242" w:rsidRDefault="008D4D89" w:rsidP="00A61373">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Methods of detecting the presence of hazardous chemicals (observation, signage and labeling, odor, real-time monitoring, air sampling, etc.);</w:t>
      </w:r>
    </w:p>
    <w:p w14:paraId="43A776CF" w14:textId="77777777" w:rsidR="008D4D89" w:rsidRPr="00B05242" w:rsidRDefault="008D4D89" w:rsidP="00A61373">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Symptoms associated with exposure to hazardous chemicals;</w:t>
      </w:r>
    </w:p>
    <w:p w14:paraId="0A85BD6B" w14:textId="77777777" w:rsidR="008D4D89" w:rsidRPr="00B05242" w:rsidRDefault="008D4D89" w:rsidP="00A61373">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Good laboratory or studio practice, including general techniques designed to reduce personal exposure and to control physical hazards, as well as specific protective mechanisms and warning systems used in individual laboratories or studios;</w:t>
      </w:r>
    </w:p>
    <w:p w14:paraId="47C059A8" w14:textId="77777777" w:rsidR="008D4D89" w:rsidRPr="00B05242" w:rsidRDefault="008D4D89" w:rsidP="00A61373">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Emergency response actions appropriate to individual laboratories or studios;</w:t>
      </w:r>
    </w:p>
    <w:p w14:paraId="393C6D2E" w14:textId="77777777" w:rsidR="008D4D89" w:rsidRPr="00B05242" w:rsidRDefault="008D4D89" w:rsidP="00A61373">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Applicable details of the departmental Chemical Hygiene Plan, including general and laboratory- or studio-specific standard operating procedures; and</w:t>
      </w:r>
    </w:p>
    <w:p w14:paraId="5E354DCF" w14:textId="77777777" w:rsidR="008D4D89" w:rsidRPr="00B05242" w:rsidRDefault="008D4D89" w:rsidP="00A61373">
      <w:pPr>
        <w:widowControl/>
        <w:numPr>
          <w:ilvl w:val="0"/>
          <w:numId w:val="65"/>
        </w:numPr>
        <w:spacing w:before="100" w:beforeAutospacing="1" w:after="100" w:afterAutospacing="1"/>
        <w:rPr>
          <w:rFonts w:ascii="Times New Roman" w:hAnsi="Times New Roman"/>
        </w:rPr>
      </w:pPr>
      <w:r w:rsidRPr="00B05242">
        <w:rPr>
          <w:rFonts w:ascii="Times New Roman" w:hAnsi="Times New Roman"/>
        </w:rPr>
        <w:t>An introduction to hazardous waste management procedures at NMHU.</w:t>
      </w:r>
    </w:p>
    <w:p w14:paraId="3DF6DEB5"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B. Implementation of Control Measures.</w:t>
      </w:r>
      <w:r w:rsidRPr="00B05242">
        <w:rPr>
          <w:rFonts w:ascii="Times New Roman" w:hAnsi="Times New Roman"/>
        </w:rPr>
        <w:t xml:space="preserve"> Laboratory or studio workers must not be exposed to substances in excess of the permissible exposure limits </w:t>
      </w:r>
      <w:r w:rsidRPr="00B05242">
        <w:rPr>
          <w:rFonts w:ascii="Times New Roman" w:hAnsi="Times New Roman"/>
          <w:b/>
          <w:bCs/>
        </w:rPr>
        <w:t xml:space="preserve">(PELs) </w:t>
      </w:r>
      <w:r w:rsidRPr="00B05242">
        <w:rPr>
          <w:rFonts w:ascii="Times New Roman" w:hAnsi="Times New Roman"/>
        </w:rPr>
        <w:t xml:space="preserve">specified in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"http://www.osha.gov/pls/oshaweb/owadisp.show_document?p_table=standards&amp;p_id=10099" \t "_blank" </w:instrText>
      </w:r>
      <w:r w:rsidRPr="00B05242">
        <w:rPr>
          <w:rFonts w:ascii="Times New Roman" w:hAnsi="Times New Roman"/>
        </w:rPr>
        <w:fldChar w:fldCharType="separate"/>
      </w:r>
      <w:r w:rsidRPr="00B05242">
        <w:rPr>
          <w:rFonts w:ascii="Times New Roman" w:hAnsi="Times New Roman"/>
          <w:color w:val="0000FF"/>
          <w:u w:val="single"/>
        </w:rPr>
        <w:t>OSHA rule 29 CFR 1910 Subpart Z (Toxic and Hazardous Substances)</w:t>
      </w:r>
      <w:r w:rsidRPr="00B05242">
        <w:rPr>
          <w:rFonts w:ascii="Times New Roman" w:hAnsi="Times New Roman"/>
        </w:rPr>
        <w:fldChar w:fldCharType="end"/>
      </w:r>
      <w:r w:rsidRPr="00B05242">
        <w:rPr>
          <w:rFonts w:ascii="Times New Roman" w:hAnsi="Times New Roman"/>
        </w:rPr>
        <w:t xml:space="preserve">, or, </w:t>
      </w:r>
      <w:r w:rsidRPr="00B05242">
        <w:rPr>
          <w:rFonts w:ascii="Times New Roman" w:hAnsi="Times New Roman"/>
        </w:rPr>
        <w:fldChar w:fldCharType="begin"/>
      </w:r>
      <w:r w:rsidRPr="00B05242">
        <w:rPr>
          <w:rFonts w:ascii="Times New Roman" w:hAnsi="Times New Roman"/>
        </w:rPr>
        <w:instrText xml:space="preserve"> HYPERLINK "http://www.acgih.org/Products/tlv_bei_intro.htm" \t "_blank" </w:instrText>
      </w:r>
      <w:r w:rsidRPr="00B05242">
        <w:rPr>
          <w:rFonts w:ascii="Times New Roman" w:hAnsi="Times New Roman"/>
        </w:rPr>
        <w:fldChar w:fldCharType="separate"/>
      </w:r>
      <w:r w:rsidRPr="00B05242">
        <w:rPr>
          <w:rFonts w:ascii="Times New Roman" w:hAnsi="Times New Roman"/>
          <w:color w:val="0000FF"/>
          <w:u w:val="single"/>
        </w:rPr>
        <w:t xml:space="preserve">Threshold Limit Values </w:t>
      </w:r>
      <w:r w:rsidRPr="00B05242">
        <w:rPr>
          <w:rFonts w:ascii="Times New Roman" w:hAnsi="Times New Roman"/>
        </w:rPr>
        <w:fldChar w:fldCharType="end"/>
      </w:r>
      <w:r w:rsidRPr="00B05242">
        <w:rPr>
          <w:rFonts w:ascii="Times New Roman" w:hAnsi="Times New Roman"/>
          <w:b/>
          <w:bCs/>
        </w:rPr>
        <w:t>(TLVs)</w:t>
      </w:r>
      <w:r w:rsidRPr="00B05242">
        <w:rPr>
          <w:rFonts w:ascii="Times New Roman" w:hAnsi="Times New Roman"/>
        </w:rPr>
        <w:t xml:space="preserve"> set by the </w:t>
      </w:r>
      <w:r w:rsidRPr="00B05242">
        <w:rPr>
          <w:rFonts w:ascii="Times New Roman" w:hAnsi="Times New Roman"/>
        </w:rPr>
        <w:fldChar w:fldCharType="begin"/>
      </w:r>
      <w:r w:rsidRPr="00B05242">
        <w:rPr>
          <w:rFonts w:ascii="Times New Roman" w:hAnsi="Times New Roman"/>
        </w:rPr>
        <w:instrText xml:space="preserve"> HYPERLINK "http://www.acgih.org/home.htm" \t "_blank" </w:instrText>
      </w:r>
      <w:r w:rsidRPr="00B05242">
        <w:rPr>
          <w:rFonts w:ascii="Times New Roman" w:hAnsi="Times New Roman"/>
        </w:rPr>
        <w:fldChar w:fldCharType="separate"/>
      </w:r>
      <w:r w:rsidRPr="00B05242">
        <w:rPr>
          <w:rFonts w:ascii="Times New Roman" w:hAnsi="Times New Roman"/>
          <w:color w:val="0000FF"/>
          <w:u w:val="single"/>
        </w:rPr>
        <w:t>American Conference of Governmental Industrial Hygienists</w:t>
      </w:r>
      <w:r w:rsidRPr="00B05242">
        <w:rPr>
          <w:rFonts w:ascii="Times New Roman" w:hAnsi="Times New Roman"/>
        </w:rPr>
        <w:fldChar w:fldCharType="end"/>
      </w:r>
      <w:r w:rsidRPr="00B05242">
        <w:rPr>
          <w:rFonts w:ascii="Times New Roman" w:hAnsi="Times New Roman"/>
        </w:rPr>
        <w:t xml:space="preserve"> </w:t>
      </w:r>
      <w:r w:rsidRPr="00B05242">
        <w:rPr>
          <w:rFonts w:ascii="Times New Roman" w:hAnsi="Times New Roman"/>
          <w:b/>
          <w:bCs/>
        </w:rPr>
        <w:t>(ACGIH)</w:t>
      </w:r>
      <w:r w:rsidRPr="00B05242">
        <w:rPr>
          <w:rFonts w:ascii="Times New Roman" w:hAnsi="Times New Roman"/>
        </w:rPr>
        <w:t>. Additional controls measures described in NMHU’s Chemical Hygiene Plan for Laboratories and Studios include:</w:t>
      </w:r>
    </w:p>
    <w:p w14:paraId="42CA9DCB" w14:textId="17451103" w:rsidR="008D4D89" w:rsidRPr="00B05242" w:rsidRDefault="00CD27C6" w:rsidP="00A61373">
      <w:pPr>
        <w:widowControl/>
        <w:numPr>
          <w:ilvl w:val="0"/>
          <w:numId w:val="66"/>
        </w:numPr>
        <w:tabs>
          <w:tab w:val="clear" w:pos="720"/>
        </w:tabs>
        <w:ind w:left="810" w:hanging="270"/>
        <w:rPr>
          <w:rFonts w:ascii="Times New Roman" w:hAnsi="Times New Roman"/>
        </w:rPr>
      </w:pPr>
      <w:r>
        <w:rPr>
          <w:rFonts w:ascii="Times New Roman" w:hAnsi="Times New Roman"/>
        </w:rPr>
        <w:t>m</w:t>
      </w:r>
      <w:r w:rsidR="008D4D89" w:rsidRPr="00B05242">
        <w:rPr>
          <w:rFonts w:ascii="Times New Roman" w:hAnsi="Times New Roman"/>
        </w:rPr>
        <w:t>onitoring of regulated substance in the work place;</w:t>
      </w:r>
    </w:p>
    <w:p w14:paraId="72145EFE" w14:textId="53354048" w:rsidR="008D4D89" w:rsidRPr="00B05242" w:rsidRDefault="00CD27C6" w:rsidP="00A61373">
      <w:pPr>
        <w:widowControl/>
        <w:numPr>
          <w:ilvl w:val="0"/>
          <w:numId w:val="66"/>
        </w:numPr>
        <w:tabs>
          <w:tab w:val="clear" w:pos="720"/>
        </w:tabs>
        <w:ind w:left="810" w:hanging="270"/>
        <w:rPr>
          <w:rFonts w:ascii="Times New Roman" w:hAnsi="Times New Roman"/>
        </w:rPr>
      </w:pPr>
      <w:r>
        <w:rPr>
          <w:rFonts w:ascii="Times New Roman" w:hAnsi="Times New Roman"/>
        </w:rPr>
        <w:t>d</w:t>
      </w:r>
      <w:r w:rsidR="008D4D89" w:rsidRPr="00B05242">
        <w:rPr>
          <w:rFonts w:ascii="Times New Roman" w:hAnsi="Times New Roman"/>
        </w:rPr>
        <w:t>etailed information on professional judgment and air sampling; and</w:t>
      </w:r>
    </w:p>
    <w:p w14:paraId="128D25D8" w14:textId="587DD128" w:rsidR="008D4D89" w:rsidRPr="00B05242" w:rsidRDefault="00CD27C6" w:rsidP="00A61373">
      <w:pPr>
        <w:widowControl/>
        <w:numPr>
          <w:ilvl w:val="0"/>
          <w:numId w:val="66"/>
        </w:numPr>
        <w:tabs>
          <w:tab w:val="clear" w:pos="720"/>
        </w:tabs>
        <w:ind w:left="810" w:hanging="270"/>
        <w:rPr>
          <w:rFonts w:ascii="Times New Roman" w:hAnsi="Times New Roman"/>
        </w:rPr>
      </w:pPr>
      <w:r>
        <w:rPr>
          <w:rFonts w:ascii="Times New Roman" w:hAnsi="Times New Roman"/>
        </w:rPr>
        <w:t>s</w:t>
      </w:r>
      <w:r w:rsidR="008D4D89" w:rsidRPr="00B05242">
        <w:rPr>
          <w:rFonts w:ascii="Times New Roman" w:hAnsi="Times New Roman"/>
        </w:rPr>
        <w:t>pecific guidance for use and maintenance of the following items:</w:t>
      </w:r>
    </w:p>
    <w:p w14:paraId="4BF194C7" w14:textId="77777777" w:rsidR="008D4D89" w:rsidRPr="00B05242" w:rsidRDefault="008D4D89" w:rsidP="00A61373">
      <w:pPr>
        <w:widowControl/>
        <w:numPr>
          <w:ilvl w:val="0"/>
          <w:numId w:val="67"/>
        </w:numPr>
        <w:tabs>
          <w:tab w:val="clear" w:pos="720"/>
        </w:tabs>
        <w:ind w:left="810" w:hanging="270"/>
        <w:rPr>
          <w:rFonts w:ascii="Times New Roman" w:hAnsi="Times New Roman"/>
        </w:rPr>
      </w:pPr>
      <w:r w:rsidRPr="00B05242">
        <w:rPr>
          <w:rFonts w:ascii="Times New Roman" w:hAnsi="Times New Roman"/>
        </w:rPr>
        <w:t>fume hoods;</w:t>
      </w:r>
    </w:p>
    <w:p w14:paraId="0DE570CF" w14:textId="77777777" w:rsidR="008D4D89" w:rsidRPr="00B05242" w:rsidRDefault="008D4D89" w:rsidP="00A61373">
      <w:pPr>
        <w:widowControl/>
        <w:numPr>
          <w:ilvl w:val="0"/>
          <w:numId w:val="67"/>
        </w:numPr>
        <w:tabs>
          <w:tab w:val="clear" w:pos="720"/>
        </w:tabs>
        <w:ind w:left="810" w:hanging="270"/>
        <w:rPr>
          <w:rFonts w:ascii="Times New Roman" w:hAnsi="Times New Roman"/>
        </w:rPr>
      </w:pPr>
      <w:r w:rsidRPr="00B05242">
        <w:rPr>
          <w:rFonts w:ascii="Times New Roman" w:hAnsi="Times New Roman"/>
        </w:rPr>
        <w:t>safety shields or containment device; and</w:t>
      </w:r>
    </w:p>
    <w:p w14:paraId="362578DC" w14:textId="77777777" w:rsidR="008D4D89" w:rsidRPr="00B05242" w:rsidRDefault="008D4D89" w:rsidP="00A61373">
      <w:pPr>
        <w:widowControl/>
        <w:numPr>
          <w:ilvl w:val="0"/>
          <w:numId w:val="67"/>
        </w:numPr>
        <w:tabs>
          <w:tab w:val="clear" w:pos="720"/>
        </w:tabs>
        <w:ind w:left="810" w:hanging="270"/>
        <w:rPr>
          <w:rFonts w:ascii="Times New Roman" w:hAnsi="Times New Roman"/>
        </w:rPr>
      </w:pPr>
      <w:r w:rsidRPr="00B05242">
        <w:rPr>
          <w:rFonts w:ascii="Times New Roman" w:hAnsi="Times New Roman"/>
        </w:rPr>
        <w:t>personal protective equipment.</w:t>
      </w:r>
    </w:p>
    <w:p w14:paraId="569A6A96" w14:textId="3357BA9E"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C. Management of Engineering Controls.</w:t>
      </w:r>
      <w:r w:rsidRPr="00B05242">
        <w:rPr>
          <w:rFonts w:ascii="Times New Roman" w:hAnsi="Times New Roman"/>
        </w:rPr>
        <w:t xml:space="preserve"> The engineering controls installed in the laboratory are intended to minimize employee exposure to chemical and physical hazards in the workplace. These controls must be maintained in proper working order for this goal to be realized.</w:t>
      </w:r>
      <w:r w:rsidRPr="00B05242">
        <w:rPr>
          <w:rFonts w:ascii="Times New Roman" w:hAnsi="Times New Roman"/>
        </w:rPr>
        <w:br/>
        <w:t> </w:t>
      </w:r>
      <w:r w:rsidRPr="00B05242">
        <w:rPr>
          <w:rFonts w:ascii="Times New Roman" w:hAnsi="Times New Roman"/>
        </w:rPr>
        <w:br/>
        <w:t>No modification of engineering controls will occur unless testing of the modification indicates that worker protection will continue to be adequate. Improper function of engineering controls must be reported to the laboratory or studio supervisor immediately. The system shall be taken out of service until proper repairs have been executed. A list of procedures for the use of the following items is detailed in NMHU’s Chemical Hygiene Plan for Laboratories and Studios.</w:t>
      </w:r>
    </w:p>
    <w:p w14:paraId="7CF7CE16" w14:textId="77777777" w:rsidR="008D4D89" w:rsidRPr="00B05242" w:rsidRDefault="008D4D89" w:rsidP="00A61373">
      <w:pPr>
        <w:widowControl/>
        <w:numPr>
          <w:ilvl w:val="0"/>
          <w:numId w:val="68"/>
        </w:numPr>
        <w:spacing w:before="100" w:beforeAutospacing="1" w:after="100" w:afterAutospacing="1"/>
        <w:rPr>
          <w:rFonts w:ascii="Times New Roman" w:hAnsi="Times New Roman"/>
        </w:rPr>
      </w:pPr>
      <w:r w:rsidRPr="00B05242">
        <w:rPr>
          <w:rFonts w:ascii="Times New Roman" w:hAnsi="Times New Roman"/>
        </w:rPr>
        <w:t>Local exhaust ventilation</w:t>
      </w:r>
    </w:p>
    <w:p w14:paraId="49AA1AC7" w14:textId="77777777" w:rsidR="008D4D89" w:rsidRPr="00B05242" w:rsidRDefault="008D4D89" w:rsidP="00A61373">
      <w:pPr>
        <w:widowControl/>
        <w:numPr>
          <w:ilvl w:val="0"/>
          <w:numId w:val="68"/>
        </w:numPr>
        <w:spacing w:before="100" w:beforeAutospacing="1" w:after="100" w:afterAutospacing="1"/>
        <w:rPr>
          <w:rFonts w:ascii="Times New Roman" w:hAnsi="Times New Roman"/>
        </w:rPr>
      </w:pPr>
      <w:r w:rsidRPr="00B05242">
        <w:rPr>
          <w:rFonts w:ascii="Times New Roman" w:hAnsi="Times New Roman"/>
        </w:rPr>
        <w:t>Fume hoods</w:t>
      </w:r>
    </w:p>
    <w:p w14:paraId="1DD216A4" w14:textId="77777777" w:rsidR="008D4D89" w:rsidRPr="00B05242" w:rsidRDefault="008D4D89" w:rsidP="00A61373">
      <w:pPr>
        <w:widowControl/>
        <w:numPr>
          <w:ilvl w:val="0"/>
          <w:numId w:val="68"/>
        </w:numPr>
        <w:spacing w:before="100" w:beforeAutospacing="1" w:after="100" w:afterAutospacing="1"/>
        <w:rPr>
          <w:rFonts w:ascii="Times New Roman" w:hAnsi="Times New Roman"/>
        </w:rPr>
      </w:pPr>
      <w:r w:rsidRPr="00B05242">
        <w:rPr>
          <w:rFonts w:ascii="Times New Roman" w:hAnsi="Times New Roman"/>
        </w:rPr>
        <w:t>Chemical storage Cabinets</w:t>
      </w:r>
    </w:p>
    <w:p w14:paraId="1FBB5CF5" w14:textId="77777777" w:rsidR="008D4D89" w:rsidRPr="00B05242" w:rsidRDefault="008D4D89" w:rsidP="00A61373">
      <w:pPr>
        <w:widowControl/>
        <w:numPr>
          <w:ilvl w:val="0"/>
          <w:numId w:val="68"/>
        </w:numPr>
        <w:spacing w:before="100" w:beforeAutospacing="1" w:after="100" w:afterAutospacing="1"/>
        <w:rPr>
          <w:rFonts w:ascii="Times New Roman" w:hAnsi="Times New Roman"/>
        </w:rPr>
      </w:pPr>
      <w:r w:rsidRPr="00B05242">
        <w:rPr>
          <w:rFonts w:ascii="Times New Roman" w:hAnsi="Times New Roman"/>
        </w:rPr>
        <w:t>·Biosafety cabinets, glove boxes and isolation rooms</w:t>
      </w:r>
    </w:p>
    <w:p w14:paraId="71E9F280" w14:textId="77777777" w:rsidR="008D4D89" w:rsidRPr="00B05242" w:rsidRDefault="008D4D89" w:rsidP="00A61373">
      <w:pPr>
        <w:widowControl/>
        <w:numPr>
          <w:ilvl w:val="0"/>
          <w:numId w:val="68"/>
        </w:numPr>
        <w:spacing w:before="100" w:beforeAutospacing="1" w:after="100" w:afterAutospacing="1"/>
        <w:rPr>
          <w:rFonts w:ascii="Times New Roman" w:hAnsi="Times New Roman"/>
        </w:rPr>
      </w:pPr>
      <w:r w:rsidRPr="00B05242">
        <w:rPr>
          <w:rFonts w:ascii="Times New Roman" w:hAnsi="Times New Roman"/>
        </w:rPr>
        <w:t>Cold rooms and warm rooms</w:t>
      </w:r>
    </w:p>
    <w:p w14:paraId="37090DFD" w14:textId="77777777" w:rsidR="008D4D89" w:rsidRPr="00B05242" w:rsidRDefault="008D4D89" w:rsidP="00A61373">
      <w:pPr>
        <w:widowControl/>
        <w:numPr>
          <w:ilvl w:val="0"/>
          <w:numId w:val="68"/>
        </w:numPr>
        <w:spacing w:before="100" w:beforeAutospacing="1" w:after="100" w:afterAutospacing="1"/>
        <w:rPr>
          <w:rFonts w:ascii="Times New Roman" w:hAnsi="Times New Roman"/>
        </w:rPr>
      </w:pPr>
      <w:r w:rsidRPr="00B05242">
        <w:rPr>
          <w:rFonts w:ascii="Times New Roman" w:hAnsi="Times New Roman"/>
        </w:rPr>
        <w:t>Emergency equipment</w:t>
      </w:r>
    </w:p>
    <w:p w14:paraId="716A758E"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D. Standard Operating Procedures.</w:t>
      </w:r>
      <w:r w:rsidRPr="00B05242">
        <w:rPr>
          <w:rFonts w:ascii="Times New Roman" w:hAnsi="Times New Roman"/>
        </w:rPr>
        <w:t xml:space="preserve"> Standard operating procedures (SOPs) are generally accepted practices for use of chemicals in particular situations. The SOPs can be overridden in specific instances when appropriate. It is advisable to document the reasons for such modifications. When SOPs are not available for a specific laboratory or studio situation, the lab supervisor and chemical/biological hygiene officer will develop them, in consultation with the references cited below and the EHS Committee.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Appendix B in NMHU’s Chemical Hygiene Plan for Laboratories and Studios </w:t>
      </w:r>
      <w:r w:rsidRPr="00B05242">
        <w:rPr>
          <w:rFonts w:ascii="Times New Roman" w:hAnsi="Times New Roman"/>
        </w:rPr>
        <w:fldChar w:fldCharType="end"/>
      </w:r>
      <w:r w:rsidRPr="00B05242">
        <w:rPr>
          <w:rFonts w:ascii="Times New Roman" w:hAnsi="Times New Roman"/>
        </w:rPr>
        <w:t>provides general standard operating procedures for laboratories and studios. However, laboratory or studio activities that involve unique procedures will need to develop specific SOPs.</w:t>
      </w:r>
      <w:r w:rsidRPr="00B05242">
        <w:rPr>
          <w:rFonts w:ascii="Times New Roman" w:hAnsi="Times New Roman"/>
        </w:rPr>
        <w:br/>
        <w:t> </w:t>
      </w:r>
      <w:r w:rsidRPr="00B05242">
        <w:rPr>
          <w:rFonts w:ascii="Times New Roman" w:hAnsi="Times New Roman"/>
        </w:rPr>
        <w:br/>
        <w:t>In addition, the hygiene plan includes a detail description of general principles for controlling chemical exposure, handling laboratory equipment and laboratory emergences, as well as general references for standard operating procedures.</w:t>
      </w:r>
      <w:r w:rsidRPr="00B05242">
        <w:rPr>
          <w:rFonts w:ascii="Times New Roman" w:hAnsi="Times New Roman"/>
        </w:rPr>
        <w:br/>
      </w:r>
      <w:r w:rsidRPr="00B05242">
        <w:rPr>
          <w:rFonts w:ascii="Times New Roman" w:hAnsi="Times New Roman"/>
        </w:rPr>
        <w:br/>
      </w:r>
      <w:bookmarkStart w:id="84" w:name="section_6:_particularly"/>
      <w:bookmarkEnd w:id="84"/>
      <w:r w:rsidRPr="00B05242">
        <w:rPr>
          <w:rFonts w:ascii="Times New Roman" w:hAnsi="Times New Roman"/>
          <w:b/>
          <w:bCs/>
        </w:rPr>
        <w:t>E. Particularly Hazardous Procedures.</w:t>
      </w:r>
      <w:r w:rsidRPr="00B05242">
        <w:rPr>
          <w:rFonts w:ascii="Times New Roman" w:hAnsi="Times New Roman"/>
        </w:rPr>
        <w:t xml:space="preserve"> NMHU follows all </w:t>
      </w:r>
      <w:r w:rsidRPr="00B05242">
        <w:rPr>
          <w:rFonts w:ascii="Times New Roman" w:hAnsi="Times New Roman"/>
        </w:rPr>
        <w:fldChar w:fldCharType="begin"/>
      </w:r>
      <w:r w:rsidRPr="00B05242">
        <w:rPr>
          <w:rFonts w:ascii="Times New Roman" w:hAnsi="Times New Roman"/>
        </w:rPr>
        <w:instrText xml:space="preserve"> HYPERLINK "http://www.cise.columbia.edu/nsec/safety/manual/07-labstandard.pdf" \t "_blank" </w:instrText>
      </w:r>
      <w:r w:rsidRPr="00B05242">
        <w:rPr>
          <w:rFonts w:ascii="Times New Roman" w:hAnsi="Times New Roman"/>
        </w:rPr>
        <w:fldChar w:fldCharType="separate"/>
      </w:r>
      <w:r w:rsidRPr="00B05242">
        <w:rPr>
          <w:rFonts w:ascii="Times New Roman" w:hAnsi="Times New Roman"/>
          <w:color w:val="0000FF"/>
          <w:u w:val="single"/>
        </w:rPr>
        <w:t xml:space="preserve">OSHA Laboratory </w:t>
      </w:r>
      <w:proofErr w:type="gramStart"/>
      <w:r w:rsidRPr="00B05242">
        <w:rPr>
          <w:rFonts w:ascii="Times New Roman" w:hAnsi="Times New Roman"/>
          <w:color w:val="0000FF"/>
          <w:u w:val="single"/>
        </w:rPr>
        <w:t>Standard(</w:t>
      </w:r>
      <w:proofErr w:type="gramEnd"/>
      <w:r w:rsidRPr="00B05242">
        <w:rPr>
          <w:rFonts w:ascii="Times New Roman" w:hAnsi="Times New Roman"/>
          <w:color w:val="0000FF"/>
          <w:u w:val="single"/>
        </w:rPr>
        <w:t>PDF)</w:t>
      </w:r>
      <w:r w:rsidRPr="00B05242">
        <w:rPr>
          <w:rFonts w:ascii="Times New Roman" w:hAnsi="Times New Roman"/>
        </w:rPr>
        <w:fldChar w:fldCharType="end"/>
      </w:r>
      <w:r w:rsidRPr="00B05242">
        <w:rPr>
          <w:rFonts w:ascii="Times New Roman" w:hAnsi="Times New Roman"/>
        </w:rPr>
        <w:t xml:space="preserve"> </w:t>
      </w:r>
      <w:r w:rsidRPr="00B05242">
        <w:rPr>
          <w:rFonts w:ascii="Times New Roman" w:hAnsi="Times New Roman"/>
          <w:b/>
          <w:bCs/>
        </w:rPr>
        <w:t>and the National Research Councils guidelines for</w:t>
      </w:r>
      <w:r w:rsidRPr="00B05242">
        <w:rPr>
          <w:rFonts w:ascii="Times New Roman" w:hAnsi="Times New Roman"/>
        </w:rPr>
        <w:t xml:space="preserve"> </w:t>
      </w:r>
      <w:r w:rsidRPr="00B05242">
        <w:rPr>
          <w:rFonts w:ascii="Times New Roman" w:hAnsi="Times New Roman"/>
        </w:rPr>
        <w:fldChar w:fldCharType="begin"/>
      </w:r>
      <w:r w:rsidRPr="00B05242">
        <w:rPr>
          <w:rFonts w:ascii="Times New Roman" w:hAnsi="Times New Roman"/>
        </w:rPr>
        <w:instrText xml:space="preserve"> HYPERLINK "http://search.nap.edu/catalog.php?record_id=4911" \t "_blank" </w:instrText>
      </w:r>
      <w:r w:rsidRPr="00B05242">
        <w:rPr>
          <w:rFonts w:ascii="Times New Roman" w:hAnsi="Times New Roman"/>
        </w:rPr>
        <w:fldChar w:fldCharType="separate"/>
      </w:r>
      <w:r w:rsidRPr="00B05242">
        <w:rPr>
          <w:rFonts w:ascii="Times New Roman" w:hAnsi="Times New Roman"/>
          <w:color w:val="0000FF"/>
          <w:u w:val="single"/>
        </w:rPr>
        <w:t xml:space="preserve">Handling and Disposal of Chemicals </w:t>
      </w:r>
      <w:r w:rsidRPr="00B05242">
        <w:rPr>
          <w:rFonts w:ascii="Times New Roman" w:hAnsi="Times New Roman"/>
        </w:rPr>
        <w:fldChar w:fldCharType="end"/>
      </w:r>
      <w:r w:rsidRPr="00B05242">
        <w:rPr>
          <w:rFonts w:ascii="Times New Roman" w:hAnsi="Times New Roman"/>
        </w:rPr>
        <w:t>when using chemicals or procedures with particular hazards. Each requires either the development of special operating procedures or prior approval of the laboratory supervisor as indicated by a written permit describing the conditions for the work to be done. In addition, specific instructions are provided for the following three areas:</w:t>
      </w:r>
    </w:p>
    <w:p w14:paraId="1C2CAFD7" w14:textId="77777777" w:rsidR="008D4D89" w:rsidRPr="00B05242" w:rsidRDefault="008D4D89" w:rsidP="00A61373">
      <w:pPr>
        <w:widowControl/>
        <w:numPr>
          <w:ilvl w:val="0"/>
          <w:numId w:val="69"/>
        </w:numPr>
        <w:spacing w:before="100" w:beforeAutospacing="1" w:after="100" w:afterAutospacing="1"/>
        <w:rPr>
          <w:rFonts w:ascii="Times New Roman" w:hAnsi="Times New Roman"/>
        </w:rPr>
      </w:pPr>
      <w:r w:rsidRPr="00B05242">
        <w:rPr>
          <w:rFonts w:ascii="Times New Roman" w:hAnsi="Times New Roman"/>
        </w:rPr>
        <w:t>Work with particularly hazardous substances;</w:t>
      </w:r>
    </w:p>
    <w:p w14:paraId="79628A44" w14:textId="77777777" w:rsidR="008D4D89" w:rsidRPr="00B05242" w:rsidRDefault="008D4D89" w:rsidP="00A61373">
      <w:pPr>
        <w:widowControl/>
        <w:numPr>
          <w:ilvl w:val="0"/>
          <w:numId w:val="69"/>
        </w:numPr>
        <w:spacing w:before="100" w:beforeAutospacing="1" w:after="100" w:afterAutospacing="1"/>
        <w:rPr>
          <w:rFonts w:ascii="Times New Roman" w:hAnsi="Times New Roman"/>
          <w:b/>
          <w:bCs/>
        </w:rPr>
      </w:pPr>
      <w:r w:rsidRPr="00B05242">
        <w:rPr>
          <w:rFonts w:ascii="Times New Roman" w:hAnsi="Times New Roman"/>
          <w:b/>
          <w:bCs/>
        </w:rPr>
        <w:t>Pre-approval of particularly hazardous work; and</w:t>
      </w:r>
    </w:p>
    <w:p w14:paraId="545F57A0" w14:textId="77777777" w:rsidR="008D4D89" w:rsidRPr="00B05242" w:rsidRDefault="008D4D89" w:rsidP="00A61373">
      <w:pPr>
        <w:widowControl/>
        <w:numPr>
          <w:ilvl w:val="0"/>
          <w:numId w:val="69"/>
        </w:numPr>
        <w:spacing w:before="100" w:beforeAutospacing="1" w:after="100" w:afterAutospacing="1"/>
        <w:rPr>
          <w:rFonts w:ascii="Times New Roman" w:hAnsi="Times New Roman"/>
        </w:rPr>
      </w:pPr>
      <w:r w:rsidRPr="00B05242">
        <w:rPr>
          <w:rFonts w:ascii="Times New Roman" w:hAnsi="Times New Roman"/>
        </w:rPr>
        <w:t>Working alone - unattended operations</w:t>
      </w:r>
    </w:p>
    <w:p w14:paraId="68B177F4"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Note:</w:t>
      </w:r>
      <w:r w:rsidRPr="00B05242">
        <w:rPr>
          <w:rFonts w:ascii="Times New Roman" w:hAnsi="Times New Roman"/>
        </w:rPr>
        <w:t xml:space="preserve"> Currently, NMHU does not utilize radionuclides in research. Radiation and safety policies and procedures will be required before any planning in this area can occur.</w:t>
      </w:r>
      <w:r w:rsidRPr="00B05242">
        <w:rPr>
          <w:rFonts w:ascii="Times New Roman" w:hAnsi="Times New Roman"/>
        </w:rPr>
        <w:br/>
      </w:r>
      <w:r w:rsidRPr="00B05242">
        <w:rPr>
          <w:rFonts w:ascii="Times New Roman" w:hAnsi="Times New Roman"/>
          <w:b/>
          <w:bCs/>
        </w:rPr>
        <w:br/>
      </w:r>
      <w:bookmarkStart w:id="85" w:name="section_7:_emergency"/>
      <w:bookmarkEnd w:id="85"/>
      <w:r w:rsidRPr="00B05242">
        <w:rPr>
          <w:rFonts w:ascii="Times New Roman" w:hAnsi="Times New Roman"/>
          <w:b/>
          <w:bCs/>
        </w:rPr>
        <w:t xml:space="preserve">F. Emergency Response. </w:t>
      </w:r>
      <w:r w:rsidRPr="00B05242">
        <w:rPr>
          <w:rFonts w:ascii="Times New Roman" w:hAnsi="Times New Roman"/>
        </w:rPr>
        <w:t>Telephone numbers of emergency personnel, supervisors and other workers as deemed appropriate are posted on the lab or studio entrance. These signs will be checked quarterly for accuracy.</w:t>
      </w:r>
    </w:p>
    <w:p w14:paraId="7B53BBE1" w14:textId="77777777" w:rsidR="008D4D89" w:rsidRPr="00B05242" w:rsidRDefault="008D4D89" w:rsidP="00A61373">
      <w:pPr>
        <w:widowControl/>
        <w:numPr>
          <w:ilvl w:val="0"/>
          <w:numId w:val="70"/>
        </w:numPr>
        <w:spacing w:before="100" w:beforeAutospacing="1" w:after="100" w:afterAutospacing="1"/>
        <w:rPr>
          <w:rFonts w:ascii="Times New Roman" w:hAnsi="Times New Roman"/>
        </w:rPr>
      </w:pPr>
      <w:r w:rsidRPr="00B05242">
        <w:rPr>
          <w:rFonts w:ascii="Times New Roman" w:hAnsi="Times New Roman"/>
        </w:rPr>
        <w:t>Telephone numbers of emergency personnel, supervisors, and other workers as deemed appropriate are posted on the lab or studio entrance. These signs will be checked quarterly for accuracy. </w:t>
      </w:r>
    </w:p>
    <w:p w14:paraId="565BAAB0" w14:textId="191E1F72" w:rsidR="008D4D89" w:rsidRPr="00B05242" w:rsidRDefault="008D4D89" w:rsidP="00A61373">
      <w:pPr>
        <w:widowControl/>
        <w:numPr>
          <w:ilvl w:val="0"/>
          <w:numId w:val="70"/>
        </w:numPr>
        <w:spacing w:before="100" w:beforeAutospacing="1" w:after="100" w:afterAutospacing="1"/>
        <w:rPr>
          <w:rFonts w:ascii="Times New Roman" w:hAnsi="Times New Roman"/>
        </w:rPr>
      </w:pPr>
      <w:r w:rsidRPr="00B05242">
        <w:rPr>
          <w:rFonts w:ascii="Times New Roman" w:hAnsi="Times New Roman"/>
        </w:rPr>
        <w:t xml:space="preserve">In case of fire, </w:t>
      </w:r>
      <w:hyperlink w:anchor="Fire_Emergency_Action_Evacuation_Proced" w:history="1">
        <w:r w:rsidRPr="001D7B45">
          <w:rPr>
            <w:rStyle w:val="Hyperlink"/>
            <w:rFonts w:ascii="Times New Roman" w:hAnsi="Times New Roman"/>
          </w:rPr>
          <w:t>see Section 6.4: Fire Emergency Action and Evacuation Procedures.</w:t>
        </w:r>
      </w:hyperlink>
      <w:r w:rsidRPr="001D7B45">
        <w:rPr>
          <w:rFonts w:ascii="Times New Roman" w:hAnsi="Times New Roman"/>
        </w:rPr>
        <w:t xml:space="preserve"> No</w:t>
      </w:r>
      <w:r w:rsidRPr="00B05242">
        <w:rPr>
          <w:rFonts w:ascii="Times New Roman" w:hAnsi="Times New Roman"/>
        </w:rPr>
        <w:t>te: Fire extinguisher training is available from the campus safety officer. </w:t>
      </w:r>
    </w:p>
    <w:p w14:paraId="15AFF6D6" w14:textId="77777777" w:rsidR="008D4D89" w:rsidRPr="00B05242" w:rsidRDefault="008D4D89" w:rsidP="00A61373">
      <w:pPr>
        <w:widowControl/>
        <w:numPr>
          <w:ilvl w:val="0"/>
          <w:numId w:val="70"/>
        </w:numPr>
        <w:spacing w:before="100" w:beforeAutospacing="1" w:after="100" w:afterAutospacing="1"/>
        <w:rPr>
          <w:rFonts w:ascii="Times New Roman" w:hAnsi="Times New Roman"/>
        </w:rPr>
      </w:pPr>
      <w:r w:rsidRPr="00B05242">
        <w:rPr>
          <w:rFonts w:ascii="Times New Roman" w:hAnsi="Times New Roman"/>
        </w:rPr>
        <w:t>In event of a chemical spill, release, or other accident lab or studio workers will respond as outlined in the NMHU Emergency Response Plan. If there is any doubt about the lab worker’s ability to safely clean up the spill, call Campus Security (5555). A campus wide inventory of the hazardous chemicals in the labs and studios is conducted annually.</w:t>
      </w:r>
    </w:p>
    <w:p w14:paraId="1A9D1B81" w14:textId="3A03DA94" w:rsidR="008D4D89" w:rsidRPr="00B05242" w:rsidRDefault="008D4D89" w:rsidP="00A61373">
      <w:pPr>
        <w:widowControl/>
        <w:numPr>
          <w:ilvl w:val="0"/>
          <w:numId w:val="70"/>
        </w:numPr>
        <w:spacing w:before="100" w:beforeAutospacing="1" w:after="100" w:afterAutospacing="1"/>
        <w:rPr>
          <w:rFonts w:ascii="Times New Roman" w:hAnsi="Times New Roman"/>
        </w:rPr>
      </w:pPr>
      <w:r w:rsidRPr="00B05242">
        <w:rPr>
          <w:rFonts w:ascii="Times New Roman" w:hAnsi="Times New Roman"/>
        </w:rPr>
        <w:t>In case of personnel exposures, all employees shall be instructed in the location and proper usage of emergency showers and eyewashes. In case of a medical emergency phone Campus Security at 5555. A person can seek a medical consultation after an exposure at NMHU expense. More details are provided in</w:t>
      </w:r>
      <w:r w:rsidRPr="00B05242">
        <w:rPr>
          <w:rFonts w:ascii="Times New Roman" w:hAnsi="Times New Roman"/>
          <w:color w:val="0000FF"/>
          <w:u w:val="single"/>
        </w:rPr>
        <w:t xml:space="preserve"> </w:t>
      </w:r>
      <w:hyperlink w:anchor="section_8:_medical" w:history="1">
        <w:r w:rsidRPr="008A573C">
          <w:rPr>
            <w:rStyle w:val="Hyperlink"/>
            <w:rFonts w:ascii="Times New Roman" w:hAnsi="Times New Roman"/>
          </w:rPr>
          <w:t>Section 8 of NMHU’s Chemical Hygiene Plan for Laboratories and Studios</w:t>
        </w:r>
      </w:hyperlink>
      <w:r w:rsidRPr="00B05242">
        <w:rPr>
          <w:rFonts w:ascii="Times New Roman" w:hAnsi="Times New Roman"/>
          <w:color w:val="0000FF"/>
          <w:u w:val="single"/>
        </w:rPr>
        <w:t>.</w:t>
      </w:r>
    </w:p>
    <w:p w14:paraId="1834DA57" w14:textId="44A4B409" w:rsidR="008D4D89" w:rsidRPr="00B05242" w:rsidRDefault="008D4D89" w:rsidP="008D4D89">
      <w:pPr>
        <w:spacing w:before="100" w:beforeAutospacing="1" w:after="100" w:afterAutospacing="1"/>
        <w:rPr>
          <w:rFonts w:ascii="Times New Roman" w:hAnsi="Times New Roman"/>
        </w:rPr>
      </w:pPr>
      <w:bookmarkStart w:id="86" w:name="section_8:_medical"/>
      <w:bookmarkEnd w:id="86"/>
      <w:r w:rsidRPr="00B05242">
        <w:rPr>
          <w:rFonts w:ascii="Times New Roman" w:hAnsi="Times New Roman"/>
          <w:b/>
          <w:bCs/>
        </w:rPr>
        <w:t>G. Medical Consultations and Examinations.</w:t>
      </w:r>
      <w:r w:rsidRPr="00B05242">
        <w:rPr>
          <w:rFonts w:ascii="Times New Roman" w:hAnsi="Times New Roman"/>
        </w:rPr>
        <w:t xml:space="preserve"> All employees who work with hazardous chemicals will have an opportunity to receive medical attention, including any follow-up examinations that the examining physician determines to be necessary under the circumstances specified in</w:t>
      </w:r>
      <w:r w:rsidRPr="00B05242">
        <w:rPr>
          <w:rFonts w:ascii="Times New Roman" w:hAnsi="Times New Roman"/>
          <w:color w:val="0000FF"/>
          <w:u w:val="single"/>
        </w:rPr>
        <w:t xml:space="preserve"> </w:t>
      </w:r>
      <w:hyperlink w:anchor="sec8" w:history="1">
        <w:r w:rsidRPr="008A573C">
          <w:rPr>
            <w:rStyle w:val="Hyperlink"/>
            <w:rFonts w:ascii="Times New Roman" w:hAnsi="Times New Roman"/>
          </w:rPr>
          <w:t>Section 8 of NMHU’s Chemical Hygiene Plan for Laboratories and Studios</w:t>
        </w:r>
      </w:hyperlink>
      <w:r w:rsidRPr="00B05242">
        <w:rPr>
          <w:rFonts w:ascii="Times New Roman" w:hAnsi="Times New Roman"/>
        </w:rPr>
        <w:t>. In addition, the following procedures will be applied.  </w:t>
      </w:r>
    </w:p>
    <w:p w14:paraId="3EA8F11B" w14:textId="77777777" w:rsidR="008D4D89" w:rsidRPr="00B05242" w:rsidRDefault="008D4D89" w:rsidP="00A61373">
      <w:pPr>
        <w:widowControl/>
        <w:numPr>
          <w:ilvl w:val="0"/>
          <w:numId w:val="71"/>
        </w:numPr>
        <w:spacing w:before="100" w:beforeAutospacing="1" w:after="100" w:afterAutospacing="1"/>
        <w:rPr>
          <w:rFonts w:ascii="Times New Roman" w:hAnsi="Times New Roman"/>
        </w:rPr>
      </w:pPr>
      <w:r w:rsidRPr="00B05242">
        <w:rPr>
          <w:rFonts w:ascii="Times New Roman" w:hAnsi="Times New Roman"/>
        </w:rPr>
        <w:t>All medical examinations and consultations will be performed by or under the direct supervision of a licensed physician and will be provided through the NMHU EHS Program, without loss of pay, and at a reasonable time and place.</w:t>
      </w:r>
    </w:p>
    <w:p w14:paraId="723666CE" w14:textId="77777777" w:rsidR="008D4D89" w:rsidRPr="00B05242" w:rsidRDefault="008D4D89" w:rsidP="00A61373">
      <w:pPr>
        <w:widowControl/>
        <w:numPr>
          <w:ilvl w:val="0"/>
          <w:numId w:val="71"/>
        </w:numPr>
        <w:rPr>
          <w:rFonts w:ascii="Times New Roman" w:hAnsi="Times New Roman"/>
        </w:rPr>
      </w:pPr>
      <w:r w:rsidRPr="00B05242">
        <w:rPr>
          <w:rFonts w:ascii="Times New Roman" w:hAnsi="Times New Roman"/>
        </w:rPr>
        <w:t xml:space="preserve">In the case of an accident, the lab or studio supervisor will submit the following information to the examining physician and NMHU EHS Program. </w:t>
      </w:r>
    </w:p>
    <w:p w14:paraId="2C12F069" w14:textId="77777777" w:rsidR="008D4D89" w:rsidRPr="00B05242" w:rsidRDefault="008D4D89" w:rsidP="005D1256">
      <w:pPr>
        <w:widowControl/>
        <w:ind w:left="1080" w:hanging="360"/>
        <w:rPr>
          <w:rFonts w:ascii="Times New Roman" w:hAnsi="Times New Roman"/>
        </w:rPr>
      </w:pPr>
      <w:r w:rsidRPr="00B05242">
        <w:rPr>
          <w:rFonts w:ascii="Times New Roman" w:hAnsi="Times New Roman"/>
        </w:rPr>
        <w:t>(1) The identity of the hazardous chemical(s) to which the employee may have been exposed.</w:t>
      </w:r>
    </w:p>
    <w:p w14:paraId="6D9DC47C" w14:textId="77777777" w:rsidR="008D4D89" w:rsidRPr="00B05242" w:rsidRDefault="008D4D89" w:rsidP="005D1256">
      <w:pPr>
        <w:widowControl/>
        <w:ind w:left="1080" w:hanging="360"/>
        <w:rPr>
          <w:rFonts w:ascii="Times New Roman" w:hAnsi="Times New Roman"/>
        </w:rPr>
      </w:pPr>
      <w:r w:rsidRPr="00B05242">
        <w:rPr>
          <w:rFonts w:ascii="Times New Roman" w:hAnsi="Times New Roman"/>
        </w:rPr>
        <w:t>(2) A description of the conditions under which exposure occurred including quantitative exposure data, if available.</w:t>
      </w:r>
    </w:p>
    <w:p w14:paraId="5887A8CE" w14:textId="15AFB284" w:rsidR="008D4D89" w:rsidRPr="00B05242" w:rsidRDefault="005D1256" w:rsidP="005D1256">
      <w:pPr>
        <w:widowControl/>
        <w:ind w:left="1080" w:hanging="360"/>
        <w:rPr>
          <w:rFonts w:ascii="Times New Roman" w:hAnsi="Times New Roman"/>
        </w:rPr>
      </w:pPr>
      <w:r>
        <w:rPr>
          <w:rFonts w:ascii="Times New Roman" w:hAnsi="Times New Roman"/>
        </w:rPr>
        <w:t xml:space="preserve">(3) A description of exposure </w:t>
      </w:r>
      <w:r w:rsidR="008D4D89" w:rsidRPr="00B05242">
        <w:rPr>
          <w:rFonts w:ascii="Times New Roman" w:hAnsi="Times New Roman"/>
        </w:rPr>
        <w:t xml:space="preserve">symptoms </w:t>
      </w:r>
      <w:proofErr w:type="gramStart"/>
      <w:r>
        <w:rPr>
          <w:rFonts w:ascii="Times New Roman" w:hAnsi="Times New Roman"/>
        </w:rPr>
        <w:t>a</w:t>
      </w:r>
      <w:proofErr w:type="gramEnd"/>
      <w:r>
        <w:rPr>
          <w:rFonts w:ascii="Times New Roman" w:hAnsi="Times New Roman"/>
        </w:rPr>
        <w:t xml:space="preserve"> </w:t>
      </w:r>
      <w:r w:rsidR="008D4D89" w:rsidRPr="00B05242">
        <w:rPr>
          <w:rFonts w:ascii="Times New Roman" w:hAnsi="Times New Roman"/>
        </w:rPr>
        <w:t>employee is experiencing, if any.</w:t>
      </w:r>
    </w:p>
    <w:p w14:paraId="6763C611" w14:textId="77777777" w:rsidR="008D4D89" w:rsidRPr="00B05242" w:rsidRDefault="008D4D89" w:rsidP="00A61373">
      <w:pPr>
        <w:widowControl/>
        <w:numPr>
          <w:ilvl w:val="0"/>
          <w:numId w:val="71"/>
        </w:numPr>
        <w:rPr>
          <w:rFonts w:ascii="Times New Roman" w:hAnsi="Times New Roman"/>
        </w:rPr>
      </w:pPr>
      <w:r w:rsidRPr="00B05242">
        <w:rPr>
          <w:rFonts w:ascii="Times New Roman" w:hAnsi="Times New Roman"/>
        </w:rPr>
        <w:t>The examining physician will provide to the lab or studio supervisor and NMHU’s EHS Program a written report solely on the results from the occupational exposure, including other information relating to follow-ups, medical condition of the employee as a result of exposure to a hazardous chemical found in the workplace, and a statement that the employee is informed of these results.</w:t>
      </w:r>
    </w:p>
    <w:p w14:paraId="616385C8" w14:textId="0497D7AF" w:rsidR="008A573C" w:rsidRPr="005D1256" w:rsidRDefault="008D4D89" w:rsidP="00A61373">
      <w:pPr>
        <w:widowControl/>
        <w:numPr>
          <w:ilvl w:val="0"/>
          <w:numId w:val="71"/>
        </w:numPr>
        <w:spacing w:before="100" w:beforeAutospacing="1" w:after="100" w:afterAutospacing="1"/>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"http://www.hhs.gov/ocr/hipaa/finalreg.html" \t "_blank" </w:instrText>
      </w:r>
      <w:r w:rsidRPr="00B05242">
        <w:rPr>
          <w:rFonts w:ascii="Times New Roman" w:hAnsi="Times New Roman"/>
        </w:rPr>
        <w:fldChar w:fldCharType="separate"/>
      </w:r>
      <w:r w:rsidRPr="00B05242">
        <w:rPr>
          <w:rFonts w:ascii="Times New Roman" w:hAnsi="Times New Roman"/>
          <w:color w:val="0000FF"/>
          <w:u w:val="single"/>
        </w:rPr>
        <w:t xml:space="preserve">Federal Health Information Portability and Accountability Act of 2002 </w:t>
      </w:r>
      <w:r w:rsidRPr="00B05242">
        <w:rPr>
          <w:rFonts w:ascii="Times New Roman" w:hAnsi="Times New Roman"/>
        </w:rPr>
        <w:fldChar w:fldCharType="end"/>
      </w:r>
      <w:r w:rsidRPr="00B05242">
        <w:rPr>
          <w:rFonts w:ascii="Times New Roman" w:hAnsi="Times New Roman"/>
        </w:rPr>
        <w:t xml:space="preserve">requires that any medical information remain confidential. Information from medical examinations will not be released either in print or verbally to anyone other than NMHU employees that are authorized to review the information. An employee can file a written request to receive a copy of records of consultations or medical examinations from NMHU. Records will be held for periods described in </w:t>
      </w:r>
      <w:hyperlink w:anchor="section_9:_" w:history="1">
        <w:r w:rsidRPr="008A573C">
          <w:rPr>
            <w:rStyle w:val="Hyperlink"/>
            <w:rFonts w:ascii="Times New Roman" w:hAnsi="Times New Roman"/>
          </w:rPr>
          <w:t>Section 9 of NMHU’s Chemical Hygiene Plan for Laboratories and Studios</w:t>
        </w:r>
      </w:hyperlink>
      <w:r w:rsidRPr="00B05242">
        <w:rPr>
          <w:rFonts w:ascii="Times New Roman" w:hAnsi="Times New Roman"/>
          <w:color w:val="0000FF"/>
          <w:u w:val="single"/>
        </w:rPr>
        <w:t>.</w:t>
      </w:r>
      <w:bookmarkStart w:id="87" w:name="section_9:_"/>
      <w:bookmarkEnd w:id="87"/>
    </w:p>
    <w:p w14:paraId="4E4755D5"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H. Recordkeeping.</w:t>
      </w:r>
      <w:r w:rsidRPr="00B05242">
        <w:rPr>
          <w:rFonts w:ascii="Times New Roman" w:hAnsi="Times New Roman"/>
        </w:rPr>
        <w:t xml:space="preserve"> NMHU policy is to maintain safety records as required by OSHA. The following records shall be stored in fireproof lockable filing cabinets and retained for the years indicated.</w:t>
      </w:r>
    </w:p>
    <w:p w14:paraId="21B4B5A8" w14:textId="77777777" w:rsidR="008D4D89" w:rsidRPr="00B05242" w:rsidRDefault="008D4D89" w:rsidP="00A61373">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Accident reports (5 years)</w:t>
      </w:r>
    </w:p>
    <w:p w14:paraId="2CA9A960" w14:textId="77777777" w:rsidR="008D4D89" w:rsidRPr="00B05242" w:rsidRDefault="008D4D89" w:rsidP="00A61373">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Exposure evaluations (30 years)</w:t>
      </w:r>
    </w:p>
    <w:p w14:paraId="03D39C53" w14:textId="77777777" w:rsidR="008D4D89" w:rsidRPr="00B05242" w:rsidRDefault="008D4D89" w:rsidP="00A61373">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Medical consultation and examinations (30 years)</w:t>
      </w:r>
    </w:p>
    <w:p w14:paraId="6820C476" w14:textId="77777777" w:rsidR="008D4D89" w:rsidRPr="00B05242" w:rsidRDefault="008D4D89" w:rsidP="00A61373">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Individual training records (5 years)</w:t>
      </w:r>
    </w:p>
    <w:p w14:paraId="4C1DD86E" w14:textId="77777777" w:rsidR="008D4D89" w:rsidRPr="00B05242" w:rsidRDefault="008D4D89" w:rsidP="00A61373">
      <w:pPr>
        <w:widowControl/>
        <w:numPr>
          <w:ilvl w:val="0"/>
          <w:numId w:val="72"/>
        </w:numPr>
        <w:spacing w:before="100" w:beforeAutospacing="1" w:after="100" w:afterAutospacing="1"/>
        <w:rPr>
          <w:rFonts w:ascii="Times New Roman" w:hAnsi="Times New Roman"/>
        </w:rPr>
      </w:pPr>
      <w:r w:rsidRPr="00B05242">
        <w:rPr>
          <w:rFonts w:ascii="Times New Roman" w:hAnsi="Times New Roman"/>
        </w:rPr>
        <w:t>Equipment inspection (5 years)</w:t>
      </w:r>
    </w:p>
    <w:p w14:paraId="3004CD94" w14:textId="77777777" w:rsidR="008D4D89" w:rsidRPr="00B05242" w:rsidRDefault="008D4D89" w:rsidP="008D4D89">
      <w:pPr>
        <w:spacing w:before="100" w:beforeAutospacing="1" w:after="100" w:afterAutospacing="1"/>
        <w:rPr>
          <w:rFonts w:ascii="Times New Roman" w:hAnsi="Times New Roman"/>
        </w:rPr>
      </w:pPr>
      <w:bookmarkStart w:id="88" w:name="section_10:_annual"/>
      <w:bookmarkEnd w:id="88"/>
      <w:r w:rsidRPr="00B05242">
        <w:rPr>
          <w:rFonts w:ascii="Times New Roman" w:hAnsi="Times New Roman"/>
          <w:b/>
          <w:bCs/>
        </w:rPr>
        <w:t>I. Annual Chemical Hygiene Plan Review</w:t>
      </w:r>
      <w:r w:rsidRPr="00B05242">
        <w:rPr>
          <w:rFonts w:ascii="Times New Roman" w:hAnsi="Times New Roman"/>
        </w:rPr>
        <w:t>. The laboratory supervisor and chemical/biological hygiene officer will annually review every June the laboratories or studios Chemical Hygiene Plan. Results will be provided to the NMHU Environmental Health and Safety Program and the building supervisor. Laboratory supervisors are responsible for taking corrective action for any deficiency noted.</w:t>
      </w:r>
      <w:r w:rsidRPr="00B05242">
        <w:rPr>
          <w:rFonts w:ascii="Times New Roman" w:hAnsi="Times New Roman"/>
        </w:rPr>
        <w:br/>
        <w:t> </w:t>
      </w:r>
    </w:p>
    <w:p w14:paraId="6DBAF897" w14:textId="77777777" w:rsidR="00082FD2" w:rsidRPr="00082FD2" w:rsidRDefault="008D4D89" w:rsidP="00082FD2">
      <w:pPr>
        <w:shd w:val="clear" w:color="auto" w:fill="DDD9C3" w:themeFill="background2" w:themeFillShade="E6"/>
        <w:rPr>
          <w:rFonts w:ascii="Times New Roman" w:hAnsi="Times New Roman"/>
        </w:rPr>
      </w:pPr>
      <w:r w:rsidRPr="00082FD2">
        <w:rPr>
          <w:rFonts w:ascii="Times New Roman" w:hAnsi="Times New Roman"/>
          <w:b/>
          <w:bCs/>
        </w:rPr>
        <w:t>6.6. Major Procedures of Hazardous Communication Program</w:t>
      </w:r>
    </w:p>
    <w:p w14:paraId="74D4BF5B" w14:textId="77777777" w:rsidR="00082FD2" w:rsidRDefault="00082FD2" w:rsidP="008D4D89">
      <w:pPr>
        <w:rPr>
          <w:rFonts w:ascii="Times New Roman" w:hAnsi="Times New Roman"/>
        </w:rPr>
      </w:pPr>
    </w:p>
    <w:p w14:paraId="434F6388" w14:textId="38DF97F1" w:rsidR="008D4D89" w:rsidRPr="00B05242" w:rsidRDefault="008D4D89" w:rsidP="008D4D89">
      <w:pPr>
        <w:rPr>
          <w:rFonts w:ascii="Times New Roman" w:hAnsi="Times New Roman"/>
        </w:rPr>
      </w:pPr>
      <w:r w:rsidRPr="00B05242">
        <w:rPr>
          <w:rFonts w:ascii="Times New Roman" w:hAnsi="Times New Roman"/>
        </w:rPr>
        <w:t xml:space="preserve">The New Mexico Highlands University Hazard Communication Program (HCP) is intended to comply with the federal Occupational Health and Safety Administration (OSHA) Hazard Communication Standard (HCS)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"http://www.osha.gov/pls/oshaweb/owadisp.show_document?p_table=standards&amp;p_id=10099" \t "_blank" </w:instrText>
      </w:r>
      <w:r w:rsidRPr="00B05242">
        <w:rPr>
          <w:rFonts w:ascii="Times New Roman" w:hAnsi="Times New Roman"/>
        </w:rPr>
        <w:fldChar w:fldCharType="separate"/>
      </w:r>
      <w:r w:rsidRPr="00B05242">
        <w:rPr>
          <w:rFonts w:ascii="Times New Roman" w:hAnsi="Times New Roman"/>
          <w:color w:val="0000FF"/>
          <w:u w:val="single"/>
        </w:rPr>
        <w:t xml:space="preserve">(29 CFR 1910.1200) </w:t>
      </w:r>
      <w:r w:rsidRPr="00B05242">
        <w:rPr>
          <w:rFonts w:ascii="Times New Roman" w:hAnsi="Times New Roman"/>
        </w:rPr>
        <w:fldChar w:fldCharType="end"/>
      </w:r>
      <w:r w:rsidRPr="00B05242">
        <w:rPr>
          <w:rFonts w:ascii="Times New Roman" w:hAnsi="Times New Roman"/>
        </w:rPr>
        <w:t xml:space="preserve">and the </w:t>
      </w:r>
      <w:r w:rsidRPr="00B05242">
        <w:rPr>
          <w:rFonts w:ascii="Times New Roman" w:hAnsi="Times New Roman"/>
        </w:rPr>
        <w:fldChar w:fldCharType="begin"/>
      </w:r>
      <w:r w:rsidRPr="00B05242">
        <w:rPr>
          <w:rFonts w:ascii="Times New Roman" w:hAnsi="Times New Roman"/>
        </w:rPr>
        <w:instrText xml:space="preserve"> HYPERLINK "http://www.nmenv.state.nm.us/Ohsb_Website/stats/Act.pdf" \t "_blank" </w:instrText>
      </w:r>
      <w:r w:rsidRPr="00B05242">
        <w:rPr>
          <w:rFonts w:ascii="Times New Roman" w:hAnsi="Times New Roman"/>
        </w:rPr>
        <w:fldChar w:fldCharType="separate"/>
      </w:r>
      <w:r w:rsidRPr="00B05242">
        <w:rPr>
          <w:rFonts w:ascii="Times New Roman" w:hAnsi="Times New Roman"/>
          <w:color w:val="0000FF"/>
          <w:u w:val="single"/>
        </w:rPr>
        <w:t>New Mexico State Occupational Safety and Health Act (PDF)</w:t>
      </w:r>
      <w:r w:rsidRPr="00B05242">
        <w:rPr>
          <w:rFonts w:ascii="Times New Roman" w:hAnsi="Times New Roman"/>
        </w:rPr>
        <w:fldChar w:fldCharType="end"/>
      </w:r>
      <w:r w:rsidRPr="00B05242">
        <w:rPr>
          <w:rFonts w:ascii="Times New Roman" w:hAnsi="Times New Roman"/>
        </w:rPr>
        <w:t>and associated regulations.</w:t>
      </w:r>
      <w:r w:rsidRPr="00B05242">
        <w:rPr>
          <w:rFonts w:ascii="Times New Roman" w:hAnsi="Times New Roman"/>
        </w:rPr>
        <w:br/>
        <w:t> </w:t>
      </w:r>
      <w:r w:rsidRPr="00B05242">
        <w:rPr>
          <w:rFonts w:ascii="Times New Roman" w:hAnsi="Times New Roman"/>
        </w:rPr>
        <w:br/>
        <w:t>The purpose of this section is to ensure that the hazards of all chemicals produced or imported are evaluated, and that information concerning their hazards is transmitted to employers and employees. This transmittal of information is to be accomplished by means of comprehensive hazard communication programs, which are to include container labeling and other forms of warning, material safety data sheets and employee training. This section describes and summarizes the major operations and procedures detailed in NMHU Hazard Communication Program.</w:t>
      </w:r>
      <w:r w:rsidRPr="00B05242">
        <w:rPr>
          <w:rFonts w:ascii="Times New Roman" w:hAnsi="Times New Roman"/>
        </w:rPr>
        <w:br/>
        <w:t> </w:t>
      </w:r>
      <w:r w:rsidRPr="00B05242">
        <w:rPr>
          <w:rFonts w:ascii="Times New Roman" w:hAnsi="Times New Roman"/>
        </w:rPr>
        <w:br/>
        <w:t xml:space="preserve">Hazard communication is employees’ right-to-know about the chemical hazards of the substances they use in the workplace. Use includes packaging, handling, reacting, or transferring pure chemicals, mixtures or formulations of chemicals, compressed gases, and other materials or substances that pose a health or physical hazard to employees. This section describes and summaries the major operations and procedures detailed in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 Hazard Communication Program.</w:t>
      </w:r>
      <w:r w:rsidRPr="00B05242">
        <w:rPr>
          <w:rFonts w:ascii="Times New Roman" w:hAnsi="Times New Roman"/>
        </w:rPr>
        <w:fldChar w:fldCharType="end"/>
      </w:r>
      <w:r w:rsidRPr="00B05242">
        <w:rPr>
          <w:rFonts w:ascii="Times New Roman" w:hAnsi="Times New Roman"/>
        </w:rPr>
        <w:br/>
      </w:r>
      <w:r w:rsidRPr="00B05242">
        <w:rPr>
          <w:rFonts w:ascii="Times New Roman" w:hAnsi="Times New Roman"/>
        </w:rPr>
        <w:br/>
      </w:r>
      <w:r w:rsidR="004B12F4" w:rsidRPr="00B05242">
        <w:rPr>
          <w:rFonts w:ascii="Times New Roman" w:hAnsi="Times New Roman"/>
          <w:b/>
          <w:bCs/>
        </w:rPr>
        <w:t>6.6.1</w:t>
      </w:r>
      <w:r w:rsidRPr="00B05242">
        <w:rPr>
          <w:rFonts w:ascii="Times New Roman" w:hAnsi="Times New Roman"/>
          <w:b/>
          <w:bCs/>
        </w:rPr>
        <w:t>. Definitions</w:t>
      </w:r>
      <w:r w:rsidRPr="00B05242">
        <w:rPr>
          <w:rFonts w:ascii="Times New Roman" w:hAnsi="Times New Roman"/>
        </w:rPr>
        <w:br/>
      </w:r>
      <w:r w:rsidRPr="00B05242">
        <w:rPr>
          <w:rFonts w:ascii="Times New Roman" w:hAnsi="Times New Roman"/>
          <w:b/>
          <w:bCs/>
        </w:rPr>
        <w:t xml:space="preserve">Use </w:t>
      </w:r>
      <w:r w:rsidRPr="00B05242">
        <w:rPr>
          <w:rFonts w:ascii="Times New Roman" w:hAnsi="Times New Roman"/>
        </w:rPr>
        <w:t>means to package, handle, react, emit, extract, generate as a byproduct, or transfer.</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Chemical</w:t>
      </w:r>
      <w:r w:rsidRPr="00B05242">
        <w:rPr>
          <w:rFonts w:ascii="Times New Roman" w:hAnsi="Times New Roman"/>
        </w:rPr>
        <w:t xml:space="preserve"> means any element, chemical compound or mixture of elements or compounds.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Container </w:t>
      </w:r>
      <w:r w:rsidRPr="00B05242">
        <w:rPr>
          <w:rFonts w:ascii="Times New Roman" w:hAnsi="Times New Roman"/>
        </w:rPr>
        <w:t>means any bag, barrel, bottle, box, can, cylinder, drum, reaction vessel, storage tank, or the like that contains a hazardous chemical. For purposes of this section, pipes or piping systems, and engines, fuel tanks, or other operating systems in a vehicle, are not considered to be containers.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Distributor </w:t>
      </w:r>
      <w:r w:rsidRPr="00B05242">
        <w:rPr>
          <w:rFonts w:ascii="Times New Roman" w:hAnsi="Times New Roman"/>
        </w:rPr>
        <w:t>means a business, other than a chemical manufacturer or importer, which supplies hazardous chemicals to other distributors or to employers.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Employee</w:t>
      </w:r>
      <w:r w:rsidRPr="00B05242">
        <w:rPr>
          <w:rFonts w:ascii="Times New Roman" w:hAnsi="Times New Roman"/>
        </w:rPr>
        <w:t xml:space="preserve"> means a worker who may be exposed to hazardous chemicals under normal operating conditions or in foreseeable emergencies. Workers such as office workers or bank tellers who encounter hazardous chemicals only in non-routine, isolated instances are not covered.</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Exposure or exposed </w:t>
      </w:r>
      <w:r w:rsidRPr="00B05242">
        <w:rPr>
          <w:rFonts w:ascii="Times New Roman" w:hAnsi="Times New Roman"/>
        </w:rPr>
        <w:t>means that an employee is subjected in the course of employment to a chemical that is a physical or health hazard, and includes potential (e.g. accidental or possible) exposure.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Subjected </w:t>
      </w:r>
      <w:r w:rsidRPr="00B05242">
        <w:rPr>
          <w:rFonts w:ascii="Times New Roman" w:hAnsi="Times New Roman"/>
        </w:rPr>
        <w:t>means, in terms of health hazards, any route of entry (e.g. inhalation, ingestion, skin contact or absorption). "Hazardous chemical" means any chemical which is a physical hazard or a health hazard.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Importer</w:t>
      </w:r>
      <w:r w:rsidRPr="00B05242">
        <w:rPr>
          <w:rFonts w:ascii="Times New Roman" w:hAnsi="Times New Roman"/>
        </w:rPr>
        <w:t xml:space="preserve"> means the first business with employees within the Customs Territory of the United States which receives hazardous chemicals produced in other countries for the purpose of supplying them to distributors or employers within the United States. 'Work area" means a room or defined space in a workplace where hazardous chemicals are produced or used, and where employees are present.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Workplace</w:t>
      </w:r>
      <w:r w:rsidRPr="00B05242">
        <w:rPr>
          <w:rFonts w:ascii="Times New Roman" w:hAnsi="Times New Roman"/>
        </w:rPr>
        <w:t xml:space="preserve"> means an establishment, job site, or project, at one geographical location containing one or more work areas.</w:t>
      </w:r>
      <w:r w:rsidRPr="00B05242">
        <w:rPr>
          <w:rFonts w:ascii="Times New Roman" w:hAnsi="Times New Roman"/>
        </w:rPr>
        <w:br/>
        <w:t> </w:t>
      </w:r>
      <w:r w:rsidRPr="00B05242">
        <w:rPr>
          <w:rFonts w:ascii="Times New Roman" w:hAnsi="Times New Roman"/>
        </w:rPr>
        <w:br/>
        <w:t>Any other undefined terms used in this section are based on terminology applied by the OSHA HCS.</w:t>
      </w:r>
      <w:r w:rsidRPr="00B05242">
        <w:rPr>
          <w:rFonts w:ascii="Times New Roman" w:hAnsi="Times New Roman"/>
        </w:rPr>
        <w:br/>
      </w:r>
      <w:r w:rsidR="004B12F4" w:rsidRPr="00B05242">
        <w:rPr>
          <w:rFonts w:ascii="Times New Roman" w:hAnsi="Times New Roman"/>
          <w:b/>
          <w:bCs/>
        </w:rPr>
        <w:br/>
        <w:t>6.6.2</w:t>
      </w:r>
      <w:r w:rsidRPr="00B05242">
        <w:rPr>
          <w:rFonts w:ascii="Times New Roman" w:hAnsi="Times New Roman"/>
          <w:b/>
          <w:bCs/>
        </w:rPr>
        <w:t>. Hazard Communication Responsibilities and Program Coverage.</w:t>
      </w:r>
      <w:r w:rsidRPr="00B05242">
        <w:rPr>
          <w:rFonts w:ascii="Times New Roman" w:hAnsi="Times New Roman"/>
        </w:rPr>
        <w:t xml:space="preserve"> The building supervisor, in collaboration with laboratory and studio supervisors, ensures that all employees and students follow NMHU environmental health and chemical safety policies within the building, including hazard communication and documentation about chemicals and training.</w:t>
      </w:r>
      <w:r w:rsidRPr="00B05242">
        <w:rPr>
          <w:rFonts w:ascii="Times New Roman" w:hAnsi="Times New Roman"/>
        </w:rPr>
        <w:br/>
        <w:t> </w:t>
      </w:r>
      <w:r w:rsidRPr="00B05242">
        <w:rPr>
          <w:rFonts w:ascii="Times New Roman" w:hAnsi="Times New Roman"/>
        </w:rPr>
        <w:br/>
        <w:t xml:space="preserve">Specifically, the </w:t>
      </w:r>
      <w:r w:rsidRPr="00B05242">
        <w:rPr>
          <w:rFonts w:ascii="Times New Roman" w:hAnsi="Times New Roman"/>
          <w:b/>
          <w:bCs/>
        </w:rPr>
        <w:t>building supervisor</w:t>
      </w:r>
      <w:r w:rsidRPr="00B05242">
        <w:rPr>
          <w:rFonts w:ascii="Times New Roman" w:hAnsi="Times New Roman"/>
        </w:rPr>
        <w:t xml:space="preserve"> has overall responsibility for the safety and upkeep of instructional and laboratory building spaces assigned to them including:</w:t>
      </w:r>
    </w:p>
    <w:p w14:paraId="57AA3E28" w14:textId="77777777" w:rsidR="008D4D89" w:rsidRPr="00B05242" w:rsidRDefault="008D4D89" w:rsidP="00A61373">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Ensure that appropriate training is being provided to employees and students;</w:t>
      </w:r>
    </w:p>
    <w:p w14:paraId="391F77FF" w14:textId="77777777" w:rsidR="008D4D89" w:rsidRPr="00B05242" w:rsidRDefault="008D4D89" w:rsidP="00A61373">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Ensure that regulatory compliance practices are being adhered to in the building.; and</w:t>
      </w:r>
    </w:p>
    <w:p w14:paraId="074B47F5" w14:textId="77777777" w:rsidR="008D4D89" w:rsidRPr="00B05242" w:rsidRDefault="008D4D89" w:rsidP="00A61373">
      <w:pPr>
        <w:widowControl/>
        <w:numPr>
          <w:ilvl w:val="0"/>
          <w:numId w:val="73"/>
        </w:numPr>
        <w:spacing w:before="100" w:beforeAutospacing="1" w:after="100" w:afterAutospacing="1"/>
        <w:rPr>
          <w:rFonts w:ascii="Times New Roman" w:hAnsi="Times New Roman"/>
        </w:rPr>
      </w:pPr>
      <w:r w:rsidRPr="00B05242">
        <w:rPr>
          <w:rFonts w:ascii="Times New Roman" w:hAnsi="Times New Roman"/>
        </w:rPr>
        <w:t>Perform periodic inspections.</w:t>
      </w:r>
    </w:p>
    <w:p w14:paraId="6E143F11" w14:textId="77777777" w:rsidR="008D4D89" w:rsidRPr="00B05242" w:rsidRDefault="008D4D89" w:rsidP="008D4D89">
      <w:pPr>
        <w:rPr>
          <w:rFonts w:ascii="Times New Roman" w:hAnsi="Times New Roman"/>
        </w:rPr>
      </w:pPr>
      <w:r w:rsidRPr="00B05242">
        <w:rPr>
          <w:rFonts w:ascii="Times New Roman" w:hAnsi="Times New Roman"/>
          <w:b/>
          <w:bCs/>
        </w:rPr>
        <w:t>The laboratory or studio supervisor</w:t>
      </w:r>
      <w:r w:rsidRPr="00B05242">
        <w:rPr>
          <w:rFonts w:ascii="Times New Roman" w:hAnsi="Times New Roman"/>
        </w:rPr>
        <w:t xml:space="preserve"> is the faculty member who is the sole or primary faculty member responsible for operations in the studio or laboratory space(s). The laboratory or studio supervisor has ultimate responsibility for hazard communication throughout his or her workspaces. Specifically, the lab or studio supervisor shall:</w:t>
      </w:r>
    </w:p>
    <w:p w14:paraId="19C470CE" w14:textId="77777777" w:rsidR="008D4D89" w:rsidRPr="00B05242" w:rsidRDefault="008D4D89" w:rsidP="00A61373">
      <w:pPr>
        <w:widowControl/>
        <w:numPr>
          <w:ilvl w:val="0"/>
          <w:numId w:val="74"/>
        </w:numPr>
        <w:spacing w:before="100" w:beforeAutospacing="1" w:after="100" w:afterAutospacing="1"/>
        <w:rPr>
          <w:rFonts w:ascii="Times New Roman" w:hAnsi="Times New Roman"/>
        </w:rPr>
      </w:pPr>
      <w:r w:rsidRPr="00B05242">
        <w:rPr>
          <w:rFonts w:ascii="Times New Roman" w:hAnsi="Times New Roman"/>
        </w:rPr>
        <w:t>Maintain inventories of chemicals, formulated products, and hazardous wastes;</w:t>
      </w:r>
    </w:p>
    <w:p w14:paraId="20284B9B" w14:textId="77777777" w:rsidR="008D4D89" w:rsidRPr="00B05242" w:rsidRDefault="008D4D89" w:rsidP="00A61373">
      <w:pPr>
        <w:widowControl/>
        <w:numPr>
          <w:ilvl w:val="0"/>
          <w:numId w:val="74"/>
        </w:numPr>
        <w:spacing w:before="100" w:beforeAutospacing="1" w:after="100" w:afterAutospacing="1"/>
        <w:rPr>
          <w:rFonts w:ascii="Times New Roman" w:hAnsi="Times New Roman"/>
        </w:rPr>
      </w:pPr>
      <w:r w:rsidRPr="00B05242">
        <w:rPr>
          <w:rFonts w:ascii="Times New Roman" w:hAnsi="Times New Roman"/>
        </w:rPr>
        <w:t>Ensure appropriate training for all employees and students in the labs or studios, and that the training has been documented;</w:t>
      </w:r>
    </w:p>
    <w:p w14:paraId="44E938B3" w14:textId="77777777" w:rsidR="008D4D89" w:rsidRPr="00B05242" w:rsidRDefault="008D4D89" w:rsidP="00A61373">
      <w:pPr>
        <w:widowControl/>
        <w:numPr>
          <w:ilvl w:val="0"/>
          <w:numId w:val="74"/>
        </w:numPr>
        <w:spacing w:before="100" w:beforeAutospacing="1" w:after="100" w:afterAutospacing="1"/>
        <w:rPr>
          <w:rFonts w:ascii="Times New Roman" w:hAnsi="Times New Roman"/>
        </w:rPr>
      </w:pPr>
      <w:r w:rsidRPr="00B05242">
        <w:rPr>
          <w:rFonts w:ascii="Times New Roman" w:hAnsi="Times New Roman"/>
        </w:rPr>
        <w:t>Maintain a current knowledge of the legal requirements of hazardous and regulated materials in employee workspaces; and</w:t>
      </w:r>
    </w:p>
    <w:p w14:paraId="4230F821" w14:textId="77777777" w:rsidR="008D4D89" w:rsidRPr="00B05242" w:rsidRDefault="008D4D89" w:rsidP="00A61373">
      <w:pPr>
        <w:widowControl/>
        <w:numPr>
          <w:ilvl w:val="0"/>
          <w:numId w:val="74"/>
        </w:numPr>
        <w:spacing w:before="100" w:beforeAutospacing="1" w:after="100" w:afterAutospacing="1"/>
        <w:rPr>
          <w:rFonts w:ascii="Times New Roman" w:hAnsi="Times New Roman"/>
        </w:rPr>
      </w:pPr>
      <w:r w:rsidRPr="00B05242">
        <w:rPr>
          <w:rFonts w:ascii="Times New Roman" w:hAnsi="Times New Roman"/>
        </w:rPr>
        <w:t>Review and improve the laboratory’s or studio’s hazard communication portion of the chemical hygiene plan on an annual basis.</w:t>
      </w:r>
    </w:p>
    <w:p w14:paraId="6BABE04E" w14:textId="2A51269B" w:rsidR="008D4D89" w:rsidRPr="00B05242" w:rsidRDefault="008D4D89" w:rsidP="008D4D89">
      <w:pPr>
        <w:rPr>
          <w:rFonts w:ascii="Times New Roman" w:hAnsi="Times New Roman"/>
        </w:rPr>
      </w:pPr>
      <w:r w:rsidRPr="00B05242">
        <w:rPr>
          <w:rFonts w:ascii="Times New Roman" w:hAnsi="Times New Roman"/>
          <w:b/>
          <w:bCs/>
        </w:rPr>
        <w:t>Employees</w:t>
      </w:r>
      <w:r w:rsidRPr="00B05242">
        <w:rPr>
          <w:rFonts w:ascii="Times New Roman" w:hAnsi="Times New Roman"/>
        </w:rPr>
        <w:t xml:space="preserve"> have the responsibility to follow all procedures outlined in this program; report hazardous conditions and work related injuries or exposures to their supervisors; and wear/utilize personal protective equipment when recommended and provided.</w:t>
      </w:r>
      <w:r w:rsidRPr="00B05242">
        <w:rPr>
          <w:rFonts w:ascii="Times New Roman" w:hAnsi="Times New Roman"/>
        </w:rPr>
        <w:br/>
        <w:t> </w:t>
      </w:r>
      <w:r w:rsidRPr="00B05242">
        <w:rPr>
          <w:rFonts w:ascii="Times New Roman" w:hAnsi="Times New Roman"/>
        </w:rPr>
        <w:br/>
        <w:t xml:space="preserve">The </w:t>
      </w:r>
      <w:r w:rsidRPr="00B05242">
        <w:rPr>
          <w:rFonts w:ascii="Times New Roman" w:hAnsi="Times New Roman"/>
          <w:b/>
          <w:bCs/>
        </w:rPr>
        <w:t>EHS</w:t>
      </w:r>
      <w:r w:rsidRPr="00B05242">
        <w:rPr>
          <w:rFonts w:ascii="Times New Roman" w:hAnsi="Times New Roman"/>
        </w:rPr>
        <w:t xml:space="preserve"> program at NMHU includes a campus safety officer and a campus chemical-biological hygiene officer. The EHS Program can direct supervisors to information resources and provide training and services in assistance with meeting environmental and safety regulatory concerns. The EHS Program provides technical and policy oversight of laboratory and studio activities that involve the use of hazardous chemicals.</w:t>
      </w:r>
      <w:r w:rsidRPr="00B05242">
        <w:rPr>
          <w:rFonts w:ascii="Times New Roman" w:hAnsi="Times New Roman"/>
        </w:rPr>
        <w:br/>
      </w:r>
      <w:r w:rsidRPr="00B05242">
        <w:rPr>
          <w:rFonts w:ascii="Times New Roman" w:hAnsi="Times New Roman"/>
        </w:rPr>
        <w:br/>
      </w:r>
      <w:r w:rsidR="004B12F4" w:rsidRPr="00B05242">
        <w:rPr>
          <w:rFonts w:ascii="Times New Roman" w:hAnsi="Times New Roman"/>
          <w:b/>
          <w:bCs/>
        </w:rPr>
        <w:t>6.6.3</w:t>
      </w:r>
      <w:r w:rsidRPr="00B05242">
        <w:rPr>
          <w:rFonts w:ascii="Times New Roman" w:hAnsi="Times New Roman"/>
          <w:b/>
          <w:bCs/>
        </w:rPr>
        <w:t>. Chemical Inventory.</w:t>
      </w:r>
      <w:r w:rsidRPr="00B05242">
        <w:rPr>
          <w:rFonts w:ascii="Times New Roman" w:hAnsi="Times New Roman"/>
        </w:rPr>
        <w:t xml:space="preserve"> It is NMHU policy that all chemicals and formulated products (chemicals hereafter), with the exclusion of over-the-counter consumer products, shall be entered into a chemical inventory when they arrive on the main campus. The ultimate destination of a material shall also maintain an inventory. Disposition of the chemical shall be recorded, along with the volume of waste that contains the chemical. The ultimate idea is to maintain a “cradle-to-grave” tracking of chemicals on campus.</w:t>
      </w:r>
      <w:r w:rsidRPr="00B05242">
        <w:rPr>
          <w:rFonts w:ascii="Times New Roman" w:hAnsi="Times New Roman"/>
        </w:rPr>
        <w:br/>
        <w:t> </w:t>
      </w:r>
      <w:r w:rsidRPr="00B05242">
        <w:rPr>
          <w:rFonts w:ascii="Times New Roman" w:hAnsi="Times New Roman"/>
        </w:rPr>
        <w:br/>
        <w:t xml:space="preserve">The chemical inventory is utilized in training to notify workers of the hazards of all chemicals in their workplace. A permanent file of material data safety sheets (MSDSs) shall be available to workers at a specific workplace. There must be MSDSs for all chemicals in the inventory at a workplace (For more detail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Section 2 and 3 of NMHU Hazard Communication Program</w:t>
      </w:r>
      <w:r w:rsidRPr="00B05242">
        <w:rPr>
          <w:rFonts w:ascii="Times New Roman" w:hAnsi="Times New Roman"/>
        </w:rPr>
        <w:fldChar w:fldCharType="end"/>
      </w:r>
      <w:r w:rsidRPr="00B05242">
        <w:rPr>
          <w:rFonts w:ascii="Times New Roman" w:hAnsi="Times New Roman"/>
        </w:rPr>
        <w:t xml:space="preserve">). Included in Section 2 of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 Hazard Communication Program are:</w:t>
      </w:r>
      <w:r w:rsidRPr="00B05242">
        <w:rPr>
          <w:rFonts w:ascii="Times New Roman" w:hAnsi="Times New Roman"/>
        </w:rPr>
        <w:fldChar w:fldCharType="end"/>
      </w:r>
    </w:p>
    <w:p w14:paraId="3BC8F3C4" w14:textId="77777777" w:rsidR="008D4D89" w:rsidRPr="00B05242" w:rsidRDefault="008D4D89" w:rsidP="00A61373">
      <w:pPr>
        <w:widowControl/>
        <w:numPr>
          <w:ilvl w:val="0"/>
          <w:numId w:val="75"/>
        </w:numPr>
        <w:spacing w:before="100" w:beforeAutospacing="1" w:after="100" w:afterAutospacing="1"/>
        <w:rPr>
          <w:rFonts w:ascii="Times New Roman" w:hAnsi="Times New Roman"/>
        </w:rPr>
      </w:pPr>
      <w:r w:rsidRPr="00B05242">
        <w:rPr>
          <w:rFonts w:ascii="Times New Roman" w:hAnsi="Times New Roman"/>
        </w:rPr>
        <w:t>Pure Chemical Inventory Form and Instructions; and</w:t>
      </w:r>
    </w:p>
    <w:p w14:paraId="273C818B" w14:textId="77777777" w:rsidR="008D4D89" w:rsidRPr="00B05242" w:rsidRDefault="008D4D89" w:rsidP="00A61373">
      <w:pPr>
        <w:widowControl/>
        <w:numPr>
          <w:ilvl w:val="0"/>
          <w:numId w:val="75"/>
        </w:numPr>
        <w:spacing w:before="100" w:beforeAutospacing="1" w:after="100" w:afterAutospacing="1"/>
        <w:rPr>
          <w:rFonts w:ascii="Times New Roman" w:hAnsi="Times New Roman"/>
        </w:rPr>
      </w:pPr>
      <w:r w:rsidRPr="00B05242">
        <w:rPr>
          <w:rFonts w:ascii="Times New Roman" w:hAnsi="Times New Roman"/>
        </w:rPr>
        <w:t>Formulated (Industrial) Chemical Inventory Form and Instructions</w:t>
      </w:r>
    </w:p>
    <w:p w14:paraId="57427515" w14:textId="7795B50D" w:rsidR="008D4D89" w:rsidRPr="00B05242" w:rsidRDefault="004B12F4" w:rsidP="008D4D89">
      <w:pPr>
        <w:rPr>
          <w:rFonts w:ascii="Times New Roman" w:hAnsi="Times New Roman"/>
        </w:rPr>
      </w:pPr>
      <w:r w:rsidRPr="00B05242">
        <w:rPr>
          <w:rFonts w:ascii="Times New Roman" w:hAnsi="Times New Roman"/>
          <w:b/>
          <w:bCs/>
        </w:rPr>
        <w:t>6.6.4.</w:t>
      </w:r>
      <w:r w:rsidR="008D4D89" w:rsidRPr="00B05242">
        <w:rPr>
          <w:rFonts w:ascii="Times New Roman" w:hAnsi="Times New Roman"/>
          <w:b/>
          <w:bCs/>
        </w:rPr>
        <w:t xml:space="preserve"> Material Safety Data Sheets, Hazard Determination, and Labeling.</w:t>
      </w:r>
      <w:r w:rsidR="008D4D89" w:rsidRPr="00B05242">
        <w:rPr>
          <w:rFonts w:ascii="Times New Roman" w:hAnsi="Times New Roman"/>
        </w:rPr>
        <w:t xml:space="preserve"> The university will rely on the hazard evaluation performed by the distributor, manufacturer or importer of the chemical as the official hazard assessment for commercially acquired chemicals. NMHU employees who develop new chemical mixtures must perform a hazard assessment as outlined in Appendices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A and B of the Chemical Hygiene Plan</w:t>
      </w:r>
      <w:r w:rsidR="008D4D89" w:rsidRPr="00B05242">
        <w:rPr>
          <w:rFonts w:ascii="Times New Roman" w:hAnsi="Times New Roman"/>
        </w:rPr>
        <w:fldChar w:fldCharType="end"/>
      </w:r>
      <w:r w:rsidR="008D4D89" w:rsidRPr="00B05242">
        <w:rPr>
          <w:rFonts w:ascii="Times New Roman" w:hAnsi="Times New Roman"/>
        </w:rPr>
        <w:t xml:space="preserve"> and must submit that plan to EHS.</w:t>
      </w:r>
      <w:r w:rsidR="008D4D89" w:rsidRPr="00B05242">
        <w:rPr>
          <w:rFonts w:ascii="Times New Roman" w:hAnsi="Times New Roman"/>
        </w:rPr>
        <w:br/>
        <w:t> </w:t>
      </w:r>
      <w:r w:rsidR="008D4D89" w:rsidRPr="00B05242">
        <w:rPr>
          <w:rFonts w:ascii="Times New Roman" w:hAnsi="Times New Roman"/>
        </w:rPr>
        <w:br/>
        <w:t xml:space="preserve">Detailed information on the following hazard evaluations and procedures are provided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Section 3 of the Chemical Hygiene Plan:</w:t>
      </w:r>
      <w:r w:rsidR="008D4D89" w:rsidRPr="00B05242">
        <w:rPr>
          <w:rFonts w:ascii="Times New Roman" w:hAnsi="Times New Roman"/>
        </w:rPr>
        <w:fldChar w:fldCharType="end"/>
      </w:r>
    </w:p>
    <w:p w14:paraId="2B927A53" w14:textId="77777777" w:rsidR="008D4D89" w:rsidRPr="00B05242" w:rsidRDefault="008D4D89" w:rsidP="00A61373">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Material safety data sheets;</w:t>
      </w:r>
    </w:p>
    <w:p w14:paraId="2D6B97DF" w14:textId="77777777" w:rsidR="008D4D89" w:rsidRPr="00B05242" w:rsidRDefault="008D4D89" w:rsidP="00A61373">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Chemicals synthesized on-campus;</w:t>
      </w:r>
    </w:p>
    <w:p w14:paraId="13AE1810" w14:textId="77777777" w:rsidR="008D4D89" w:rsidRPr="00B05242" w:rsidRDefault="008D4D89" w:rsidP="00A61373">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Process hazards, hazards of mixtures, and particularly hazardous chemicals;</w:t>
      </w:r>
    </w:p>
    <w:p w14:paraId="18DDCD52" w14:textId="77777777" w:rsidR="008D4D89" w:rsidRPr="00B05242" w:rsidRDefault="008D4D89" w:rsidP="00A61373">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Labeling of hazardous material delivered to NMHU, used at or shipped from NMHU;</w:t>
      </w:r>
    </w:p>
    <w:p w14:paraId="101A7C6A" w14:textId="77777777" w:rsidR="008D4D89" w:rsidRPr="00B05242" w:rsidRDefault="008D4D89" w:rsidP="00A61373">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Personal protection and equipment use based on the Personal Protection Index; and</w:t>
      </w:r>
    </w:p>
    <w:p w14:paraId="632395C5" w14:textId="77777777" w:rsidR="008D4D89" w:rsidRPr="00B05242" w:rsidRDefault="008D4D89" w:rsidP="00A61373">
      <w:pPr>
        <w:widowControl/>
        <w:numPr>
          <w:ilvl w:val="0"/>
          <w:numId w:val="76"/>
        </w:numPr>
        <w:spacing w:before="100" w:beforeAutospacing="1" w:after="100" w:afterAutospacing="1"/>
        <w:rPr>
          <w:rFonts w:ascii="Times New Roman" w:hAnsi="Times New Roman"/>
        </w:rPr>
      </w:pPr>
      <w:r w:rsidRPr="00B05242">
        <w:rPr>
          <w:rFonts w:ascii="Times New Roman" w:hAnsi="Times New Roman"/>
        </w:rPr>
        <w:t>Labeling of pipes</w:t>
      </w:r>
    </w:p>
    <w:p w14:paraId="6735874C" w14:textId="6A80EE45" w:rsidR="008D4D89" w:rsidRPr="00B05242" w:rsidRDefault="004B12F4" w:rsidP="008D4D89">
      <w:pPr>
        <w:rPr>
          <w:rFonts w:ascii="Times New Roman" w:hAnsi="Times New Roman"/>
        </w:rPr>
      </w:pPr>
      <w:r w:rsidRPr="00B05242">
        <w:rPr>
          <w:rFonts w:ascii="Times New Roman" w:hAnsi="Times New Roman"/>
          <w:b/>
          <w:bCs/>
        </w:rPr>
        <w:t>6.6.5</w:t>
      </w:r>
      <w:r w:rsidR="008D4D89" w:rsidRPr="00B05242">
        <w:rPr>
          <w:rFonts w:ascii="Times New Roman" w:hAnsi="Times New Roman"/>
          <w:b/>
          <w:bCs/>
        </w:rPr>
        <w:t>. Exposure Reduction Practices.</w:t>
      </w:r>
      <w:r w:rsidR="008D4D89" w:rsidRPr="00B05242">
        <w:rPr>
          <w:rFonts w:ascii="Times New Roman" w:hAnsi="Times New Roman"/>
        </w:rPr>
        <w:t xml:space="preserve"> Exposure reduction practices are the set of techniques utilized in minimization of worker exposure. Techniques are selected on the basis of processes and substances in tasks. Exposure reduction practices are important elements in training employees for specific tasks and preparation of chemical hygiene plans. The following practices are detailed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Section 4 of Chemical Hygiene Plan:</w:t>
      </w:r>
      <w:r w:rsidR="008D4D89" w:rsidRPr="00B05242">
        <w:rPr>
          <w:rFonts w:ascii="Times New Roman" w:hAnsi="Times New Roman"/>
        </w:rPr>
        <w:fldChar w:fldCharType="end"/>
      </w:r>
    </w:p>
    <w:p w14:paraId="0B945B8F" w14:textId="77777777" w:rsidR="008D4D89" w:rsidRPr="00B05242" w:rsidRDefault="008D4D89" w:rsidP="00A61373">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Chemical substitution;</w:t>
      </w:r>
    </w:p>
    <w:p w14:paraId="55893478" w14:textId="77777777" w:rsidR="008D4D89" w:rsidRPr="00B05242" w:rsidRDefault="008D4D89" w:rsidP="00A61373">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Engineering controls;</w:t>
      </w:r>
    </w:p>
    <w:p w14:paraId="0BAED04A" w14:textId="77777777" w:rsidR="008D4D89" w:rsidRPr="00B05242" w:rsidRDefault="008D4D89" w:rsidP="00A61373">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Administrative controls;</w:t>
      </w:r>
    </w:p>
    <w:p w14:paraId="4C79618D" w14:textId="77777777" w:rsidR="008D4D89" w:rsidRPr="00B05242" w:rsidRDefault="008D4D89" w:rsidP="00A61373">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Personal protective equipment;</w:t>
      </w:r>
    </w:p>
    <w:p w14:paraId="67A040AD" w14:textId="77777777" w:rsidR="008D4D89" w:rsidRPr="00B05242" w:rsidRDefault="008D4D89" w:rsidP="00A61373">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Hygiene; and</w:t>
      </w:r>
    </w:p>
    <w:p w14:paraId="09DE209E" w14:textId="77777777" w:rsidR="008D4D89" w:rsidRPr="00B05242" w:rsidRDefault="008D4D89" w:rsidP="00A61373">
      <w:pPr>
        <w:widowControl/>
        <w:numPr>
          <w:ilvl w:val="0"/>
          <w:numId w:val="77"/>
        </w:numPr>
        <w:spacing w:before="100" w:beforeAutospacing="1" w:after="100" w:afterAutospacing="1"/>
        <w:rPr>
          <w:rFonts w:ascii="Times New Roman" w:hAnsi="Times New Roman"/>
        </w:rPr>
      </w:pPr>
      <w:r w:rsidRPr="00B05242">
        <w:rPr>
          <w:rFonts w:ascii="Times New Roman" w:hAnsi="Times New Roman"/>
        </w:rPr>
        <w:t>Emergency eyewash and shower</w:t>
      </w:r>
    </w:p>
    <w:p w14:paraId="4F5CF780" w14:textId="09492CB5" w:rsidR="004B12F4" w:rsidRPr="00B05242" w:rsidRDefault="004B12F4" w:rsidP="008D4D89">
      <w:pPr>
        <w:rPr>
          <w:rFonts w:ascii="Times New Roman" w:hAnsi="Times New Roman"/>
        </w:rPr>
      </w:pPr>
      <w:r w:rsidRPr="00B05242">
        <w:rPr>
          <w:rFonts w:ascii="Times New Roman" w:hAnsi="Times New Roman"/>
          <w:b/>
          <w:bCs/>
        </w:rPr>
        <w:t>6.6.6</w:t>
      </w:r>
      <w:r w:rsidR="008D4D89" w:rsidRPr="00B05242">
        <w:rPr>
          <w:rFonts w:ascii="Times New Roman" w:hAnsi="Times New Roman"/>
          <w:b/>
          <w:bCs/>
        </w:rPr>
        <w:t>. Required Training Elements.</w:t>
      </w:r>
      <w:r w:rsidR="008D4D89" w:rsidRPr="00B05242">
        <w:rPr>
          <w:rFonts w:ascii="Times New Roman" w:hAnsi="Times New Roman"/>
        </w:rPr>
        <w:t xml:space="preserve"> NMHU requires that all employees who use chemicals receive a basic orientation to the Hazard Communication program and annually thereafter. In addition to the general hazard communication training, employees must be provided with area-specific, on-the-job training as new hazardous materials are introduced into the work area. This training will be provided by EHS during New Employee Orientation and annually thereafter. Specific content is provided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"http://its.nmhu.edu/includes/onlinedocs/display.html?quicklink=756"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Section 5 of NMHU Hazard Communication Program.</w:t>
      </w:r>
      <w:r w:rsidR="008D4D89" w:rsidRPr="00B05242">
        <w:rPr>
          <w:rFonts w:ascii="Times New Roman" w:hAnsi="Times New Roman"/>
        </w:rPr>
        <w:fldChar w:fldCharType="end"/>
      </w:r>
      <w:r w:rsidR="008D4D89" w:rsidRPr="00B05242">
        <w:rPr>
          <w:rFonts w:ascii="Times New Roman" w:hAnsi="Times New Roman"/>
        </w:rPr>
        <w:br/>
        <w:t> </w:t>
      </w:r>
      <w:r w:rsidR="008D4D89" w:rsidRPr="00B05242">
        <w:rPr>
          <w:rFonts w:ascii="Times New Roman" w:hAnsi="Times New Roman"/>
        </w:rPr>
        <w:br/>
        <w:t xml:space="preserve">Supervisors must also provide employees with the hazard information for non-routine tasks before they are performed. This includes reviewing the MSDSs and explaining the appropriate work practices to be followed. Standard Operating Procedures should be developed for hazardous activities that are not included in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"http://its.nmhu.edu/includes/onlinedocs/display.html?quicklink=714"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Appendix B of the Chemical Hygiene Plan.</w:t>
      </w:r>
      <w:r w:rsidR="008D4D89" w:rsidRPr="00B05242">
        <w:rPr>
          <w:rFonts w:ascii="Times New Roman" w:hAnsi="Times New Roman"/>
        </w:rPr>
        <w:fldChar w:fldCharType="end"/>
      </w:r>
      <w:r w:rsidR="008D4D89" w:rsidRPr="00B05242">
        <w:rPr>
          <w:rFonts w:ascii="Times New Roman" w:hAnsi="Times New Roman"/>
        </w:rPr>
        <w:br/>
      </w:r>
      <w:r w:rsidR="008D4D89" w:rsidRPr="00B05242">
        <w:rPr>
          <w:rFonts w:ascii="Times New Roman" w:hAnsi="Times New Roman"/>
        </w:rPr>
        <w:br/>
      </w:r>
      <w:r w:rsidRPr="00B05242">
        <w:rPr>
          <w:rFonts w:ascii="Times New Roman" w:hAnsi="Times New Roman"/>
          <w:b/>
          <w:bCs/>
        </w:rPr>
        <w:t>6.6.7</w:t>
      </w:r>
      <w:r w:rsidR="008D4D89" w:rsidRPr="00B05242">
        <w:rPr>
          <w:rFonts w:ascii="Times New Roman" w:hAnsi="Times New Roman"/>
          <w:b/>
          <w:bCs/>
        </w:rPr>
        <w:t>. Contractors.</w:t>
      </w:r>
      <w:r w:rsidR="008D4D89" w:rsidRPr="00B05242">
        <w:rPr>
          <w:rFonts w:ascii="Times New Roman" w:hAnsi="Times New Roman"/>
        </w:rPr>
        <w:t xml:space="preserve"> Contractors must show evidence of personnel training and follow environmental health and safety practices and regulations. Contractors must notify EHS when they plan to use paints, glues or similar chemicals in the vicinity of university employees. Upon request, the contractor is to provide EHS with a list of the hazardous chemicals and MSDSs for those chemicals that they are bringing into the university. The contractor may also be asked for a copy of their Hazard Communication Program and training documentation.</w:t>
      </w:r>
      <w:r w:rsidR="008D4D89" w:rsidRPr="00B05242">
        <w:rPr>
          <w:rFonts w:ascii="Times New Roman" w:hAnsi="Times New Roman"/>
        </w:rPr>
        <w:br/>
        <w:t> </w:t>
      </w:r>
      <w:r w:rsidR="008D4D89" w:rsidRPr="00B05242">
        <w:rPr>
          <w:rFonts w:ascii="Times New Roman" w:hAnsi="Times New Roman"/>
        </w:rPr>
        <w:br/>
        <w:t xml:space="preserve">Likewise, NMHU personnel must notify contractor if chemicals are to be used in the same area that contractor employees are assigned, EHS and the appropriate NMHU Supervisor have the responsibility of informing the contractor employees of the potential hazards in the work area. For more detail see </w:t>
      </w:r>
      <w:r w:rsidR="008D4D89" w:rsidRPr="00B05242">
        <w:rPr>
          <w:rFonts w:ascii="Times New Roman" w:hAnsi="Times New Roman"/>
        </w:rPr>
        <w:fldChar w:fldCharType="begin"/>
      </w:r>
      <w:r w:rsidR="008D4D89" w:rsidRPr="00B05242">
        <w:rPr>
          <w:rFonts w:ascii="Times New Roman" w:hAnsi="Times New Roman"/>
        </w:rPr>
        <w:instrText xml:space="preserve"> HYPERLINK "http://its.nmhu.edu/includes/onlinedocs/display.html?quicklink=756" \t "_blank" </w:instrText>
      </w:r>
      <w:r w:rsidR="008D4D89" w:rsidRPr="00B05242">
        <w:rPr>
          <w:rFonts w:ascii="Times New Roman" w:hAnsi="Times New Roman"/>
        </w:rPr>
        <w:fldChar w:fldCharType="separate"/>
      </w:r>
      <w:r w:rsidR="008D4D89" w:rsidRPr="00B05242">
        <w:rPr>
          <w:rFonts w:ascii="Times New Roman" w:hAnsi="Times New Roman"/>
          <w:color w:val="0000FF"/>
          <w:u w:val="single"/>
        </w:rPr>
        <w:t>NMHU Hazard Communication Program.</w:t>
      </w:r>
      <w:r w:rsidR="008D4D89" w:rsidRPr="00B05242">
        <w:rPr>
          <w:rFonts w:ascii="Times New Roman" w:hAnsi="Times New Roman"/>
        </w:rPr>
        <w:fldChar w:fldCharType="end"/>
      </w:r>
      <w:r w:rsidR="008D4D89" w:rsidRPr="00B05242">
        <w:rPr>
          <w:rFonts w:ascii="Times New Roman" w:hAnsi="Times New Roman"/>
        </w:rPr>
        <w:br/>
      </w:r>
      <w:r w:rsidRPr="00B05242">
        <w:rPr>
          <w:rFonts w:ascii="Times New Roman" w:hAnsi="Times New Roman"/>
          <w:b/>
          <w:bCs/>
        </w:rPr>
        <w:br/>
        <w:t>6.6.8</w:t>
      </w:r>
      <w:r w:rsidR="008D4D89" w:rsidRPr="00B05242">
        <w:rPr>
          <w:rFonts w:ascii="Times New Roman" w:hAnsi="Times New Roman"/>
          <w:b/>
          <w:bCs/>
        </w:rPr>
        <w:t>. Recordkeeping.</w:t>
      </w:r>
      <w:r w:rsidR="008D4D89" w:rsidRPr="00B05242">
        <w:rPr>
          <w:rFonts w:ascii="Times New Roman" w:hAnsi="Times New Roman"/>
        </w:rPr>
        <w:t xml:space="preserve"> Individual employee training will be recorded. The record will be kept in the individual’s departmental file for 5 years. A copy of the record will be held by EHS for 5 years. EHS records will be kept in lockable, fireproof filing cabinets. In addition, records of inspections of equipment will be maintained for 5 years. NMHU EHS will keep data on annual fume hood monitoring. Fume hood monitoring data are considered maintenance records; as such, raw data will be kept for one year, and summary data for 5 years.</w:t>
      </w:r>
    </w:p>
    <w:p w14:paraId="746AB993" w14:textId="77777777" w:rsidR="004B12F4" w:rsidRPr="00B05242" w:rsidRDefault="004B12F4" w:rsidP="008D4D89">
      <w:pPr>
        <w:rPr>
          <w:rFonts w:ascii="Times New Roman" w:hAnsi="Times New Roman"/>
        </w:rPr>
      </w:pPr>
    </w:p>
    <w:p w14:paraId="3D5E284D" w14:textId="77777777" w:rsidR="004B12F4" w:rsidRPr="00B05242" w:rsidRDefault="004B12F4" w:rsidP="008D4D89">
      <w:pPr>
        <w:rPr>
          <w:rFonts w:ascii="Times New Roman" w:hAnsi="Times New Roman"/>
        </w:rPr>
      </w:pPr>
    </w:p>
    <w:p w14:paraId="3300812A" w14:textId="77777777" w:rsidR="00082FD2" w:rsidRPr="00082FD2" w:rsidRDefault="008D4D89" w:rsidP="00082FD2">
      <w:pPr>
        <w:shd w:val="clear" w:color="auto" w:fill="DDD9C3" w:themeFill="background2" w:themeFillShade="E6"/>
        <w:ind w:left="450" w:hanging="450"/>
        <w:rPr>
          <w:rFonts w:ascii="Times New Roman" w:hAnsi="Times New Roman"/>
        </w:rPr>
      </w:pPr>
      <w:r w:rsidRPr="00082FD2">
        <w:rPr>
          <w:rFonts w:ascii="Times New Roman" w:hAnsi="Times New Roman"/>
          <w:b/>
          <w:bCs/>
        </w:rPr>
        <w:t>6.7. Crosswalk of All Environmental Health and Safety Plans for Faculty in Science Labs and Art Studios</w:t>
      </w:r>
    </w:p>
    <w:p w14:paraId="6DA49E9C" w14:textId="77777777" w:rsidR="00082FD2" w:rsidRDefault="00082FD2" w:rsidP="008D4D89">
      <w:pPr>
        <w:rPr>
          <w:rFonts w:ascii="Times New Roman" w:hAnsi="Times New Roman"/>
        </w:rPr>
      </w:pPr>
    </w:p>
    <w:p w14:paraId="7892DB3A" w14:textId="3567E40D" w:rsidR="008D4D89" w:rsidRPr="00B05242" w:rsidRDefault="008D4D89" w:rsidP="005D1256">
      <w:pPr>
        <w:rPr>
          <w:rFonts w:ascii="Times New Roman" w:hAnsi="Times New Roman"/>
        </w:rPr>
      </w:pPr>
      <w:r w:rsidRPr="00B05242">
        <w:rPr>
          <w:rFonts w:ascii="Times New Roman" w:hAnsi="Times New Roman"/>
        </w:rPr>
        <w:t>NMHU offers a supplemental document to assist faculty supervising science labs and art studios in preparing and complying with three environmental health and safety plans: (1) Chemical Hygiene Plan; (2) Hazard Communication Plan; and (3) Personal Protective Equipment Plan.</w:t>
      </w:r>
      <w:r w:rsidRPr="00B05242">
        <w:rPr>
          <w:rFonts w:ascii="Times New Roman" w:hAnsi="Times New Roman"/>
        </w:rPr>
        <w:br/>
        <w:t> </w:t>
      </w:r>
      <w:r w:rsidRPr="00B05242">
        <w:rPr>
          <w:rFonts w:ascii="Times New Roman" w:hAnsi="Times New Roman"/>
        </w:rPr>
        <w:br/>
        <w:t>The following documents and forms can be found in the</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"http://its.nmhu.edu/includes/onlinedocs/display.html?quicklink=754" \t "_blank" </w:instrText>
      </w:r>
      <w:r w:rsidRPr="00B05242">
        <w:rPr>
          <w:rFonts w:ascii="Times New Roman" w:hAnsi="Times New Roman"/>
        </w:rPr>
        <w:fldChar w:fldCharType="separate"/>
      </w:r>
      <w:r w:rsidRPr="00B05242">
        <w:rPr>
          <w:rFonts w:ascii="Times New Roman" w:hAnsi="Times New Roman"/>
          <w:color w:val="0000FF"/>
          <w:u w:val="single"/>
        </w:rPr>
        <w:t xml:space="preserve"> Crosswalk for Faculty in Science Labs and Art Studios.</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t>Appendix 1: Chemical Inventory Forms</w:t>
      </w:r>
    </w:p>
    <w:p w14:paraId="34F14332" w14:textId="77777777" w:rsidR="008D4D89" w:rsidRPr="00B05242" w:rsidRDefault="008D4D89" w:rsidP="00A61373">
      <w:pPr>
        <w:widowControl/>
        <w:numPr>
          <w:ilvl w:val="0"/>
          <w:numId w:val="78"/>
        </w:numPr>
        <w:ind w:left="1620"/>
        <w:rPr>
          <w:rFonts w:ascii="Times New Roman" w:hAnsi="Times New Roman"/>
        </w:rPr>
      </w:pPr>
      <w:r w:rsidRPr="00B05242">
        <w:rPr>
          <w:rFonts w:ascii="Times New Roman" w:hAnsi="Times New Roman"/>
        </w:rPr>
        <w:t>Pure Reagent Chemical Inventory Form</w:t>
      </w:r>
    </w:p>
    <w:p w14:paraId="26ABAA36" w14:textId="77777777" w:rsidR="008D4D89" w:rsidRPr="00B05242" w:rsidRDefault="008D4D89" w:rsidP="00A61373">
      <w:pPr>
        <w:widowControl/>
        <w:numPr>
          <w:ilvl w:val="0"/>
          <w:numId w:val="78"/>
        </w:numPr>
        <w:ind w:left="1620"/>
        <w:rPr>
          <w:rFonts w:ascii="Times New Roman" w:hAnsi="Times New Roman"/>
        </w:rPr>
      </w:pPr>
      <w:r w:rsidRPr="00B05242">
        <w:rPr>
          <w:rFonts w:ascii="Times New Roman" w:hAnsi="Times New Roman"/>
        </w:rPr>
        <w:t>Industrial Chemical Inventory Form </w:t>
      </w:r>
    </w:p>
    <w:p w14:paraId="5D74C254" w14:textId="77777777" w:rsidR="005D1256" w:rsidRDefault="005D1256" w:rsidP="008D4D89">
      <w:pPr>
        <w:rPr>
          <w:rFonts w:ascii="Times New Roman" w:hAnsi="Times New Roman"/>
        </w:rPr>
      </w:pPr>
    </w:p>
    <w:p w14:paraId="22AD9350" w14:textId="77777777" w:rsidR="008D4D89" w:rsidRPr="00B05242" w:rsidRDefault="008D4D89" w:rsidP="005D1256">
      <w:pPr>
        <w:rPr>
          <w:rFonts w:ascii="Times New Roman" w:hAnsi="Times New Roman"/>
        </w:rPr>
      </w:pPr>
      <w:r w:rsidRPr="00B05242">
        <w:rPr>
          <w:rFonts w:ascii="Times New Roman" w:hAnsi="Times New Roman"/>
        </w:rPr>
        <w:t>Appendix 2: Work Area Hazard Assessment and Selection of Personal Protective Equipment Form</w:t>
      </w:r>
      <w:r w:rsidRPr="00B05242">
        <w:rPr>
          <w:rFonts w:ascii="Times New Roman" w:hAnsi="Times New Roman"/>
        </w:rPr>
        <w:br/>
        <w:t> </w:t>
      </w:r>
      <w:r w:rsidRPr="00B05242">
        <w:rPr>
          <w:rFonts w:ascii="Times New Roman" w:hAnsi="Times New Roman"/>
        </w:rPr>
        <w:br/>
        <w:t>Appendix 3: Particularly Hazardous Chemical List</w:t>
      </w:r>
      <w:r w:rsidRPr="00B05242">
        <w:rPr>
          <w:rFonts w:ascii="Times New Roman" w:hAnsi="Times New Roman"/>
        </w:rPr>
        <w:br/>
        <w:t> </w:t>
      </w:r>
      <w:r w:rsidRPr="00B05242">
        <w:rPr>
          <w:rFonts w:ascii="Times New Roman" w:hAnsi="Times New Roman"/>
        </w:rPr>
        <w:br/>
        <w:t>Appendix 4: Health Hazard Definitions</w:t>
      </w:r>
      <w:r w:rsidRPr="00B05242">
        <w:rPr>
          <w:rFonts w:ascii="Times New Roman" w:hAnsi="Times New Roman"/>
        </w:rPr>
        <w:br/>
        <w:t> </w:t>
      </w:r>
      <w:r w:rsidRPr="00B05242">
        <w:rPr>
          <w:rFonts w:ascii="Times New Roman" w:hAnsi="Times New Roman"/>
        </w:rPr>
        <w:br/>
        <w:t>Appendix 5: Guidelines for Choosing Personal Protective Equipment</w:t>
      </w:r>
      <w:r w:rsidRPr="00B05242">
        <w:rPr>
          <w:rFonts w:ascii="Times New Roman" w:hAnsi="Times New Roman"/>
        </w:rPr>
        <w:br/>
        <w:t> </w:t>
      </w:r>
      <w:r w:rsidRPr="00B05242">
        <w:rPr>
          <w:rFonts w:ascii="Times New Roman" w:hAnsi="Times New Roman"/>
        </w:rPr>
        <w:br/>
        <w:t>Appendix 6: General Standard Operating Procedures including:</w:t>
      </w:r>
    </w:p>
    <w:p w14:paraId="77F938A7" w14:textId="77777777" w:rsidR="008D4D89" w:rsidRPr="00B05242" w:rsidRDefault="008D4D89" w:rsidP="00A61373">
      <w:pPr>
        <w:widowControl/>
        <w:numPr>
          <w:ilvl w:val="0"/>
          <w:numId w:val="79"/>
        </w:numPr>
        <w:ind w:left="1530" w:hanging="270"/>
        <w:rPr>
          <w:rFonts w:ascii="Times New Roman" w:hAnsi="Times New Roman"/>
        </w:rPr>
      </w:pPr>
      <w:r w:rsidRPr="00B05242">
        <w:rPr>
          <w:rFonts w:ascii="Times New Roman" w:hAnsi="Times New Roman"/>
        </w:rPr>
        <w:t>Administrative Procedures</w:t>
      </w:r>
    </w:p>
    <w:p w14:paraId="2EFF61A5" w14:textId="77777777" w:rsidR="008D4D89" w:rsidRPr="00B05242" w:rsidRDefault="008D4D89" w:rsidP="00A61373">
      <w:pPr>
        <w:widowControl/>
        <w:numPr>
          <w:ilvl w:val="0"/>
          <w:numId w:val="79"/>
        </w:numPr>
        <w:ind w:left="1530" w:hanging="270"/>
        <w:rPr>
          <w:rFonts w:ascii="Times New Roman" w:hAnsi="Times New Roman"/>
        </w:rPr>
      </w:pPr>
      <w:r w:rsidRPr="00B05242">
        <w:rPr>
          <w:rFonts w:ascii="Times New Roman" w:hAnsi="Times New Roman"/>
        </w:rPr>
        <w:t>General Chemical Safety Procedures</w:t>
      </w:r>
    </w:p>
    <w:p w14:paraId="1651BDE7" w14:textId="77777777" w:rsidR="008D4D89" w:rsidRPr="00B05242" w:rsidRDefault="008D4D89" w:rsidP="00A61373">
      <w:pPr>
        <w:widowControl/>
        <w:numPr>
          <w:ilvl w:val="0"/>
          <w:numId w:val="79"/>
        </w:numPr>
        <w:ind w:left="1530" w:hanging="270"/>
        <w:rPr>
          <w:rFonts w:ascii="Times New Roman" w:hAnsi="Times New Roman"/>
        </w:rPr>
      </w:pPr>
      <w:r w:rsidRPr="00B05242">
        <w:rPr>
          <w:rFonts w:ascii="Times New Roman" w:hAnsi="Times New Roman"/>
        </w:rPr>
        <w:t>Waste Disposal Procedures</w:t>
      </w:r>
    </w:p>
    <w:p w14:paraId="58EEFAEB" w14:textId="77777777" w:rsidR="008D4D89" w:rsidRPr="00B05242" w:rsidRDefault="008D4D89" w:rsidP="00A61373">
      <w:pPr>
        <w:widowControl/>
        <w:numPr>
          <w:ilvl w:val="0"/>
          <w:numId w:val="79"/>
        </w:numPr>
        <w:ind w:left="1530" w:hanging="270"/>
        <w:rPr>
          <w:rFonts w:ascii="Times New Roman" w:hAnsi="Times New Roman"/>
        </w:rPr>
      </w:pPr>
      <w:r w:rsidRPr="00B05242">
        <w:rPr>
          <w:rFonts w:ascii="Times New Roman" w:hAnsi="Times New Roman"/>
        </w:rPr>
        <w:t>Special Chemical Safety Procedures</w:t>
      </w:r>
    </w:p>
    <w:p w14:paraId="631CE575" w14:textId="77777777" w:rsidR="008D4D89" w:rsidRDefault="008D4D89" w:rsidP="00A61373">
      <w:pPr>
        <w:widowControl/>
        <w:numPr>
          <w:ilvl w:val="0"/>
          <w:numId w:val="79"/>
        </w:numPr>
        <w:ind w:left="1530" w:hanging="270"/>
        <w:rPr>
          <w:rFonts w:ascii="Times New Roman" w:hAnsi="Times New Roman"/>
        </w:rPr>
      </w:pPr>
      <w:r w:rsidRPr="00B05242">
        <w:rPr>
          <w:rFonts w:ascii="Times New Roman" w:hAnsi="Times New Roman"/>
        </w:rPr>
        <w:t>General Biological Safety Procedures </w:t>
      </w:r>
    </w:p>
    <w:p w14:paraId="379CF830" w14:textId="77777777" w:rsidR="005D1256" w:rsidRPr="00B05242" w:rsidRDefault="005D1256" w:rsidP="005D1256">
      <w:pPr>
        <w:widowControl/>
        <w:ind w:left="1530"/>
        <w:rPr>
          <w:rFonts w:ascii="Times New Roman" w:hAnsi="Times New Roman"/>
        </w:rPr>
      </w:pPr>
    </w:p>
    <w:p w14:paraId="669B9C68" w14:textId="77777777" w:rsidR="008D4D89" w:rsidRPr="00B05242" w:rsidRDefault="008D4D89" w:rsidP="008D4D89">
      <w:pPr>
        <w:rPr>
          <w:rFonts w:ascii="Times New Roman" w:hAnsi="Times New Roman"/>
        </w:rPr>
      </w:pPr>
      <w:r w:rsidRPr="00B05242">
        <w:rPr>
          <w:rFonts w:ascii="Times New Roman" w:hAnsi="Times New Roman"/>
        </w:rPr>
        <w:t>Appendix 7: Examples of Chemical Hygiene Plans</w:t>
      </w:r>
    </w:p>
    <w:p w14:paraId="51539434" w14:textId="77777777" w:rsidR="00140FB4" w:rsidRDefault="00140FB4" w:rsidP="008D4D89">
      <w:pPr>
        <w:rPr>
          <w:rFonts w:ascii="Times New Roman" w:hAnsi="Times New Roman"/>
          <w:b/>
          <w:bCs/>
          <w:u w:val="single"/>
        </w:rPr>
      </w:pPr>
    </w:p>
    <w:p w14:paraId="5F65C958" w14:textId="77777777" w:rsidR="00082FD2" w:rsidRPr="00B05242" w:rsidRDefault="00082FD2" w:rsidP="008D4D89">
      <w:pPr>
        <w:rPr>
          <w:rFonts w:ascii="Times New Roman" w:hAnsi="Times New Roman"/>
          <w:b/>
          <w:bCs/>
          <w:u w:val="single"/>
        </w:rPr>
      </w:pPr>
    </w:p>
    <w:p w14:paraId="58C4B924" w14:textId="77777777" w:rsidR="00082FD2" w:rsidRPr="00082FD2" w:rsidRDefault="008D4D89" w:rsidP="00082FD2">
      <w:pPr>
        <w:shd w:val="clear" w:color="auto" w:fill="DDD9C3" w:themeFill="background2" w:themeFillShade="E6"/>
        <w:rPr>
          <w:rFonts w:ascii="Times New Roman" w:hAnsi="Times New Roman"/>
        </w:rPr>
      </w:pPr>
      <w:r w:rsidRPr="00082FD2">
        <w:rPr>
          <w:rFonts w:ascii="Times New Roman" w:hAnsi="Times New Roman"/>
          <w:b/>
          <w:bCs/>
        </w:rPr>
        <w:t>6.8. Hazardous and Potentially Infectious Wastes Management Plan</w:t>
      </w:r>
    </w:p>
    <w:p w14:paraId="1C2B8EC1" w14:textId="77777777" w:rsidR="00082FD2" w:rsidRDefault="00082FD2" w:rsidP="008D4D89">
      <w:pPr>
        <w:rPr>
          <w:rFonts w:ascii="Times New Roman" w:hAnsi="Times New Roman"/>
        </w:rPr>
      </w:pPr>
    </w:p>
    <w:p w14:paraId="7ACC38FD" w14:textId="0DFF74AB" w:rsidR="008D4D89" w:rsidRPr="00B05242" w:rsidRDefault="008D4D89" w:rsidP="008D4D89">
      <w:pPr>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 xml:space="preserve">NMHU Waste Management Plan (NMHU WMP) </w:t>
      </w:r>
      <w:r w:rsidRPr="00B05242">
        <w:rPr>
          <w:rFonts w:ascii="Times New Roman" w:hAnsi="Times New Roman"/>
        </w:rPr>
        <w:fldChar w:fldCharType="end"/>
      </w:r>
      <w:r w:rsidRPr="00B05242">
        <w:rPr>
          <w:rFonts w:ascii="Times New Roman" w:hAnsi="Times New Roman"/>
        </w:rPr>
        <w:t xml:space="preserve">is designed for university operations to comply with federal and state regulations such as those promulgated by the </w:t>
      </w:r>
      <w:r w:rsidRPr="00B05242">
        <w:rPr>
          <w:rFonts w:ascii="Times New Roman" w:hAnsi="Times New Roman"/>
        </w:rPr>
        <w:fldChar w:fldCharType="begin"/>
      </w:r>
      <w:r w:rsidRPr="00B05242">
        <w:rPr>
          <w:rFonts w:ascii="Times New Roman" w:hAnsi="Times New Roman"/>
        </w:rPr>
        <w:instrText xml:space="preserve"> HYPERLINK "http://www.epa.gov/lawsregs/laws/index.html" \t "_blank" </w:instrText>
      </w:r>
      <w:r w:rsidRPr="00B05242">
        <w:rPr>
          <w:rFonts w:ascii="Times New Roman" w:hAnsi="Times New Roman"/>
        </w:rPr>
        <w:fldChar w:fldCharType="separate"/>
      </w:r>
      <w:r w:rsidRPr="00B05242">
        <w:rPr>
          <w:rFonts w:ascii="Times New Roman" w:hAnsi="Times New Roman"/>
          <w:color w:val="0000FF"/>
          <w:u w:val="single"/>
        </w:rPr>
        <w:t>U.S. Environmental Protection Agency.</w:t>
      </w:r>
      <w:r w:rsidRPr="00B05242">
        <w:rPr>
          <w:rFonts w:ascii="Times New Roman" w:hAnsi="Times New Roman"/>
        </w:rPr>
        <w:fldChar w:fldCharType="end"/>
      </w:r>
      <w:r w:rsidRPr="00B05242">
        <w:rPr>
          <w:rFonts w:ascii="Times New Roman" w:hAnsi="Times New Roman"/>
        </w:rPr>
        <w:t xml:space="preserve"> In addition, the federal Resource Conservation and Recovery Act (RCRA) in 40 CFR 260 series requires that hazardous wastes are identified, isolated/stored, transported, and ultimately disposed of in a manner that prevents waste discharges to the environment. Furthermore, regulations require an on-going program of waste minimization be in place at each facility.</w:t>
      </w:r>
      <w:r w:rsidRPr="00B05242">
        <w:rPr>
          <w:rFonts w:ascii="Times New Roman" w:hAnsi="Times New Roman"/>
        </w:rPr>
        <w:br/>
        <w:t> </w:t>
      </w:r>
      <w:r w:rsidRPr="00B05242">
        <w:rPr>
          <w:rFonts w:ascii="Times New Roman" w:hAnsi="Times New Roman"/>
        </w:rPr>
        <w:br/>
        <w:t xml:space="preserve">To this end, the chemical/biological hygiene officer, and, the Environmental Health and Safety Committee (EHS) will assist “generators” (or producers of hazardous waste) to manage their own waste in accordance with RCRA regulations. However, it is the generator who is ultimately responsible for assuring that waste generated is managed in a safe and appropriate manner. Any waste material that may, upon contact, present a hazard to one's health or surrounding environment should be treated as a potentially hazardous waste. This includes spent or unused chemicals, cleaning solutions, oils, etc. If there is any doubt whether a material should be treated as hazardous, contact EHS. Only non-hazardous wastes may be disposed in the sewer or trash. For an explanation of terminology described in this section, a list of definitions is provided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Hazardous and Potentially Infectious Wastes Management (HPIWM) Plan.</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t xml:space="preserve">The following information is referenced from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NMHU’s HPIWM Plan.</w:t>
      </w:r>
      <w:r w:rsidRPr="00B05242">
        <w:rPr>
          <w:rFonts w:ascii="Times New Roman" w:hAnsi="Times New Roman"/>
        </w:rPr>
        <w:fldChar w:fldCharType="end"/>
      </w:r>
      <w:r w:rsidRPr="00B05242">
        <w:rPr>
          <w:rFonts w:ascii="Times New Roman" w:hAnsi="Times New Roman"/>
        </w:rPr>
        <w:br/>
      </w:r>
      <w:r w:rsidRPr="00B05242">
        <w:rPr>
          <w:rFonts w:ascii="Times New Roman" w:hAnsi="Times New Roman"/>
          <w:b/>
          <w:bCs/>
        </w:rPr>
        <w:br/>
        <w:t>A. Hazardous Waste Management Responsibilities</w:t>
      </w:r>
      <w:r w:rsidRPr="00B05242">
        <w:rPr>
          <w:rFonts w:ascii="Times New Roman" w:hAnsi="Times New Roman"/>
        </w:rPr>
        <w:br/>
        <w:t> </w:t>
      </w:r>
      <w:r w:rsidRPr="00B05242">
        <w:rPr>
          <w:rFonts w:ascii="Times New Roman" w:hAnsi="Times New Roman"/>
          <w:u w:val="single"/>
        </w:rPr>
        <w:t>On-site Generator</w:t>
      </w:r>
      <w:r w:rsidRPr="00B05242">
        <w:rPr>
          <w:rFonts w:ascii="Times New Roman" w:hAnsi="Times New Roman"/>
        </w:rPr>
        <w:t xml:space="preserve"> - The on-site generator is the person, or activity, that generates a hazardous waste on the campus. Laboratory and studio supervisors are the academic side on-site generators. Various Facilities Management units are also hazwaste generators. The person that supervises a facilities management unit is the on-site generator and responsible for:</w:t>
      </w:r>
    </w:p>
    <w:p w14:paraId="07B341BE" w14:textId="77777777" w:rsidR="008D4D89" w:rsidRPr="00B05242" w:rsidRDefault="008D4D89" w:rsidP="00A61373">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Maintaining adequate hazwaste/medwaste containers at the location where wastes are generated;</w:t>
      </w:r>
    </w:p>
    <w:p w14:paraId="02EDC502" w14:textId="77777777" w:rsidR="008D4D89" w:rsidRPr="00B05242" w:rsidRDefault="008D4D89" w:rsidP="00A61373">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Ensuring hazwaste/medwaste containers are properly labeled;</w:t>
      </w:r>
    </w:p>
    <w:p w14:paraId="76AB8CEE" w14:textId="77777777" w:rsidR="008D4D89" w:rsidRPr="00B05242" w:rsidRDefault="008D4D89" w:rsidP="00A61373">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Keeping incompatible hazardous wastes (e.g., solvent wastes, oxidizers, etc.) separate during generation and waste storage;</w:t>
      </w:r>
    </w:p>
    <w:p w14:paraId="2E4A70F0" w14:textId="77777777" w:rsidR="008D4D89" w:rsidRPr="00B05242" w:rsidRDefault="008D4D89" w:rsidP="00A61373">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Supervising and training employees and students about the proper hazwaste/medwaste disposal procedures at the generation site; and</w:t>
      </w:r>
    </w:p>
    <w:p w14:paraId="78DB75EF" w14:textId="77777777" w:rsidR="008D4D89" w:rsidRPr="00B05242" w:rsidRDefault="008D4D89" w:rsidP="00A61373">
      <w:pPr>
        <w:widowControl/>
        <w:numPr>
          <w:ilvl w:val="0"/>
          <w:numId w:val="80"/>
        </w:numPr>
        <w:spacing w:before="100" w:beforeAutospacing="1" w:after="100" w:afterAutospacing="1"/>
        <w:rPr>
          <w:rFonts w:ascii="Times New Roman" w:hAnsi="Times New Roman"/>
        </w:rPr>
      </w:pPr>
      <w:r w:rsidRPr="00B05242">
        <w:rPr>
          <w:rFonts w:ascii="Times New Roman" w:hAnsi="Times New Roman"/>
        </w:rPr>
        <w:t>Arranging for the removal of hazwaste/medwaste containers by the NMHU hygiene officer. </w:t>
      </w:r>
    </w:p>
    <w:p w14:paraId="16484E5C" w14:textId="77777777" w:rsidR="008D4D89" w:rsidRPr="00B05242" w:rsidRDefault="008D4D89" w:rsidP="008D4D89">
      <w:pPr>
        <w:rPr>
          <w:rFonts w:ascii="Times New Roman" w:hAnsi="Times New Roman"/>
        </w:rPr>
      </w:pPr>
      <w:r w:rsidRPr="00B05242">
        <w:rPr>
          <w:rFonts w:ascii="Times New Roman" w:hAnsi="Times New Roman"/>
          <w:u w:val="single"/>
        </w:rPr>
        <w:t>Chemical/biological hygiene officer responsibilities consist of:</w:t>
      </w:r>
    </w:p>
    <w:p w14:paraId="6EF2CEB3" w14:textId="77777777" w:rsidR="008D4D89" w:rsidRPr="00B05242" w:rsidRDefault="008D4D89" w:rsidP="00A61373">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The storage of hazwastes/medwastes prior to disposal;</w:t>
      </w:r>
    </w:p>
    <w:p w14:paraId="73F09A77" w14:textId="77777777" w:rsidR="008D4D89" w:rsidRPr="00B05242" w:rsidRDefault="008D4D89" w:rsidP="00A61373">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The inspection of work areas for compliance with hazwaste/medwaste storage and labeling requirements;</w:t>
      </w:r>
    </w:p>
    <w:p w14:paraId="7062C7BB" w14:textId="77777777" w:rsidR="008D4D89" w:rsidRPr="00B05242" w:rsidRDefault="008D4D89" w:rsidP="00A61373">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Arranging for the appropriate disposal of hazwastes/medwastes; and</w:t>
      </w:r>
    </w:p>
    <w:p w14:paraId="18953E8E" w14:textId="77777777" w:rsidR="008D4D89" w:rsidRPr="00B05242" w:rsidRDefault="008D4D89" w:rsidP="00A61373">
      <w:pPr>
        <w:widowControl/>
        <w:numPr>
          <w:ilvl w:val="0"/>
          <w:numId w:val="81"/>
        </w:numPr>
        <w:spacing w:before="100" w:beforeAutospacing="1" w:after="100" w:afterAutospacing="1"/>
        <w:rPr>
          <w:rFonts w:ascii="Times New Roman" w:hAnsi="Times New Roman"/>
        </w:rPr>
      </w:pPr>
      <w:r w:rsidRPr="00B05242">
        <w:rPr>
          <w:rFonts w:ascii="Times New Roman" w:hAnsi="Times New Roman"/>
        </w:rPr>
        <w:t>Designing and maintaining the cradle-to-grave materials tracking inventory for the main-campus. </w:t>
      </w:r>
    </w:p>
    <w:p w14:paraId="00CFEE2A" w14:textId="7B5836A6" w:rsidR="008D4D89" w:rsidRPr="00B05242" w:rsidRDefault="008D4D89" w:rsidP="008D4D89">
      <w:pPr>
        <w:rPr>
          <w:rFonts w:ascii="Times New Roman" w:hAnsi="Times New Roman"/>
        </w:rPr>
      </w:pPr>
      <w:r w:rsidRPr="00B05242">
        <w:rPr>
          <w:rFonts w:ascii="Times New Roman" w:hAnsi="Times New Roman"/>
          <w:u w:val="single"/>
        </w:rPr>
        <w:t>Vice-President for Administrative Services and Finance</w:t>
      </w:r>
      <w:r w:rsidRPr="00B05242">
        <w:rPr>
          <w:rFonts w:ascii="Times New Roman" w:hAnsi="Times New Roman"/>
        </w:rPr>
        <w:t xml:space="preserve"> (VPASF) is responsible for ensuring that funds are available for annual disposal of hazardous wastes from all units. The VPASF, or a designee, is the supervisor of the chemical/biological hygiene officer in regards to hazardous materials and hazwaste tracking.</w:t>
      </w:r>
      <w:r w:rsidRPr="00B05242">
        <w:rPr>
          <w:rFonts w:ascii="Times New Roman" w:hAnsi="Times New Roman"/>
        </w:rPr>
        <w:br/>
      </w:r>
      <w:r w:rsidRPr="00B05242">
        <w:rPr>
          <w:rFonts w:ascii="Times New Roman" w:hAnsi="Times New Roman"/>
        </w:rPr>
        <w:br/>
      </w:r>
      <w:r w:rsidRPr="00B05242">
        <w:rPr>
          <w:rFonts w:ascii="Times New Roman" w:hAnsi="Times New Roman"/>
          <w:b/>
          <w:bCs/>
        </w:rPr>
        <w:t>B. Hazardous Waste Management Procedures.</w:t>
      </w:r>
      <w:r w:rsidRPr="00B05242">
        <w:rPr>
          <w:rFonts w:ascii="Times New Roman" w:hAnsi="Times New Roman"/>
        </w:rPr>
        <w:t xml:space="preserve"> In general, the management process begins at the site of hazwaste generation; where hazwastes are separated according to the components and hazardous characteristics of a waste stream. This requires assessment of the waste stream(s) and the hazardous properties of wastes at a generation site. Segregation of wastes is important from 2 standpoints: 1) wastes that have mixed compositions are far more expensive to discard than segregated wastes, and, 2) waste mixtures can lead to serious health and safety consequences when a fire or detonation occurs. Hazwaste receptacles, with container inventory numbers, are conveniently located at each site of hazwaste generation. The containers are labeled with 1) “HAZARDOUS WASTE” in prominent letters, 2) the receptacle inventory number, 3) generator, 4) date of placement at location, 5) location of generation, and 6) the type or characteristic of waste that they receive. Once receptacles are full, the on-site generator contacts the chemical/biological hygiene officer or a disposal company directly, for collection.</w:t>
      </w:r>
      <w:r w:rsidRPr="00B05242">
        <w:rPr>
          <w:rFonts w:ascii="Times New Roman" w:hAnsi="Times New Roman"/>
        </w:rPr>
        <w:br/>
        <w:t> </w:t>
      </w:r>
      <w:r w:rsidRPr="00B05242">
        <w:rPr>
          <w:rFonts w:ascii="Times New Roman" w:hAnsi="Times New Roman"/>
        </w:rPr>
        <w:br/>
        <w:t>Hazwastes may only be transported by a permitted hazwaste transporter. Transporters must have an EPA ID number, which NMHU must verify. Often the transporter is also a TSDF. Each shipment of hazardous waste must be accompanied by a standard hazardous waste manifest with a list of the various materials in a shipment and a designates specific transporter and TSDF.</w:t>
      </w:r>
      <w:r w:rsidRPr="00B05242">
        <w:rPr>
          <w:rFonts w:ascii="Times New Roman" w:hAnsi="Times New Roman"/>
        </w:rPr>
        <w:br/>
        <w:t> </w:t>
      </w:r>
      <w:r w:rsidRPr="00B05242">
        <w:rPr>
          <w:rFonts w:ascii="Times New Roman" w:hAnsi="Times New Roman"/>
        </w:rPr>
        <w:br/>
      </w:r>
      <w:r w:rsidRPr="00B05242">
        <w:rPr>
          <w:rFonts w:ascii="Times New Roman" w:hAnsi="Times New Roman"/>
          <w:u w:val="single"/>
        </w:rPr>
        <w:t xml:space="preserve">Hazwaste Assessment </w:t>
      </w:r>
      <w:r w:rsidRPr="00B05242">
        <w:rPr>
          <w:rFonts w:ascii="Times New Roman" w:hAnsi="Times New Roman"/>
        </w:rPr>
        <w:t xml:space="preserve">must take place on all hazardous properties of wastes generated from a laboratory, studio, and facilities management operation. Material Safety Data Sheets (see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NMHU Hazard Communication Plan)</w:t>
      </w:r>
      <w:r w:rsidRPr="00B05242">
        <w:rPr>
          <w:rFonts w:ascii="Times New Roman" w:hAnsi="Times New Roman"/>
        </w:rPr>
        <w:fldChar w:fldCharType="end"/>
      </w:r>
      <w:r w:rsidRPr="00B05242">
        <w:rPr>
          <w:rFonts w:ascii="Times New Roman" w:hAnsi="Times New Roman"/>
        </w:rPr>
        <w:t xml:space="preserve"> that accompany all initia</w:t>
      </w:r>
      <w:r w:rsidR="008A5064">
        <w:rPr>
          <w:rFonts w:ascii="Times New Roman" w:hAnsi="Times New Roman"/>
        </w:rPr>
        <w:t xml:space="preserve">l shipments of </w:t>
      </w:r>
      <w:r w:rsidRPr="00B05242">
        <w:rPr>
          <w:rFonts w:ascii="Times New Roman" w:hAnsi="Times New Roman"/>
        </w:rPr>
        <w:t xml:space="preserve">pure and formulated chemicals can be used to identify hazards of components of hazwaste streams. Hazwastes are assigned to a specific container type depending on their contents. General types of substances that must be segregated and a standard assessment form (Appendix A) for listing and determining receptacle needs for a given facility/operation are provided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Included are specifications for assessing proper procedures for labeling hazwaste receptacles, storing waste, and transferring hazwaste to EHS.</w:t>
      </w:r>
      <w:r w:rsidRPr="00B05242">
        <w:rPr>
          <w:rFonts w:ascii="Times New Roman" w:hAnsi="Times New Roman"/>
        </w:rPr>
        <w:br/>
        <w:t> </w:t>
      </w:r>
      <w:r w:rsidRPr="00B05242">
        <w:rPr>
          <w:rFonts w:ascii="Times New Roman" w:hAnsi="Times New Roman"/>
        </w:rPr>
        <w:br/>
        <w:t>Note: It is in the generator's and department's best interest to maintain meticulous data concerning the waste and strict control over its composition When the generator does not have sufficient knowledge or information to make certification, the wastes must be analyzed at the department's (generator's) expense. The analysis must be performed by a laboratory acceptable to EHS and be sufficient to provide necessary data for the on-site generator to certify the waste. EHS can provide guidance on appropriate analyses, but a comprehensive analysis of an unknown waste can cost well over $1,000.</w:t>
      </w:r>
      <w:r w:rsidRPr="00B05242">
        <w:rPr>
          <w:rFonts w:ascii="Times New Roman" w:hAnsi="Times New Roman"/>
        </w:rPr>
        <w:br/>
      </w:r>
      <w:r w:rsidRPr="00B05242">
        <w:rPr>
          <w:rFonts w:ascii="Times New Roman" w:hAnsi="Times New Roman"/>
        </w:rPr>
        <w:br/>
      </w:r>
      <w:r w:rsidRPr="00B05242">
        <w:rPr>
          <w:rFonts w:ascii="Times New Roman" w:hAnsi="Times New Roman"/>
          <w:b/>
          <w:bCs/>
        </w:rPr>
        <w:t>C. Potentially Infectious Material Wastes.</w:t>
      </w:r>
      <w:r w:rsidRPr="00B05242">
        <w:rPr>
          <w:rFonts w:ascii="Times New Roman" w:hAnsi="Times New Roman"/>
        </w:rPr>
        <w:t xml:space="preserve"> Medical wastes consist of Potentially Infectious Material (PIM), Regulated Medical Waste (RMW), and Non-Regulated Waste (NRW) materials. These materials are clearly defined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and all generators including faculty, staff and students working in laboratories with such materials should strictly adhere and understand the procedures included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for identifying, isolating, storing, transporting, and disposing such wastes.</w:t>
      </w:r>
      <w:r w:rsidRPr="00B05242">
        <w:rPr>
          <w:rFonts w:ascii="Times New Roman" w:hAnsi="Times New Roman"/>
        </w:rPr>
        <w:br/>
      </w:r>
      <w:r w:rsidRPr="00B05242">
        <w:rPr>
          <w:rFonts w:ascii="Times New Roman" w:hAnsi="Times New Roman"/>
        </w:rPr>
        <w:br/>
      </w:r>
      <w:r w:rsidRPr="00B05242">
        <w:rPr>
          <w:rFonts w:ascii="Times New Roman" w:hAnsi="Times New Roman"/>
          <w:b/>
          <w:bCs/>
        </w:rPr>
        <w:t>D. Hazardous and Medical Wastes Disposal Procedures.</w:t>
      </w:r>
      <w:r w:rsidRPr="00B05242">
        <w:rPr>
          <w:rFonts w:ascii="Times New Roman" w:hAnsi="Times New Roman"/>
        </w:rPr>
        <w:t xml:space="preserve"> As defined in RCRA, 40 CFR § 261.5, NMHU is currently classified as a Conditionally Exempt Small Quantity Generator (CESQG) because it “generates less than 100 kg of hazwaste per month, or less than 1 kg of “acutely hazwaste per month; or which accumulates less than 1000 kg at any one time, or less than 1 kg “acutely hazwaste”. CESQGs are not required to undertake a permit process like larger quantity generators. Howevever, NMHU is required to follow specific storage thresholds mandated by RCRA including:</w:t>
      </w:r>
      <w:r w:rsidRPr="00B05242">
        <w:rPr>
          <w:rFonts w:ascii="Times New Roman" w:hAnsi="Times New Roman"/>
        </w:rPr>
        <w:br/>
        <w:t> </w:t>
      </w:r>
    </w:p>
    <w:p w14:paraId="43F05FD4" w14:textId="77777777" w:rsidR="008D4D89" w:rsidRPr="00B05242" w:rsidRDefault="008D4D89" w:rsidP="00A61373">
      <w:pPr>
        <w:widowControl/>
        <w:numPr>
          <w:ilvl w:val="0"/>
          <w:numId w:val="82"/>
        </w:numPr>
        <w:spacing w:before="100" w:beforeAutospacing="1" w:after="100" w:afterAutospacing="1"/>
        <w:rPr>
          <w:rFonts w:ascii="Times New Roman" w:hAnsi="Times New Roman"/>
        </w:rPr>
      </w:pPr>
      <w:r w:rsidRPr="00B05242">
        <w:rPr>
          <w:rFonts w:ascii="Times New Roman" w:hAnsi="Times New Roman"/>
          <w:u w:val="single"/>
        </w:rPr>
        <w:t>Permitted Transporters, and, Treatment, Storage and Disposal Facilities (TSDF).</w:t>
      </w:r>
      <w:r w:rsidRPr="00B05242">
        <w:rPr>
          <w:rFonts w:ascii="Times New Roman" w:hAnsi="Times New Roman"/>
        </w:rPr>
        <w:t xml:space="preserve"> Hazwaste transporters and TSDFs are required to undergo a permitting process with U.S. EPA. Hazwastes may only be transported on public thoroughfares by a permitted transporter. The EPA transporter identification number must be obtained from a transporter at the time of contract bids, to verify that a transporter is authorized to convey hazwastes. Furthermore, a certification is required to ensure that the transporter has equipment approved to transport hazwastes by the U.S. Department of Transportation (DOT).</w:t>
      </w:r>
    </w:p>
    <w:p w14:paraId="7799260C" w14:textId="77777777" w:rsidR="008D4D89" w:rsidRPr="00B05242" w:rsidRDefault="008D4D89" w:rsidP="00A61373">
      <w:pPr>
        <w:widowControl/>
        <w:numPr>
          <w:ilvl w:val="0"/>
          <w:numId w:val="82"/>
        </w:numPr>
        <w:spacing w:before="100" w:beforeAutospacing="1" w:after="100" w:afterAutospacing="1"/>
        <w:rPr>
          <w:rFonts w:ascii="Times New Roman" w:hAnsi="Times New Roman"/>
        </w:rPr>
      </w:pPr>
      <w:r w:rsidRPr="00B05242">
        <w:rPr>
          <w:rFonts w:ascii="Times New Roman" w:hAnsi="Times New Roman"/>
          <w:u w:val="single"/>
        </w:rPr>
        <w:t>Hazwaste Manifests</w:t>
      </w:r>
      <w:r w:rsidRPr="00B05242">
        <w:rPr>
          <w:rFonts w:ascii="Times New Roman" w:hAnsi="Times New Roman"/>
        </w:rPr>
        <w:t>. RCRA regulations require that generators, transporters, and TSDFs utilize a standard hazwaste manifest form (medwastes do not have the same requirements). The manifest is described in detail in the HPIWM Plan. It is the responsibility of the generator to ensure that hazwastes are actually delivered to a TSDF in a timely manner.</w:t>
      </w:r>
    </w:p>
    <w:p w14:paraId="4955A474" w14:textId="77777777" w:rsidR="008D4D89" w:rsidRPr="00B05242" w:rsidRDefault="008D4D89" w:rsidP="008D4D89">
      <w:pPr>
        <w:rPr>
          <w:rFonts w:ascii="Times New Roman" w:hAnsi="Times New Roman"/>
        </w:rPr>
      </w:pPr>
      <w:r w:rsidRPr="00B05242">
        <w:rPr>
          <w:rFonts w:ascii="Times New Roman" w:hAnsi="Times New Roman"/>
          <w:u w:val="single"/>
        </w:rPr>
        <w:t>Medwaste Disposal Procedures.</w:t>
      </w:r>
      <w:r w:rsidRPr="00B05242">
        <w:rPr>
          <w:rFonts w:ascii="Times New Roman" w:hAnsi="Times New Roman"/>
        </w:rPr>
        <w:t xml:space="preserve"> Potentially Infectious Material (PIM) can be disposed of by destroying the material through incineration. However, this requires that each department collect the PIM in appropriate containers, store the material, and contact EHS to pickup the material for incineration in an EPA approved incinerator.</w:t>
      </w:r>
      <w:r w:rsidRPr="00B05242">
        <w:rPr>
          <w:rFonts w:ascii="Times New Roman" w:hAnsi="Times New Roman"/>
        </w:rPr>
        <w:br/>
        <w:t> </w:t>
      </w:r>
      <w:r w:rsidRPr="00B05242">
        <w:rPr>
          <w:rFonts w:ascii="Times New Roman" w:hAnsi="Times New Roman"/>
        </w:rPr>
        <w:br/>
        <w:t xml:space="preserve">If the material is rendered as non-infectious by such means as autoclaving, then the material can be considered a non-regulated waste. Specific steps for autoclaving are required and specified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Generally, all autoclaving of PIM must be documented, the autoclaving process verified and inspected annually be a certified inspector.</w:t>
      </w:r>
      <w:r w:rsidRPr="00B05242">
        <w:rPr>
          <w:rFonts w:ascii="Times New Roman" w:hAnsi="Times New Roman"/>
        </w:rPr>
        <w:br/>
        <w:t> </w:t>
      </w:r>
      <w:r w:rsidRPr="00B05242">
        <w:rPr>
          <w:rFonts w:ascii="Times New Roman" w:hAnsi="Times New Roman"/>
        </w:rPr>
        <w:br/>
        <w:t>Large volumes of PIM, which cannot otherwise be treated by autoclaving, must be transported by a EPA permitted medwastes transporter. Wastes must be packaged according to DOT regulations in containers that ensure no leakage of liquid contents, or emergence of sharps. Medwaste transporters are to provide their EPA identification number at the time of bids for services. Medwaste transporters are certified by EPA to have vehicles and procedures for the safe transport of medwastes to disposal sites.</w:t>
      </w:r>
      <w:r w:rsidRPr="00B05242">
        <w:rPr>
          <w:rFonts w:ascii="Times New Roman" w:hAnsi="Times New Roman"/>
        </w:rPr>
        <w:br/>
        <w:t> </w:t>
      </w:r>
    </w:p>
    <w:p w14:paraId="12ADE83F" w14:textId="77777777" w:rsidR="00082FD2" w:rsidRDefault="008D4D89" w:rsidP="00082FD2">
      <w:pPr>
        <w:spacing w:after="240"/>
        <w:ind w:right="90"/>
        <w:jc w:val="center"/>
        <w:rPr>
          <w:rFonts w:ascii="Times New Roman" w:hAnsi="Times New Roman"/>
        </w:rPr>
      </w:pPr>
      <w:r w:rsidRPr="00B05242">
        <w:rPr>
          <w:rFonts w:ascii="Times New Roman" w:hAnsi="Times New Roman"/>
          <w:u w:val="single"/>
        </w:rPr>
        <w:t>Under no circumstances are any sharps to be discarded into the general trash.</w:t>
      </w:r>
    </w:p>
    <w:p w14:paraId="1AE8B161" w14:textId="34B376A1" w:rsidR="008D4D89" w:rsidRPr="00B05242" w:rsidRDefault="008D4D89" w:rsidP="00082FD2">
      <w:pPr>
        <w:spacing w:after="240"/>
        <w:ind w:right="90"/>
        <w:rPr>
          <w:rFonts w:ascii="Times New Roman" w:hAnsi="Times New Roman"/>
        </w:rPr>
      </w:pPr>
      <w:r w:rsidRPr="00B05242">
        <w:rPr>
          <w:rFonts w:ascii="Times New Roman" w:hAnsi="Times New Roman"/>
          <w:b/>
          <w:bCs/>
        </w:rPr>
        <w:t xml:space="preserve">E. Materials Tracking and Inventory (needs concurrence from Comptroller, Business Office, and Central Receiving). </w:t>
      </w:r>
      <w:r w:rsidRPr="00B05242">
        <w:rPr>
          <w:rFonts w:ascii="Times New Roman" w:hAnsi="Times New Roman"/>
        </w:rPr>
        <w:t xml:space="preserve">Pure chemicals, and formulated chemical products, shall be entered into a campus-wide inventory and tracked from arrival on campus to their final disposition by an academic or facilities management unit. This tracking is mandated by RCRA regulations as the “cradle-to-grave” materials inventory requirement. This information is also of use in determining waste generation locations and the disposition of materials on campus. Certain units (e.g., Facilities Management, Natural Sciences, and Fine Arts) may maintain their own internal inventories that are linked to the global inventory, particularly when materials are dispersed throughout a building, or, across campus.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xml:space="preserve"> offers detail information on the following actions:</w:t>
      </w:r>
    </w:p>
    <w:p w14:paraId="6BE98537" w14:textId="77777777" w:rsidR="008D4D89" w:rsidRPr="00B05242" w:rsidRDefault="008D4D89" w:rsidP="00A61373">
      <w:pPr>
        <w:widowControl/>
        <w:numPr>
          <w:ilvl w:val="0"/>
          <w:numId w:val="83"/>
        </w:numPr>
        <w:spacing w:before="100" w:beforeAutospacing="1" w:after="100" w:afterAutospacing="1"/>
        <w:rPr>
          <w:rFonts w:ascii="Times New Roman" w:hAnsi="Times New Roman"/>
        </w:rPr>
      </w:pPr>
      <w:r w:rsidRPr="00B05242">
        <w:rPr>
          <w:rFonts w:ascii="Times New Roman" w:hAnsi="Times New Roman"/>
        </w:rPr>
        <w:t>Procedures for inputting information into databases on formulated and chemical product information</w:t>
      </w:r>
    </w:p>
    <w:p w14:paraId="78A88AE9" w14:textId="77777777" w:rsidR="008D4D89" w:rsidRPr="00B05242" w:rsidRDefault="008D4D89" w:rsidP="00A61373">
      <w:pPr>
        <w:widowControl/>
        <w:numPr>
          <w:ilvl w:val="0"/>
          <w:numId w:val="83"/>
        </w:numPr>
        <w:spacing w:before="100" w:beforeAutospacing="1" w:after="100" w:afterAutospacing="1"/>
        <w:rPr>
          <w:rFonts w:ascii="Times New Roman" w:hAnsi="Times New Roman"/>
        </w:rPr>
      </w:pPr>
      <w:r w:rsidRPr="00B05242">
        <w:rPr>
          <w:rFonts w:ascii="Times New Roman" w:hAnsi="Times New Roman"/>
        </w:rPr>
        <w:t>Role of Central Receiving in tracking materials and adherence to OSHA chemical storage requirements.</w:t>
      </w:r>
    </w:p>
    <w:p w14:paraId="74E5F744" w14:textId="77777777" w:rsidR="008D4D89" w:rsidRPr="00B05242" w:rsidRDefault="008D4D89" w:rsidP="00A61373">
      <w:pPr>
        <w:widowControl/>
        <w:numPr>
          <w:ilvl w:val="0"/>
          <w:numId w:val="83"/>
        </w:numPr>
        <w:spacing w:before="100" w:beforeAutospacing="1" w:after="100" w:afterAutospacing="1"/>
        <w:rPr>
          <w:rFonts w:ascii="Times New Roman" w:hAnsi="Times New Roman"/>
        </w:rPr>
      </w:pPr>
      <w:r w:rsidRPr="00B05242">
        <w:rPr>
          <w:rFonts w:ascii="Times New Roman" w:hAnsi="Times New Roman"/>
        </w:rPr>
        <w:t>Responsibilities of the “consumer unit” or Facilities Management Department (e.g., academic unit) in receiving and, storing, disposing, and documenting of chemical or formulated product shipment.</w:t>
      </w:r>
    </w:p>
    <w:p w14:paraId="354BD7D3" w14:textId="77777777" w:rsidR="008D4D89" w:rsidRPr="00B05242" w:rsidRDefault="008D4D89" w:rsidP="00A61373">
      <w:pPr>
        <w:widowControl/>
        <w:numPr>
          <w:ilvl w:val="0"/>
          <w:numId w:val="83"/>
        </w:numPr>
        <w:spacing w:before="100" w:beforeAutospacing="1" w:after="100" w:afterAutospacing="1"/>
        <w:rPr>
          <w:rFonts w:ascii="Times New Roman" w:hAnsi="Times New Roman"/>
        </w:rPr>
      </w:pPr>
      <w:r w:rsidRPr="00B05242">
        <w:rPr>
          <w:rFonts w:ascii="Times New Roman" w:hAnsi="Times New Roman"/>
        </w:rPr>
        <w:t>Role of campus safety officer in annually reviewing the database for consistency and completeness.</w:t>
      </w:r>
    </w:p>
    <w:p w14:paraId="39A397B0" w14:textId="77777777" w:rsidR="008D4D89" w:rsidRPr="00B05242" w:rsidRDefault="008D4D89" w:rsidP="008D4D89">
      <w:pPr>
        <w:rPr>
          <w:rFonts w:ascii="Times New Roman" w:hAnsi="Times New Roman"/>
        </w:rPr>
      </w:pPr>
      <w:r w:rsidRPr="00B05242">
        <w:rPr>
          <w:rFonts w:ascii="Times New Roman" w:hAnsi="Times New Roman"/>
          <w:b/>
        </w:rPr>
        <w:t>F. Waste Minimization</w:t>
      </w:r>
      <w:r w:rsidRPr="00B05242">
        <w:rPr>
          <w:rFonts w:ascii="Times New Roman" w:hAnsi="Times New Roman"/>
        </w:rPr>
        <w:t>. Waste minimization is the process of identification and implementation of ways to reduce the generation of solid and hazardous wastes from normal operations.</w:t>
      </w:r>
      <w:r w:rsidRPr="00B05242">
        <w:rPr>
          <w:rFonts w:ascii="Times New Roman" w:hAnsi="Times New Roman"/>
        </w:rPr>
        <w:br/>
        <w:t> </w:t>
      </w:r>
      <w:r w:rsidRPr="00B05242">
        <w:rPr>
          <w:rFonts w:ascii="Times New Roman" w:hAnsi="Times New Roman"/>
        </w:rPr>
        <w:br/>
        <w:t>Waste minimization is achieved by:</w:t>
      </w:r>
    </w:p>
    <w:p w14:paraId="53FF1334" w14:textId="77777777" w:rsidR="008D4D89" w:rsidRPr="00B05242" w:rsidRDefault="008D4D89" w:rsidP="00A61373">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Proactively identify, at the beginning of a project, means to reduce hazardous waste generation</w:t>
      </w:r>
    </w:p>
    <w:p w14:paraId="7B908AAD" w14:textId="77777777" w:rsidR="008D4D89" w:rsidRPr="00B05242" w:rsidRDefault="008D4D89" w:rsidP="00A61373">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Substitute less hazardous materials for materials that must be disposed of as hazardous wastes.</w:t>
      </w:r>
    </w:p>
    <w:p w14:paraId="7325186A" w14:textId="77777777" w:rsidR="008D4D89" w:rsidRPr="00B05242" w:rsidRDefault="008D4D89" w:rsidP="00A61373">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Reduce the quantities of hazardous substances that lead to hazwastes utilized in processes.</w:t>
      </w:r>
    </w:p>
    <w:p w14:paraId="7126873A" w14:textId="77777777" w:rsidR="008D4D89" w:rsidRPr="00B05242" w:rsidRDefault="008D4D89" w:rsidP="00A61373">
      <w:pPr>
        <w:widowControl/>
        <w:numPr>
          <w:ilvl w:val="0"/>
          <w:numId w:val="84"/>
        </w:numPr>
        <w:spacing w:before="100" w:beforeAutospacing="1" w:after="100" w:afterAutospacing="1"/>
        <w:rPr>
          <w:rFonts w:ascii="Times New Roman" w:hAnsi="Times New Roman"/>
        </w:rPr>
      </w:pPr>
      <w:r w:rsidRPr="00B05242">
        <w:rPr>
          <w:rFonts w:ascii="Times New Roman" w:hAnsi="Times New Roman"/>
        </w:rPr>
        <w:t>Internal recycling of certain materials (e.g., solvents that can be recovered and purified, metal recovery by precipitation from aqueous solutions, etc.).</w:t>
      </w:r>
    </w:p>
    <w:p w14:paraId="6E1EAB7C" w14:textId="77777777" w:rsidR="008D4D89" w:rsidRPr="00B05242" w:rsidRDefault="008D4D89" w:rsidP="008D4D89">
      <w:pPr>
        <w:rPr>
          <w:rFonts w:ascii="Times New Roman" w:hAnsi="Times New Roman"/>
        </w:rPr>
      </w:pPr>
      <w:r w:rsidRPr="00B05242">
        <w:rPr>
          <w:rFonts w:ascii="Times New Roman" w:hAnsi="Times New Roman"/>
        </w:rPr>
        <w:t xml:space="preserve">To assist in the minimization of waste, the EHS Committee annually reviews the results of the inventory inspection and hazwaste generation levels reported from the hazwaste inventory. Campus units identified as generating large quantities of hazwastes will be asked to prepare a justification for the quantity generated; and plans for minimization of waste volumes. However, waste minimization may not be feasible in certain situations, and the committee will take this into consideration. On-site generators that are identified as not segregating wastes correctly, from analytical reports by the transporter or TSDF, will be requested to change their hazwaste disposal procedures at the generation site. This can be done with assistance from the chemical/biological hygiene officer. A hazwaste volume assessment is available for estimating hazwastes types that are likely to be produced from a research, construction, or other project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bCs/>
        </w:rPr>
        <w:t>G. General Training of Personnel.</w:t>
      </w:r>
      <w:r w:rsidRPr="00B05242">
        <w:rPr>
          <w:rFonts w:ascii="Times New Roman" w:hAnsi="Times New Roman"/>
        </w:rPr>
        <w:t xml:space="preserve"> All faculty, students, and staff that routinely handle hazardous materials or potentially infectious materials shall be trained in the hazwastes/medwastes handling and disposal procedures for the unit they work within. Faculty will be trained by the chemical/biological hygiene officer in the appropriate hazwastes/medwastes disposal procedures for their specific classes, projects, and research. Laboratory and studio supervisors are responsible for assuring that personnel in their workspaces dispose of hazwastes/medwastes correctly. Consequently, students in classes, and those working on special projects must receive an appropriate level of training by the laboratory or studio supervisor. Facilities Management Department supervisors are responsible for providing training to employees in their units.</w:t>
      </w:r>
      <w:r w:rsidRPr="00B05242">
        <w:rPr>
          <w:rFonts w:ascii="Times New Roman" w:hAnsi="Times New Roman"/>
        </w:rPr>
        <w:br/>
        <w:t> </w:t>
      </w:r>
      <w:r w:rsidRPr="00B05242">
        <w:rPr>
          <w:rFonts w:ascii="Times New Roman" w:hAnsi="Times New Roman"/>
        </w:rPr>
        <w:br/>
        <w:t>A record of the training with the employee’s signature must be kept on file by the employee’s supervisor. In laboratories and studios, the waste management training can be incorporated as part of the training to comply with the chemical hygiene plan.</w:t>
      </w:r>
    </w:p>
    <w:p w14:paraId="29A5B826" w14:textId="77777777" w:rsidR="008D4D89" w:rsidRPr="00B05242" w:rsidRDefault="008D4D89" w:rsidP="008D4D89">
      <w:pPr>
        <w:rPr>
          <w:rFonts w:ascii="Times New Roman" w:hAnsi="Times New Roman"/>
        </w:rPr>
      </w:pPr>
      <w:r w:rsidRPr="00B05242">
        <w:rPr>
          <w:rFonts w:ascii="Times New Roman" w:hAnsi="Times New Roman"/>
        </w:rPr>
        <w:br/>
      </w:r>
      <w:r w:rsidRPr="00B05242">
        <w:rPr>
          <w:rFonts w:ascii="Times New Roman" w:hAnsi="Times New Roman"/>
          <w:b/>
          <w:bCs/>
        </w:rPr>
        <w:t xml:space="preserve">H. Recordkeeping. </w:t>
      </w:r>
      <w:r w:rsidRPr="00B05242">
        <w:rPr>
          <w:rFonts w:ascii="Times New Roman" w:hAnsi="Times New Roman"/>
        </w:rPr>
        <w:t>Maintaining safety waste management records is part of NMHU’s policy and required by federal and state regulations. The following are records required on hazardous waste material.</w:t>
      </w:r>
    </w:p>
    <w:p w14:paraId="55964645" w14:textId="77777777" w:rsidR="008D4D89" w:rsidRPr="00B05242" w:rsidRDefault="008D4D89" w:rsidP="00A61373">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Hazardous Waste Manifests - kept on file by the campus safety officer for 3 years.</w:t>
      </w:r>
    </w:p>
    <w:p w14:paraId="0112B550" w14:textId="77777777" w:rsidR="008D4D89" w:rsidRPr="00B05242" w:rsidRDefault="008D4D89" w:rsidP="00A61373">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 xml:space="preserve">Hazardous waste assessment forms (see Appendix A of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"http://its.nmhu.edu/includes/onlinedocs/display.html?quicklink=757" \t "_blank" </w:instrText>
      </w:r>
      <w:r w:rsidRPr="00B05242">
        <w:rPr>
          <w:rFonts w:ascii="Times New Roman" w:hAnsi="Times New Roman"/>
        </w:rPr>
        <w:fldChar w:fldCharType="separate"/>
      </w:r>
      <w:r w:rsidRPr="00B05242">
        <w:rPr>
          <w:rFonts w:ascii="Times New Roman" w:hAnsi="Times New Roman"/>
          <w:color w:val="0000FF"/>
          <w:u w:val="single"/>
        </w:rPr>
        <w:t>HPIWM Plan</w:t>
      </w:r>
      <w:r w:rsidRPr="00B05242">
        <w:rPr>
          <w:rFonts w:ascii="Times New Roman" w:hAnsi="Times New Roman"/>
        </w:rPr>
        <w:fldChar w:fldCharType="end"/>
      </w:r>
      <w:r w:rsidRPr="00B05242">
        <w:rPr>
          <w:rFonts w:ascii="Times New Roman" w:hAnsi="Times New Roman"/>
        </w:rPr>
        <w:t>) - kept by the chemical/biological hygiene officer, until a process or operation at a location changes. When there is a change in project, operation, or process at a location a new assessment shall be completed and review by the chemical/biological hygiene officer.</w:t>
      </w:r>
    </w:p>
    <w:p w14:paraId="45C27549" w14:textId="77777777" w:rsidR="008D4D89" w:rsidRPr="00B05242" w:rsidRDefault="008D4D89" w:rsidP="00A61373">
      <w:pPr>
        <w:widowControl/>
        <w:numPr>
          <w:ilvl w:val="0"/>
          <w:numId w:val="85"/>
        </w:numPr>
        <w:spacing w:before="100" w:beforeAutospacing="1" w:after="100" w:afterAutospacing="1"/>
        <w:rPr>
          <w:rFonts w:ascii="Times New Roman" w:hAnsi="Times New Roman"/>
        </w:rPr>
      </w:pPr>
      <w:r w:rsidRPr="00B05242">
        <w:rPr>
          <w:rFonts w:ascii="Times New Roman" w:hAnsi="Times New Roman"/>
        </w:rPr>
        <w:t>Hazwaste Pickup Forms - retained by the campus safety officer with the manifest from a hazwaste shipment for 3 years.</w:t>
      </w:r>
    </w:p>
    <w:p w14:paraId="501A4657" w14:textId="77777777" w:rsidR="008D4D89" w:rsidRPr="00B05242" w:rsidRDefault="008D4D89" w:rsidP="00A61373">
      <w:pPr>
        <w:widowControl/>
        <w:numPr>
          <w:ilvl w:val="0"/>
          <w:numId w:val="85"/>
        </w:numPr>
        <w:rPr>
          <w:rFonts w:ascii="Times New Roman" w:hAnsi="Times New Roman"/>
        </w:rPr>
      </w:pPr>
      <w:r w:rsidRPr="00B05242">
        <w:rPr>
          <w:rFonts w:ascii="Times New Roman" w:hAnsi="Times New Roman"/>
        </w:rPr>
        <w:t>Training Records - kept with the Chemical Hygiene Plan for a laboratory or studio. The director of Facilities Management will keep training records in facilities management units. A copy of the training records also shall be retained by the campus safety officer 3 years, or, the duration of a specific project.</w:t>
      </w:r>
    </w:p>
    <w:p w14:paraId="76732ECB" w14:textId="77777777" w:rsidR="00140FB4" w:rsidRPr="00B05242" w:rsidRDefault="00140FB4" w:rsidP="00082FD2">
      <w:pPr>
        <w:widowControl/>
        <w:ind w:left="720"/>
        <w:rPr>
          <w:rFonts w:ascii="Times New Roman" w:hAnsi="Times New Roman"/>
        </w:rPr>
      </w:pPr>
    </w:p>
    <w:p w14:paraId="3BD716DC" w14:textId="77777777" w:rsidR="00140FB4" w:rsidRPr="00B05242" w:rsidRDefault="00140FB4" w:rsidP="00082FD2">
      <w:pPr>
        <w:widowControl/>
        <w:rPr>
          <w:rFonts w:ascii="Times New Roman" w:hAnsi="Times New Roman"/>
        </w:rPr>
      </w:pPr>
    </w:p>
    <w:p w14:paraId="5FD0027D" w14:textId="77777777" w:rsidR="00082FD2" w:rsidRPr="00082FD2" w:rsidRDefault="008D4D89" w:rsidP="00082FD2">
      <w:pPr>
        <w:shd w:val="clear" w:color="auto" w:fill="DDD9C3" w:themeFill="background2" w:themeFillShade="E6"/>
        <w:rPr>
          <w:rFonts w:ascii="Times New Roman" w:hAnsi="Times New Roman"/>
        </w:rPr>
      </w:pPr>
      <w:r w:rsidRPr="00082FD2">
        <w:rPr>
          <w:rFonts w:ascii="Times New Roman" w:hAnsi="Times New Roman"/>
          <w:b/>
          <w:bCs/>
        </w:rPr>
        <w:t>6.9. Exposure Control Plan for Bloodborne and Other Pathogens</w:t>
      </w:r>
    </w:p>
    <w:p w14:paraId="6F621CF4" w14:textId="77777777" w:rsidR="00082FD2" w:rsidRDefault="00082FD2" w:rsidP="00082FD2">
      <w:pPr>
        <w:rPr>
          <w:rFonts w:ascii="Times New Roman" w:hAnsi="Times New Roman"/>
        </w:rPr>
      </w:pPr>
    </w:p>
    <w:p w14:paraId="336DA5AB" w14:textId="5E2FE6DD" w:rsidR="0082041E" w:rsidRPr="00B05242" w:rsidRDefault="008D4D89" w:rsidP="00082FD2">
      <w:pPr>
        <w:rPr>
          <w:rFonts w:ascii="Times New Roman" w:hAnsi="Times New Roman"/>
          <w:b/>
          <w:u w:val="single"/>
        </w:rPr>
      </w:pPr>
      <w:r w:rsidRPr="00B05242">
        <w:rPr>
          <w:rFonts w:ascii="Times New Roman" w:hAnsi="Times New Roman"/>
        </w:rPr>
        <w:t xml:space="preserve">The purpose of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Exposure Control Plan (ECP)</w:t>
      </w:r>
      <w:r w:rsidRPr="00B05242">
        <w:rPr>
          <w:rFonts w:ascii="Times New Roman" w:hAnsi="Times New Roman"/>
        </w:rPr>
        <w:fldChar w:fldCharType="end"/>
      </w:r>
      <w:r w:rsidRPr="00B05242">
        <w:rPr>
          <w:rFonts w:ascii="Times New Roman" w:hAnsi="Times New Roman"/>
        </w:rPr>
        <w:t xml:space="preserve"> is to implement the requirements of OSHA Standard 29 CFR 1910.1030 Bloodborne Pathogens, and thereby reduce the risk of student and/or employee infection with bloodborne pathogens such as, but not limited to, hepatitis B virus (HBV) and human immunodeficiency virus (HIV) which results in AIDS.  In addition, this plan implements certain aspects of RCRA Medical Waste Regulations (40 CFR 259; URL: EPA website)</w:t>
      </w:r>
      <w:r w:rsidRPr="00B05242">
        <w:rPr>
          <w:rFonts w:ascii="Times New Roman" w:hAnsi="Times New Roman"/>
        </w:rPr>
        <w:br/>
        <w:t> </w:t>
      </w:r>
      <w:r w:rsidRPr="00B05242">
        <w:rPr>
          <w:rFonts w:ascii="Times New Roman" w:hAnsi="Times New Roman"/>
        </w:rPr>
        <w:br/>
        <w:t>According to these policies, all employees and students shall adhere to universal precaution practices. Universal precaution is an infection control approach that assumes all human blood and certain human body fluids, and, any cultures obtained from humans or animals infected with human pathogens, are treated as infectious materials. Any material derived from humans, microbiological cultures from humans or animals that potentially contain human pathogens, or environmental samples that potentially contain human pathogens (e.g., Giardia in water and sediments, sewerage materials, etc.) shall be considered infectious materials.</w:t>
      </w:r>
      <w:r w:rsidRPr="00B05242">
        <w:rPr>
          <w:rFonts w:ascii="Times New Roman" w:hAnsi="Times New Roman"/>
        </w:rPr>
        <w:br/>
        <w:t> </w:t>
      </w:r>
      <w:r w:rsidRPr="00B05242">
        <w:rPr>
          <w:rFonts w:ascii="Times New Roman" w:hAnsi="Times New Roman"/>
        </w:rPr>
        <w:br/>
        <w:t xml:space="preserve">The following information is referenced from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NMHU’s ECP</w:t>
      </w:r>
      <w:r w:rsidRPr="00B05242">
        <w:rPr>
          <w:rFonts w:ascii="Times New Roman" w:hAnsi="Times New Roman"/>
        </w:rPr>
        <w:fldChar w:fldCharType="end"/>
      </w:r>
      <w:r w:rsidRPr="00B05242">
        <w:rPr>
          <w:rFonts w:ascii="Times New Roman" w:hAnsi="Times New Roman"/>
        </w:rPr>
        <w:t>.</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 xml:space="preserve">A. Responsibilities of Personnel. </w:t>
      </w:r>
      <w:r w:rsidRPr="00B05242">
        <w:rPr>
          <w:rFonts w:ascii="Times New Roman" w:hAnsi="Times New Roman"/>
        </w:rPr>
        <w:t xml:space="preserve">All personnel including: research laboratory supervisors; teaching laboratory instructors; chemical/biological hygiene officers; employees; and students are assigned specific responsibilities. These responsibilities are detailed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ECP.</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B. Exposure Determination. </w:t>
      </w:r>
      <w:r w:rsidRPr="00B05242">
        <w:rPr>
          <w:rFonts w:ascii="Times New Roman" w:hAnsi="Times New Roman"/>
        </w:rPr>
        <w:t>All students, graduate teaching assistants, or faculty who may come in contact with blood, or infectious agents through classroom activities are at risk for possible exposure.</w:t>
      </w:r>
      <w:r w:rsidRPr="00B05242">
        <w:rPr>
          <w:rFonts w:ascii="Times New Roman" w:hAnsi="Times New Roman"/>
        </w:rPr>
        <w:br/>
        <w:t> </w:t>
      </w:r>
      <w:r w:rsidRPr="00B05242">
        <w:rPr>
          <w:rFonts w:ascii="Times New Roman" w:hAnsi="Times New Roman"/>
        </w:rPr>
        <w:br/>
        <w:t>All faculty, graduate students, or undergraduate research assistants who may be conducting research projects using human blood or human body fluids, experiments with infected animals that involve blood, body fluid contact, infectious agent cultures, or possible infected animal bites are at risk of possible infectious disease exposure.</w:t>
      </w:r>
      <w:r w:rsidRPr="00B05242">
        <w:rPr>
          <w:rFonts w:ascii="Times New Roman" w:hAnsi="Times New Roman"/>
        </w:rPr>
        <w:br/>
        <w:t> </w:t>
      </w:r>
      <w:r w:rsidRPr="00B05242">
        <w:rPr>
          <w:rFonts w:ascii="Times New Roman" w:hAnsi="Times New Roman"/>
        </w:rPr>
        <w:br/>
        <w:t>Employees who are responsible for first response to medical emergencies, such as cuts or wounds from a laboratory accident, are considered potentially exposed to pathogens. This potential exposure includes employees responsible for disposing of wastes from teaching or research laboratory with blood borne pathogens or other infectious agents.</w:t>
      </w:r>
      <w:r w:rsidRPr="00B05242">
        <w:rPr>
          <w:rFonts w:ascii="Times New Roman" w:hAnsi="Times New Roman"/>
        </w:rPr>
        <w:br/>
        <w:t>C. Methods of Compliance. Universal precautions shall be observed in all settings to prevent contact with blood or potentially infectious materials. All body fluids, contaminated instruments and other materials shall be considered potentially infectious materials. The following methods detailed in the ECP Plan shall be strictly adhered to by all supervisors, instructors, employees, and students involved with bodily fluids or pot</w:t>
      </w:r>
      <w:r w:rsidR="00082FD2">
        <w:rPr>
          <w:rFonts w:ascii="Times New Roman" w:hAnsi="Times New Roman"/>
        </w:rPr>
        <w:t>entially infectious materials.</w:t>
      </w:r>
      <w:r w:rsidR="00082FD2">
        <w:rPr>
          <w:rFonts w:ascii="Times New Roman" w:hAnsi="Times New Roman"/>
        </w:rPr>
        <w:br/>
      </w:r>
    </w:p>
    <w:p w14:paraId="1268394A" w14:textId="73D2547D" w:rsidR="00082FD2" w:rsidRPr="00082FD2" w:rsidRDefault="008D4D89" w:rsidP="00082FD2">
      <w:pPr>
        <w:rPr>
          <w:rFonts w:ascii="Times New Roman" w:hAnsi="Times New Roman"/>
          <w:u w:val="single"/>
        </w:rPr>
      </w:pPr>
      <w:r w:rsidRPr="00082FD2">
        <w:rPr>
          <w:rFonts w:ascii="Times New Roman" w:hAnsi="Times New Roman"/>
          <w:u w:val="single"/>
        </w:rPr>
        <w:t>General Practice</w:t>
      </w:r>
    </w:p>
    <w:p w14:paraId="4F0AB9A5" w14:textId="77777777" w:rsidR="008D4D89" w:rsidRPr="00B05242" w:rsidRDefault="008D4D89" w:rsidP="00A61373">
      <w:pPr>
        <w:widowControl/>
        <w:numPr>
          <w:ilvl w:val="0"/>
          <w:numId w:val="86"/>
        </w:numPr>
        <w:rPr>
          <w:rFonts w:ascii="Times New Roman" w:hAnsi="Times New Roman"/>
        </w:rPr>
      </w:pPr>
      <w:r w:rsidRPr="00B05242">
        <w:rPr>
          <w:rFonts w:ascii="Times New Roman" w:hAnsi="Times New Roman"/>
        </w:rPr>
        <w:t>Wash hands immediately after removal of gloves or other personal protective equipment, and after direct skin/hand contact with such materials</w:t>
      </w:r>
    </w:p>
    <w:p w14:paraId="6980E015" w14:textId="77777777" w:rsidR="008D4D89" w:rsidRPr="00B05242" w:rsidRDefault="008D4D89" w:rsidP="00A61373">
      <w:pPr>
        <w:widowControl/>
        <w:numPr>
          <w:ilvl w:val="0"/>
          <w:numId w:val="86"/>
        </w:numPr>
        <w:rPr>
          <w:rFonts w:ascii="Times New Roman" w:hAnsi="Times New Roman"/>
        </w:rPr>
      </w:pPr>
      <w:r w:rsidRPr="00B05242">
        <w:rPr>
          <w:rFonts w:ascii="Times New Roman" w:hAnsi="Times New Roman"/>
        </w:rPr>
        <w:t>Eating, drinking, smoking, applying cosmetics or lip balm, and handling of contact lenses are prohibited in work areas where there is a reasonable likelihood for occupational exposure.</w:t>
      </w:r>
    </w:p>
    <w:p w14:paraId="10216A1C" w14:textId="77777777" w:rsidR="008D4D89" w:rsidRDefault="008D4D89" w:rsidP="00A61373">
      <w:pPr>
        <w:widowControl/>
        <w:numPr>
          <w:ilvl w:val="0"/>
          <w:numId w:val="86"/>
        </w:numPr>
        <w:rPr>
          <w:rFonts w:ascii="Times New Roman" w:hAnsi="Times New Roman"/>
        </w:rPr>
      </w:pPr>
      <w:r w:rsidRPr="00B05242">
        <w:rPr>
          <w:rFonts w:ascii="Times New Roman" w:hAnsi="Times New Roman"/>
        </w:rPr>
        <w:t>Food and drink shall not be kept in refrigerators, freezers, shelves, and cabinets or on counters or bench tops where blood or other potentially infectious materials are present.</w:t>
      </w:r>
    </w:p>
    <w:p w14:paraId="436A958A" w14:textId="77777777" w:rsidR="00082FD2" w:rsidRPr="00B05242" w:rsidRDefault="00082FD2" w:rsidP="00082FD2">
      <w:pPr>
        <w:widowControl/>
        <w:ind w:left="720"/>
        <w:rPr>
          <w:rFonts w:ascii="Times New Roman" w:hAnsi="Times New Roman"/>
        </w:rPr>
      </w:pPr>
    </w:p>
    <w:p w14:paraId="6AF797D0" w14:textId="3787E7BF" w:rsidR="00082FD2" w:rsidRPr="00082FD2" w:rsidRDefault="008D4D89" w:rsidP="00082FD2">
      <w:pPr>
        <w:rPr>
          <w:rFonts w:ascii="Times New Roman" w:hAnsi="Times New Roman"/>
          <w:u w:val="single"/>
        </w:rPr>
      </w:pPr>
      <w:r w:rsidRPr="00B05242">
        <w:rPr>
          <w:rFonts w:ascii="Times New Roman" w:hAnsi="Times New Roman"/>
          <w:u w:val="single"/>
        </w:rPr>
        <w:t>Engineering and Work Practice Controls</w:t>
      </w:r>
    </w:p>
    <w:p w14:paraId="611AD691" w14:textId="77777777" w:rsidR="008D4D89" w:rsidRPr="00B05242" w:rsidRDefault="008D4D89" w:rsidP="00A61373">
      <w:pPr>
        <w:widowControl/>
        <w:numPr>
          <w:ilvl w:val="0"/>
          <w:numId w:val="87"/>
        </w:numPr>
        <w:rPr>
          <w:rFonts w:ascii="Times New Roman" w:hAnsi="Times New Roman"/>
        </w:rPr>
      </w:pPr>
      <w:r w:rsidRPr="00B05242">
        <w:rPr>
          <w:rFonts w:ascii="Times New Roman" w:hAnsi="Times New Roman"/>
        </w:rPr>
        <w:t>Hypodermic needs shall not be sheared, bent, broken, recapped, or removed by hand. Any exception must comply with 29 CFR 1910.1030 (d)(2)(vii). Syringes and other sharps (e.g., scalpels, forceps) shall be disposed in containers clearly labeled “Infectious Sharps”.</w:t>
      </w:r>
    </w:p>
    <w:p w14:paraId="5DA655CF" w14:textId="77777777" w:rsidR="008D4D89" w:rsidRPr="00B05242" w:rsidRDefault="008D4D89" w:rsidP="00A61373">
      <w:pPr>
        <w:widowControl/>
        <w:numPr>
          <w:ilvl w:val="0"/>
          <w:numId w:val="87"/>
        </w:numPr>
        <w:rPr>
          <w:rFonts w:ascii="Times New Roman" w:hAnsi="Times New Roman"/>
        </w:rPr>
      </w:pPr>
      <w:r w:rsidRPr="00B05242">
        <w:rPr>
          <w:rFonts w:ascii="Times New Roman" w:hAnsi="Times New Roman"/>
        </w:rPr>
        <w:t>All procedures involving blood or other potentially infectious materials shall be performed in such a manner as to minimize splashing, spraying, splattering, and generation of droplets.</w:t>
      </w:r>
    </w:p>
    <w:p w14:paraId="5136DDEF" w14:textId="77777777" w:rsidR="008D4D89" w:rsidRPr="00B05242" w:rsidRDefault="008D4D89" w:rsidP="00A61373">
      <w:pPr>
        <w:widowControl/>
        <w:numPr>
          <w:ilvl w:val="0"/>
          <w:numId w:val="87"/>
        </w:numPr>
        <w:rPr>
          <w:rFonts w:ascii="Times New Roman" w:hAnsi="Times New Roman"/>
        </w:rPr>
      </w:pPr>
      <w:r w:rsidRPr="00B05242">
        <w:rPr>
          <w:rFonts w:ascii="Times New Roman" w:hAnsi="Times New Roman"/>
        </w:rPr>
        <w:t>Mouth pipetting/suctioning of blood or other potentially infectious materials is prohibited.</w:t>
      </w:r>
    </w:p>
    <w:p w14:paraId="40ECFDB4" w14:textId="77777777" w:rsidR="008D4D89" w:rsidRPr="00B05242" w:rsidRDefault="008D4D89" w:rsidP="00A61373">
      <w:pPr>
        <w:widowControl/>
        <w:numPr>
          <w:ilvl w:val="0"/>
          <w:numId w:val="87"/>
        </w:numPr>
        <w:rPr>
          <w:rFonts w:ascii="Times New Roman" w:hAnsi="Times New Roman"/>
        </w:rPr>
      </w:pPr>
      <w:r w:rsidRPr="00B05242">
        <w:rPr>
          <w:rFonts w:ascii="Times New Roman" w:hAnsi="Times New Roman"/>
        </w:rPr>
        <w:t>Specimens of blood, or other potentially infectious materials, shall be placed in a container which prevents leakage during collection, handling, processing, storage, transport or shipping. The container shall be clearly labeled “Infectious Materials” and bear a universal biohazard symbol.</w:t>
      </w:r>
    </w:p>
    <w:p w14:paraId="5ECDC119" w14:textId="77777777" w:rsidR="008D4D89" w:rsidRPr="00B05242" w:rsidRDefault="008D4D89" w:rsidP="00A61373">
      <w:pPr>
        <w:widowControl/>
        <w:numPr>
          <w:ilvl w:val="0"/>
          <w:numId w:val="87"/>
        </w:numPr>
        <w:rPr>
          <w:rFonts w:ascii="Times New Roman" w:hAnsi="Times New Roman"/>
        </w:rPr>
      </w:pPr>
      <w:r w:rsidRPr="00B05242">
        <w:rPr>
          <w:rFonts w:ascii="Times New Roman" w:hAnsi="Times New Roman"/>
        </w:rPr>
        <w:t>Equipment that could become contaminated with blood or other potentially infectious material shall be decontaminated as necessary unless decontamination is not feasible.</w:t>
      </w:r>
    </w:p>
    <w:p w14:paraId="7F121198" w14:textId="63627156" w:rsidR="00082FD2" w:rsidRDefault="008D4D89" w:rsidP="00A61373">
      <w:pPr>
        <w:widowControl/>
        <w:numPr>
          <w:ilvl w:val="0"/>
          <w:numId w:val="87"/>
        </w:numPr>
        <w:rPr>
          <w:rFonts w:ascii="Times New Roman" w:hAnsi="Times New Roman"/>
        </w:rPr>
      </w:pPr>
      <w:r w:rsidRPr="00B05242">
        <w:rPr>
          <w:rFonts w:ascii="Times New Roman" w:hAnsi="Times New Roman"/>
        </w:rPr>
        <w:t>Laminar flow hoods and biosafety cabinets will be selected by the laboratory supervisor as appropriate to the level of biohazard associated with infectious materials. The chemical/biological hygiene officer will annually inspect laminar flow hoods and biosafety cabinets for proper operation and servicing. Hoods and cabinets must bear a universal biohazard symbol.</w:t>
      </w:r>
    </w:p>
    <w:p w14:paraId="7339FB3D" w14:textId="77777777" w:rsidR="00082FD2" w:rsidRPr="00B05242" w:rsidRDefault="00082FD2" w:rsidP="00942218">
      <w:pPr>
        <w:widowControl/>
        <w:rPr>
          <w:rFonts w:ascii="Times New Roman" w:hAnsi="Times New Roman"/>
        </w:rPr>
      </w:pPr>
    </w:p>
    <w:p w14:paraId="403AC917" w14:textId="1A67115E" w:rsidR="008D4D89" w:rsidRPr="00B05242" w:rsidRDefault="008D4D89" w:rsidP="00082FD2">
      <w:pPr>
        <w:rPr>
          <w:rFonts w:ascii="Times New Roman" w:hAnsi="Times New Roman"/>
        </w:rPr>
      </w:pPr>
      <w:r w:rsidRPr="00B05242">
        <w:rPr>
          <w:rFonts w:ascii="Times New Roman" w:hAnsi="Times New Roman"/>
          <w:u w:val="single"/>
        </w:rPr>
        <w:t>Personal Protective Equipment</w:t>
      </w:r>
    </w:p>
    <w:p w14:paraId="2A415DEF" w14:textId="77777777" w:rsidR="008D4D89" w:rsidRPr="00B05242" w:rsidRDefault="008D4D89" w:rsidP="00A61373">
      <w:pPr>
        <w:widowControl/>
        <w:numPr>
          <w:ilvl w:val="0"/>
          <w:numId w:val="88"/>
        </w:numPr>
        <w:rPr>
          <w:rFonts w:ascii="Times New Roman" w:hAnsi="Times New Roman"/>
        </w:rPr>
      </w:pPr>
      <w:r w:rsidRPr="00B05242">
        <w:rPr>
          <w:rFonts w:ascii="Times New Roman" w:hAnsi="Times New Roman"/>
        </w:rPr>
        <w:t>Personal protective equipment (PPE) shall be selected according to the NMHU Personal Protective Equipment Plan.</w:t>
      </w:r>
    </w:p>
    <w:p w14:paraId="28BD66DA" w14:textId="77777777" w:rsidR="008D4D89" w:rsidRPr="00B05242" w:rsidRDefault="008D4D89" w:rsidP="00A61373">
      <w:pPr>
        <w:widowControl/>
        <w:numPr>
          <w:ilvl w:val="0"/>
          <w:numId w:val="88"/>
        </w:numPr>
        <w:rPr>
          <w:rFonts w:ascii="Times New Roman" w:hAnsi="Times New Roman"/>
        </w:rPr>
      </w:pPr>
      <w:r w:rsidRPr="00B05242">
        <w:rPr>
          <w:rFonts w:ascii="Times New Roman" w:hAnsi="Times New Roman"/>
        </w:rPr>
        <w:t>All PPE shall be removed before leaving the work area.</w:t>
      </w:r>
    </w:p>
    <w:p w14:paraId="051F888C"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Equipment shall be placed in an appropriately labeled container for storage, washing, decontamination or disposal.</w:t>
      </w:r>
    </w:p>
    <w:p w14:paraId="25C6240D"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When exposure to infectious materials is possible, employees shall use appropriate personal protective equipment such as: gloves, aprons, disposable lab gown, head and foot coverings, face shields.</w:t>
      </w:r>
    </w:p>
    <w:p w14:paraId="3D61BB3F"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The appropriate personal protective equipment shall be discussed with each employee and shall be required based upon the tasks involved and the hazards of the job duty.</w:t>
      </w:r>
    </w:p>
    <w:p w14:paraId="69594663"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The supervisor shall provide appropriate PPE to employees for the tasks in the workspace. If deemed appropriate, non-disposable multi-use equipment may be assigned to individual employees.</w:t>
      </w:r>
    </w:p>
    <w:p w14:paraId="20EE3063"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The employer shall provide facilities and equipment for cleaning or disposal of personal protective equipment.</w:t>
      </w:r>
    </w:p>
    <w:p w14:paraId="6CC3196F"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Gloves shall be worn whenever it can reasonably be anticipated that hands may make contact with blood, other potentially infectious materials, mucous membranes, wounded skin, and when touching or handling contaminated items or surfaces.</w:t>
      </w:r>
    </w:p>
    <w:p w14:paraId="13B39E81"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Masks and eye protection or chin-length face shields shall be worn whenever splashes, spray, spatter, droplets, or aerosols of blood or other potentially infectious materials may be generated. This policy applies whenever eye, nose, or mouth contamination can be reasonably anticipated.</w:t>
      </w:r>
    </w:p>
    <w:p w14:paraId="6CD472FB" w14:textId="77777777" w:rsidR="008D4D89" w:rsidRPr="00B05242" w:rsidRDefault="008D4D89" w:rsidP="00A61373">
      <w:pPr>
        <w:widowControl/>
        <w:numPr>
          <w:ilvl w:val="0"/>
          <w:numId w:val="88"/>
        </w:numPr>
        <w:spacing w:before="100" w:beforeAutospacing="1" w:after="100" w:afterAutospacing="1"/>
        <w:rPr>
          <w:rFonts w:ascii="Times New Roman" w:hAnsi="Times New Roman"/>
        </w:rPr>
      </w:pPr>
      <w:r w:rsidRPr="00B05242">
        <w:rPr>
          <w:rFonts w:ascii="Times New Roman" w:hAnsi="Times New Roman"/>
        </w:rPr>
        <w:t>Gowns, aprons and other protective body clothing (e.g., gowns, aprons, lab coats, clinic jackets or similar outer garments) shall be required whenever exposure to infectious materials can reasonably be anticipated. It is strongly recommended that disposable lab gowns be used.</w:t>
      </w:r>
    </w:p>
    <w:p w14:paraId="2D4C0943" w14:textId="77777777" w:rsidR="008D4D89" w:rsidRPr="00B05242" w:rsidRDefault="008D4D89" w:rsidP="00082FD2">
      <w:pPr>
        <w:rPr>
          <w:rFonts w:ascii="Times New Roman" w:hAnsi="Times New Roman"/>
        </w:rPr>
      </w:pPr>
      <w:r w:rsidRPr="00B05242">
        <w:rPr>
          <w:rFonts w:ascii="Times New Roman" w:hAnsi="Times New Roman"/>
          <w:u w:val="single"/>
        </w:rPr>
        <w:t>Housekeeping</w:t>
      </w:r>
    </w:p>
    <w:p w14:paraId="590C0F67" w14:textId="77777777" w:rsidR="008D4D89" w:rsidRPr="00B05242" w:rsidRDefault="008D4D89" w:rsidP="00A61373">
      <w:pPr>
        <w:widowControl/>
        <w:numPr>
          <w:ilvl w:val="0"/>
          <w:numId w:val="89"/>
        </w:numPr>
        <w:rPr>
          <w:rFonts w:ascii="Times New Roman" w:hAnsi="Times New Roman"/>
        </w:rPr>
      </w:pPr>
      <w:r w:rsidRPr="00B05242">
        <w:rPr>
          <w:rFonts w:ascii="Times New Roman" w:hAnsi="Times New Roman"/>
        </w:rPr>
        <w:t>The work site is to be maintained in clean and sanitary condition. The employer shall designate the method of decontamination based on the location within this facility, type of surface to be cleaned, type of infectious material likely to be present, and tasks and procedures being performed in the area.</w:t>
      </w:r>
    </w:p>
    <w:p w14:paraId="3EB7C7DF" w14:textId="77777777" w:rsidR="008D4D89" w:rsidRPr="00B05242" w:rsidRDefault="008D4D89" w:rsidP="00A61373">
      <w:pPr>
        <w:widowControl/>
        <w:numPr>
          <w:ilvl w:val="0"/>
          <w:numId w:val="89"/>
        </w:numPr>
        <w:rPr>
          <w:rFonts w:ascii="Times New Roman" w:hAnsi="Times New Roman"/>
        </w:rPr>
      </w:pPr>
      <w:r w:rsidRPr="00B05242">
        <w:rPr>
          <w:rFonts w:ascii="Times New Roman" w:hAnsi="Times New Roman"/>
        </w:rPr>
        <w:t>A designated cleaning and disinfecting area shall be provided at for the cleaning and disinfecting of PPE, portable equipment, and contaminated articles. This cleaning area shall have proper ventilation, lighting and drainage connected to a sanitary sewer system.</w:t>
      </w:r>
    </w:p>
    <w:p w14:paraId="2B7B8D9B" w14:textId="77777777" w:rsidR="008D4D89" w:rsidRPr="00B05242" w:rsidRDefault="008D4D89" w:rsidP="00A61373">
      <w:pPr>
        <w:widowControl/>
        <w:numPr>
          <w:ilvl w:val="0"/>
          <w:numId w:val="89"/>
        </w:numPr>
        <w:rPr>
          <w:rFonts w:ascii="Times New Roman" w:hAnsi="Times New Roman"/>
        </w:rPr>
      </w:pPr>
      <w:r w:rsidRPr="00B05242">
        <w:rPr>
          <w:rFonts w:ascii="Times New Roman" w:hAnsi="Times New Roman"/>
        </w:rPr>
        <w:t>All disinfectants utilized in research and teaching laboratories shall be registered with the U.S. Environmental Protection Agency. The disinfectant must be registered as tuberculocidal. Care shall be taken in the use of all disinfectants. Disinfectants are a form of pesticide. Disinfectants must be included in the Chemical Hygiene Plan for laboratories. Employees and students shall wear cleaning gloves while disinfecting equipment and environmental surfaces.</w:t>
      </w:r>
    </w:p>
    <w:p w14:paraId="3DF433BF" w14:textId="77777777" w:rsidR="008D4D89" w:rsidRPr="00B05242" w:rsidRDefault="008D4D89" w:rsidP="00A61373">
      <w:pPr>
        <w:widowControl/>
        <w:numPr>
          <w:ilvl w:val="0"/>
          <w:numId w:val="89"/>
        </w:numPr>
        <w:spacing w:before="100" w:beforeAutospacing="1" w:after="100" w:afterAutospacing="1"/>
        <w:rPr>
          <w:rFonts w:ascii="Times New Roman" w:hAnsi="Times New Roman"/>
        </w:rPr>
      </w:pPr>
      <w:r w:rsidRPr="00B05242">
        <w:rPr>
          <w:rFonts w:ascii="Times New Roman" w:hAnsi="Times New Roman"/>
        </w:rPr>
        <w:t>All equipment and environmental working surfaces shall be properly cleaned and decontaminated after contact with blood or other potentially infectious materials.</w:t>
      </w:r>
    </w:p>
    <w:p w14:paraId="5C720851" w14:textId="77777777" w:rsidR="008D4D89" w:rsidRPr="00B05242" w:rsidRDefault="008D4D89" w:rsidP="00082FD2">
      <w:pPr>
        <w:rPr>
          <w:rFonts w:ascii="Times New Roman" w:hAnsi="Times New Roman"/>
        </w:rPr>
      </w:pPr>
      <w:r w:rsidRPr="00B05242">
        <w:rPr>
          <w:rFonts w:ascii="Times New Roman" w:hAnsi="Times New Roman"/>
          <w:u w:val="single"/>
        </w:rPr>
        <w:t>Regulated Infectious Wastes (Medwastes)</w:t>
      </w:r>
    </w:p>
    <w:p w14:paraId="1DB5F4C7" w14:textId="77777777" w:rsidR="008D4D89" w:rsidRPr="00B05242" w:rsidRDefault="008D4D89" w:rsidP="00A61373">
      <w:pPr>
        <w:widowControl/>
        <w:numPr>
          <w:ilvl w:val="0"/>
          <w:numId w:val="90"/>
        </w:numPr>
        <w:rPr>
          <w:rFonts w:ascii="Times New Roman" w:hAnsi="Times New Roman"/>
        </w:rPr>
      </w:pPr>
      <w:r w:rsidRPr="00B05242">
        <w:rPr>
          <w:rFonts w:ascii="Times New Roman" w:hAnsi="Times New Roman"/>
        </w:rPr>
        <w:t>Contaminated sharps containers shall be kept upright throughout use. The label must say “Sharps – Infectious Waste” and bear a universal biohazard symbol. Contaminated sharps containers shall be easily accessible to employees and students; and, located as close as feasible to the immediate area where sharps are used. Contaminated sharps shall not be allowed to overfill and shall be discarded immediately or as soon as feasible in closeable, puncture resistant, leak-proof containers and labeled properly. Sharps containers shall not be reused. </w:t>
      </w:r>
    </w:p>
    <w:p w14:paraId="687C389A" w14:textId="77777777" w:rsidR="008D4D89" w:rsidRDefault="008D4D89" w:rsidP="00A61373">
      <w:pPr>
        <w:widowControl/>
        <w:numPr>
          <w:ilvl w:val="0"/>
          <w:numId w:val="90"/>
        </w:numPr>
        <w:rPr>
          <w:rFonts w:ascii="Times New Roman" w:hAnsi="Times New Roman"/>
        </w:rPr>
      </w:pPr>
      <w:r w:rsidRPr="00B05242">
        <w:rPr>
          <w:rFonts w:ascii="Times New Roman" w:hAnsi="Times New Roman"/>
        </w:rPr>
        <w:t>Other regulated waste shall be placed in containers that are closable, constructed to contain all contents and prevent leakage of fluids during handling, storage, transport or shipping and labeled properly. If outside contamination of the regulated waste container should occur, it shall be placed in a second container meeting the same requirements. Regulated waste shall be disposed of in accordance with New Mexico Environment Department Solid Waste Regulations. Contact may be made with Solid Waste Bureau (505) 827-2853.</w:t>
      </w:r>
    </w:p>
    <w:p w14:paraId="0ABE1519" w14:textId="77777777" w:rsidR="00946223" w:rsidRPr="00B05242" w:rsidRDefault="00946223" w:rsidP="00946223">
      <w:pPr>
        <w:widowControl/>
        <w:ind w:left="720"/>
        <w:rPr>
          <w:rFonts w:ascii="Times New Roman" w:hAnsi="Times New Roman"/>
        </w:rPr>
      </w:pPr>
    </w:p>
    <w:p w14:paraId="009462A3" w14:textId="77777777" w:rsidR="008D4D89" w:rsidRPr="00B05242" w:rsidRDefault="008D4D89" w:rsidP="00082FD2">
      <w:pPr>
        <w:rPr>
          <w:rFonts w:ascii="Times New Roman" w:hAnsi="Times New Roman"/>
        </w:rPr>
      </w:pPr>
      <w:r w:rsidRPr="00B05242">
        <w:rPr>
          <w:rFonts w:ascii="Times New Roman" w:hAnsi="Times New Roman"/>
          <w:u w:val="single"/>
        </w:rPr>
        <w:t>Immunizations</w:t>
      </w:r>
    </w:p>
    <w:p w14:paraId="5798AFE6" w14:textId="77777777" w:rsidR="008D4D89" w:rsidRPr="00B05242" w:rsidRDefault="008D4D89" w:rsidP="00A61373">
      <w:pPr>
        <w:widowControl/>
        <w:numPr>
          <w:ilvl w:val="0"/>
          <w:numId w:val="91"/>
        </w:numPr>
        <w:rPr>
          <w:rFonts w:ascii="Times New Roman" w:hAnsi="Times New Roman"/>
        </w:rPr>
      </w:pPr>
      <w:r w:rsidRPr="00B05242">
        <w:rPr>
          <w:rFonts w:ascii="Times New Roman" w:hAnsi="Times New Roman"/>
        </w:rPr>
        <w:t>The university shall offer vaccinations free to all employees who are exposed to blood or other infectious materials as part of their duties. Vaccinations are primarily targeted at hepatitis B.</w:t>
      </w:r>
    </w:p>
    <w:p w14:paraId="17A0FC99" w14:textId="77777777" w:rsidR="008D4D89" w:rsidRDefault="008D4D89" w:rsidP="00A61373">
      <w:pPr>
        <w:widowControl/>
        <w:numPr>
          <w:ilvl w:val="0"/>
          <w:numId w:val="91"/>
        </w:numPr>
        <w:rPr>
          <w:rFonts w:ascii="Times New Roman" w:hAnsi="Times New Roman"/>
        </w:rPr>
      </w:pPr>
      <w:r w:rsidRPr="00B05242">
        <w:rPr>
          <w:rFonts w:ascii="Times New Roman" w:hAnsi="Times New Roman"/>
        </w:rPr>
        <w:t>Vaccination will be offered within 10 days of initial employment in a job where exposure to blood or other potentially infectious materials can be "reasonably anticipated". Employees who choose not to accept the vaccine must sign a declaration form but can request to be vaccinated at a later date if they change their mind.</w:t>
      </w:r>
    </w:p>
    <w:p w14:paraId="393C1774" w14:textId="77777777" w:rsidR="00946223" w:rsidRPr="00B05242" w:rsidRDefault="00946223" w:rsidP="00946223">
      <w:pPr>
        <w:widowControl/>
        <w:ind w:left="720"/>
        <w:rPr>
          <w:rFonts w:ascii="Times New Roman" w:hAnsi="Times New Roman"/>
        </w:rPr>
      </w:pPr>
    </w:p>
    <w:p w14:paraId="16074A0F" w14:textId="77777777" w:rsidR="008D4D89" w:rsidRPr="00B05242" w:rsidRDefault="008D4D89" w:rsidP="00082FD2">
      <w:pPr>
        <w:rPr>
          <w:rFonts w:ascii="Times New Roman" w:hAnsi="Times New Roman"/>
        </w:rPr>
      </w:pPr>
      <w:r w:rsidRPr="00B05242">
        <w:rPr>
          <w:rFonts w:ascii="Times New Roman" w:hAnsi="Times New Roman"/>
          <w:b/>
          <w:bCs/>
        </w:rPr>
        <w:t>D. Training and Hazard Communication</w:t>
      </w:r>
      <w:r w:rsidRPr="00B05242">
        <w:rPr>
          <w:rFonts w:ascii="Times New Roman" w:hAnsi="Times New Roman"/>
        </w:rPr>
        <w:t>. It is essential that laboratory employees and students have access to information on the hazards of infectious agents and procedures for working safely. Supervisors must ensure that laboratory and studio employees are informed about, and, have access to the following information sources:</w:t>
      </w:r>
    </w:p>
    <w:p w14:paraId="30B0D813" w14:textId="77777777" w:rsidR="008D4D89" w:rsidRPr="00B05242" w:rsidRDefault="008D4D89" w:rsidP="00A61373">
      <w:pPr>
        <w:widowControl/>
        <w:numPr>
          <w:ilvl w:val="0"/>
          <w:numId w:val="92"/>
        </w:numPr>
        <w:rPr>
          <w:rFonts w:ascii="Times New Roman" w:hAnsi="Times New Roman"/>
        </w:rPr>
      </w:pPr>
      <w:r w:rsidRPr="00B05242">
        <w:rPr>
          <w:rFonts w:ascii="Times New Roman" w:hAnsi="Times New Roman"/>
        </w:rPr>
        <w:t xml:space="preserve">The contents of the OSHA Bloodborne Pathogen Standard, </w:t>
      </w:r>
      <w:r w:rsidRPr="00B05242">
        <w:rPr>
          <w:rFonts w:ascii="Times New Roman" w:hAnsi="Times New Roman"/>
        </w:rPr>
        <w:fldChar w:fldCharType="begin"/>
      </w:r>
      <w:r w:rsidRPr="00B05242">
        <w:rPr>
          <w:rFonts w:ascii="Times New Roman" w:hAnsi="Times New Roman"/>
        </w:rPr>
        <w:instrText xml:space="preserve"> HYPERLINK "http://www.osha.gov/pls/oshaweb/owadisp.show_document?p_table=standards&amp;p_id=10051" \t "_blank" </w:instrText>
      </w:r>
      <w:r w:rsidRPr="00B05242">
        <w:rPr>
          <w:rFonts w:ascii="Times New Roman" w:hAnsi="Times New Roman"/>
        </w:rPr>
        <w:fldChar w:fldCharType="separate"/>
      </w:r>
      <w:r w:rsidRPr="00B05242">
        <w:rPr>
          <w:rFonts w:ascii="Times New Roman" w:hAnsi="Times New Roman"/>
          <w:color w:val="0000FF"/>
          <w:u w:val="single"/>
        </w:rPr>
        <w:t xml:space="preserve">Occupational Exposure to </w:t>
      </w:r>
      <w:proofErr w:type="spellStart"/>
      <w:r w:rsidRPr="00B05242">
        <w:rPr>
          <w:rFonts w:ascii="Times New Roman" w:hAnsi="Times New Roman"/>
          <w:color w:val="0000FF"/>
          <w:u w:val="single"/>
        </w:rPr>
        <w:t>Bloodborne</w:t>
      </w:r>
      <w:proofErr w:type="spellEnd"/>
      <w:r w:rsidRPr="00B05242">
        <w:rPr>
          <w:rFonts w:ascii="Times New Roman" w:hAnsi="Times New Roman"/>
          <w:color w:val="0000FF"/>
          <w:u w:val="single"/>
        </w:rPr>
        <w:t xml:space="preserve"> Pathogens</w:t>
      </w:r>
      <w:r w:rsidRPr="00B05242">
        <w:rPr>
          <w:rFonts w:ascii="Times New Roman" w:hAnsi="Times New Roman"/>
        </w:rPr>
        <w:fldChar w:fldCharType="end"/>
      </w:r>
      <w:r w:rsidRPr="00B05242">
        <w:rPr>
          <w:rFonts w:ascii="Times New Roman" w:hAnsi="Times New Roman"/>
        </w:rPr>
        <w:t xml:space="preserve">, and its </w:t>
      </w:r>
      <w:proofErr w:type="gramStart"/>
      <w:r w:rsidRPr="00B05242">
        <w:rPr>
          <w:rFonts w:ascii="Times New Roman" w:hAnsi="Times New Roman"/>
        </w:rPr>
        <w:t>appendices .</w:t>
      </w:r>
      <w:proofErr w:type="gramEnd"/>
    </w:p>
    <w:p w14:paraId="0B5E1457" w14:textId="77777777" w:rsidR="008D4D89" w:rsidRPr="00B05242" w:rsidRDefault="008D4D89" w:rsidP="00A61373">
      <w:pPr>
        <w:widowControl/>
        <w:numPr>
          <w:ilvl w:val="0"/>
          <w:numId w:val="92"/>
        </w:numPr>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"http://its.nmhu.edu/includes/onlinedocs/display.html?quicklink=755" \t "_blank" </w:instrText>
      </w:r>
      <w:r w:rsidRPr="00B05242">
        <w:rPr>
          <w:rFonts w:ascii="Times New Roman" w:hAnsi="Times New Roman"/>
        </w:rPr>
        <w:fldChar w:fldCharType="separate"/>
      </w:r>
      <w:r w:rsidRPr="00B05242">
        <w:rPr>
          <w:rFonts w:ascii="Times New Roman" w:hAnsi="Times New Roman"/>
          <w:color w:val="0000FF"/>
          <w:u w:val="single"/>
        </w:rPr>
        <w:t xml:space="preserve">NMHU Exposure Control Plan For </w:t>
      </w:r>
      <w:proofErr w:type="spellStart"/>
      <w:r w:rsidRPr="00B05242">
        <w:rPr>
          <w:rFonts w:ascii="Times New Roman" w:hAnsi="Times New Roman"/>
          <w:color w:val="0000FF"/>
          <w:u w:val="single"/>
        </w:rPr>
        <w:t>Bloodborne</w:t>
      </w:r>
      <w:proofErr w:type="spellEnd"/>
      <w:r w:rsidRPr="00B05242">
        <w:rPr>
          <w:rFonts w:ascii="Times New Roman" w:hAnsi="Times New Roman"/>
          <w:color w:val="0000FF"/>
          <w:u w:val="single"/>
        </w:rPr>
        <w:t xml:space="preserve"> and Other Pathogens</w:t>
      </w:r>
      <w:r w:rsidRPr="00B05242">
        <w:rPr>
          <w:rFonts w:ascii="Times New Roman" w:hAnsi="Times New Roman"/>
        </w:rPr>
        <w:fldChar w:fldCharType="end"/>
      </w:r>
      <w:r w:rsidRPr="00B05242">
        <w:rPr>
          <w:rFonts w:ascii="Times New Roman" w:hAnsi="Times New Roman"/>
        </w:rPr>
        <w:t xml:space="preserve"> In NMHU teaching and research laboratories</w:t>
      </w:r>
    </w:p>
    <w:p w14:paraId="333F135D" w14:textId="77777777" w:rsidR="008D4D89" w:rsidRPr="00B05242" w:rsidRDefault="008D4D89" w:rsidP="00A61373">
      <w:pPr>
        <w:widowControl/>
        <w:numPr>
          <w:ilvl w:val="0"/>
          <w:numId w:val="92"/>
        </w:numPr>
        <w:rPr>
          <w:rFonts w:ascii="Times New Roman" w:hAnsi="Times New Roman"/>
        </w:rPr>
      </w:pPr>
      <w:r w:rsidRPr="00B05242">
        <w:rPr>
          <w:rFonts w:ascii="Times New Roman" w:hAnsi="Times New Roman"/>
        </w:rPr>
        <w:t xml:space="preserve">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"http://its.nmhu.edu/includes/onlinedocs/display.html?quicklink=714" \t "_blank" </w:instrText>
      </w:r>
      <w:r w:rsidRPr="00B05242">
        <w:rPr>
          <w:rFonts w:ascii="Times New Roman" w:hAnsi="Times New Roman"/>
        </w:rPr>
        <w:fldChar w:fldCharType="separate"/>
      </w:r>
      <w:r w:rsidRPr="00B05242">
        <w:rPr>
          <w:rFonts w:ascii="Times New Roman" w:hAnsi="Times New Roman"/>
          <w:color w:val="0000FF"/>
          <w:u w:val="single"/>
        </w:rPr>
        <w:t xml:space="preserve">NMHU Chemical Hygiene Plan </w:t>
      </w:r>
      <w:r w:rsidRPr="00B05242">
        <w:rPr>
          <w:rFonts w:ascii="Times New Roman" w:hAnsi="Times New Roman"/>
        </w:rPr>
        <w:fldChar w:fldCharType="end"/>
      </w:r>
      <w:r w:rsidRPr="00B05242">
        <w:rPr>
          <w:rFonts w:ascii="Times New Roman" w:hAnsi="Times New Roman"/>
        </w:rPr>
        <w:t>and local laboratory standard operating procedures (SOPs)</w:t>
      </w:r>
    </w:p>
    <w:p w14:paraId="15D6B4C0" w14:textId="77777777" w:rsidR="008D4D89" w:rsidRDefault="008D4D89" w:rsidP="00A61373">
      <w:pPr>
        <w:widowControl/>
        <w:numPr>
          <w:ilvl w:val="0"/>
          <w:numId w:val="92"/>
        </w:numPr>
        <w:rPr>
          <w:rFonts w:ascii="Times New Roman" w:hAnsi="Times New Roman"/>
        </w:rPr>
      </w:pPr>
      <w:r w:rsidRPr="00B05242">
        <w:rPr>
          <w:rFonts w:ascii="Times New Roman" w:hAnsi="Times New Roman"/>
        </w:rPr>
        <w:t xml:space="preserve">The NMHU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"http://its.nmhu.edu/includes/onlinedocs/display.html?quicklink=756" \t "_blank" </w:instrText>
      </w:r>
      <w:r w:rsidRPr="00B05242">
        <w:rPr>
          <w:rFonts w:ascii="Times New Roman" w:hAnsi="Times New Roman"/>
        </w:rPr>
        <w:fldChar w:fldCharType="separate"/>
      </w:r>
      <w:r w:rsidRPr="00B05242">
        <w:rPr>
          <w:rFonts w:ascii="Times New Roman" w:hAnsi="Times New Roman"/>
          <w:color w:val="0000FF"/>
          <w:u w:val="single"/>
        </w:rPr>
        <w:t>Hazard Communication Plan</w:t>
      </w:r>
      <w:r w:rsidRPr="00B05242">
        <w:rPr>
          <w:rFonts w:ascii="Times New Roman" w:hAnsi="Times New Roman"/>
        </w:rPr>
        <w:fldChar w:fldCharType="end"/>
      </w:r>
    </w:p>
    <w:p w14:paraId="29465881" w14:textId="77777777" w:rsidR="00946223" w:rsidRPr="00B05242" w:rsidRDefault="00946223" w:rsidP="00946223">
      <w:pPr>
        <w:widowControl/>
        <w:ind w:left="720"/>
        <w:rPr>
          <w:rFonts w:ascii="Times New Roman" w:hAnsi="Times New Roman"/>
        </w:rPr>
      </w:pPr>
    </w:p>
    <w:p w14:paraId="68E0D4AF" w14:textId="77777777" w:rsidR="008D4D89" w:rsidRPr="00B05242" w:rsidRDefault="008D4D89" w:rsidP="00082FD2">
      <w:pPr>
        <w:rPr>
          <w:rFonts w:ascii="Times New Roman" w:hAnsi="Times New Roman"/>
        </w:rPr>
      </w:pPr>
      <w:r w:rsidRPr="00B05242">
        <w:rPr>
          <w:rFonts w:ascii="Times New Roman" w:hAnsi="Times New Roman"/>
        </w:rPr>
        <w:t>Each laboratory supervisor is responsible for ensuring that laboratory employees are provided with training about the hazards of infectious agents present in their laboratory work area, and methods to control exposure to potential pathogens. Each employee shall receive training at the time of their initial assignment to the laboratory, prior to assignments involving new exposure situations, and at a regular frequency. Training is available in the form of:</w:t>
      </w:r>
    </w:p>
    <w:p w14:paraId="144C1A7D" w14:textId="77777777" w:rsidR="008D4D89" w:rsidRPr="00B05242" w:rsidRDefault="008D4D89" w:rsidP="00A61373">
      <w:pPr>
        <w:widowControl/>
        <w:numPr>
          <w:ilvl w:val="0"/>
          <w:numId w:val="93"/>
        </w:numPr>
        <w:rPr>
          <w:rFonts w:ascii="Times New Roman" w:hAnsi="Times New Roman"/>
        </w:rPr>
      </w:pPr>
      <w:r w:rsidRPr="00B05242">
        <w:rPr>
          <w:rFonts w:ascii="Times New Roman" w:hAnsi="Times New Roman"/>
        </w:rPr>
        <w:t>Literature describing proper lab practices.</w:t>
      </w:r>
    </w:p>
    <w:p w14:paraId="46A0E9E1" w14:textId="77777777" w:rsidR="008D4D89" w:rsidRDefault="008D4D89" w:rsidP="00A61373">
      <w:pPr>
        <w:widowControl/>
        <w:numPr>
          <w:ilvl w:val="0"/>
          <w:numId w:val="93"/>
        </w:numPr>
        <w:rPr>
          <w:rFonts w:ascii="Times New Roman" w:hAnsi="Times New Roman"/>
        </w:rPr>
      </w:pPr>
      <w:r w:rsidRPr="00B05242">
        <w:rPr>
          <w:rFonts w:ascii="Times New Roman" w:hAnsi="Times New Roman"/>
        </w:rPr>
        <w:t>Group and individual training, conducted by lab personnel, or EHS staff.</w:t>
      </w:r>
    </w:p>
    <w:p w14:paraId="515C9FE5" w14:textId="77777777" w:rsidR="00946223" w:rsidRPr="00B05242" w:rsidRDefault="00946223" w:rsidP="00946223">
      <w:pPr>
        <w:widowControl/>
        <w:ind w:left="720"/>
        <w:rPr>
          <w:rFonts w:ascii="Times New Roman" w:hAnsi="Times New Roman"/>
        </w:rPr>
      </w:pPr>
    </w:p>
    <w:p w14:paraId="2639269F" w14:textId="77777777" w:rsidR="008D4D89" w:rsidRDefault="008D4D89" w:rsidP="00082FD2">
      <w:pPr>
        <w:rPr>
          <w:rFonts w:ascii="Times New Roman" w:hAnsi="Times New Roman"/>
        </w:rPr>
      </w:pPr>
      <w:r w:rsidRPr="00B05242">
        <w:rPr>
          <w:rFonts w:ascii="Times New Roman" w:hAnsi="Times New Roman"/>
        </w:rPr>
        <w:t>Employee training programs shall include, at a minimum, the following subjects:</w:t>
      </w:r>
    </w:p>
    <w:p w14:paraId="696EFD77" w14:textId="77777777" w:rsidR="00946223" w:rsidRPr="00B05242" w:rsidRDefault="00946223" w:rsidP="00082FD2">
      <w:pPr>
        <w:rPr>
          <w:rFonts w:ascii="Times New Roman" w:hAnsi="Times New Roman"/>
        </w:rPr>
      </w:pPr>
    </w:p>
    <w:p w14:paraId="798B58FB" w14:textId="77777777" w:rsidR="008D4D89" w:rsidRPr="00B05242" w:rsidRDefault="008D4D89" w:rsidP="00A61373">
      <w:pPr>
        <w:widowControl/>
        <w:numPr>
          <w:ilvl w:val="0"/>
          <w:numId w:val="94"/>
        </w:numPr>
        <w:rPr>
          <w:rFonts w:ascii="Times New Roman" w:hAnsi="Times New Roman"/>
        </w:rPr>
      </w:pPr>
      <w:r w:rsidRPr="00B05242">
        <w:rPr>
          <w:rFonts w:ascii="Times New Roman" w:hAnsi="Times New Roman"/>
        </w:rPr>
        <w:t>Methods of detecting the presence of infectious agents (observation, signage and labeling, culturing, air sampling, etc.);</w:t>
      </w:r>
    </w:p>
    <w:p w14:paraId="71E1905D" w14:textId="77777777" w:rsidR="008D4D89" w:rsidRPr="00B05242" w:rsidRDefault="008D4D89" w:rsidP="00A61373">
      <w:pPr>
        <w:widowControl/>
        <w:numPr>
          <w:ilvl w:val="0"/>
          <w:numId w:val="94"/>
        </w:numPr>
        <w:rPr>
          <w:rFonts w:ascii="Times New Roman" w:hAnsi="Times New Roman"/>
        </w:rPr>
      </w:pPr>
      <w:r w:rsidRPr="00B05242">
        <w:rPr>
          <w:rFonts w:ascii="Times New Roman" w:hAnsi="Times New Roman"/>
        </w:rPr>
        <w:t>Symptoms associated with exposure to infectious agents;</w:t>
      </w:r>
    </w:p>
    <w:p w14:paraId="756C314C" w14:textId="77777777" w:rsidR="008D4D89" w:rsidRPr="00B05242" w:rsidRDefault="008D4D89" w:rsidP="00A61373">
      <w:pPr>
        <w:widowControl/>
        <w:numPr>
          <w:ilvl w:val="0"/>
          <w:numId w:val="94"/>
        </w:numPr>
        <w:rPr>
          <w:rFonts w:ascii="Times New Roman" w:hAnsi="Times New Roman"/>
        </w:rPr>
      </w:pPr>
      <w:r w:rsidRPr="00B05242">
        <w:rPr>
          <w:rFonts w:ascii="Times New Roman" w:hAnsi="Times New Roman"/>
        </w:rPr>
        <w:t>Good laboratory practice, including general techniques designed to reduce personal exposure, as well as specific protective mechanisms and warning systems used in individual laboratories;</w:t>
      </w:r>
    </w:p>
    <w:p w14:paraId="52AC3801" w14:textId="77777777" w:rsidR="008D4D89" w:rsidRPr="00B05242" w:rsidRDefault="008D4D89" w:rsidP="00A61373">
      <w:pPr>
        <w:widowControl/>
        <w:numPr>
          <w:ilvl w:val="0"/>
          <w:numId w:val="94"/>
        </w:numPr>
        <w:rPr>
          <w:rFonts w:ascii="Times New Roman" w:hAnsi="Times New Roman"/>
        </w:rPr>
      </w:pPr>
      <w:r w:rsidRPr="00B05242">
        <w:rPr>
          <w:rFonts w:ascii="Times New Roman" w:hAnsi="Times New Roman"/>
        </w:rPr>
        <w:t>Emergency response actions appropriate to individual laboratories;</w:t>
      </w:r>
    </w:p>
    <w:p w14:paraId="33ED60E5" w14:textId="77777777" w:rsidR="008D4D89" w:rsidRPr="006A63A2" w:rsidRDefault="008D4D89" w:rsidP="00A61373">
      <w:pPr>
        <w:widowControl/>
        <w:numPr>
          <w:ilvl w:val="0"/>
          <w:numId w:val="94"/>
        </w:numPr>
        <w:rPr>
          <w:rFonts w:ascii="Times" w:hAnsi="Times"/>
        </w:rPr>
      </w:pPr>
      <w:r w:rsidRPr="00B05242">
        <w:rPr>
          <w:rFonts w:ascii="Times New Roman" w:hAnsi="Times New Roman"/>
        </w:rPr>
        <w:t>Applicable details of the Bloodborne Pathogen and Infectious Agent Plan, including general and laboratory-specific standard opera</w:t>
      </w:r>
      <w:r w:rsidRPr="006A63A2">
        <w:rPr>
          <w:rFonts w:ascii="Times" w:hAnsi="Times"/>
        </w:rPr>
        <w:t>ting procedures; and</w:t>
      </w:r>
    </w:p>
    <w:p w14:paraId="34AB0590" w14:textId="77777777" w:rsidR="008D4D89" w:rsidRDefault="008D4D89" w:rsidP="00A61373">
      <w:pPr>
        <w:widowControl/>
        <w:numPr>
          <w:ilvl w:val="0"/>
          <w:numId w:val="94"/>
        </w:numPr>
        <w:rPr>
          <w:rFonts w:ascii="Times New Roman" w:hAnsi="Times New Roman"/>
        </w:rPr>
      </w:pPr>
      <w:r w:rsidRPr="00B05242">
        <w:rPr>
          <w:rFonts w:ascii="Times New Roman" w:hAnsi="Times New Roman"/>
        </w:rPr>
        <w:t>An introduction to Infectious Waste Management Procedures at NMHU.</w:t>
      </w:r>
    </w:p>
    <w:p w14:paraId="68C869F3" w14:textId="77777777" w:rsidR="00082FD2" w:rsidRPr="00B05242" w:rsidRDefault="00082FD2" w:rsidP="00082FD2">
      <w:pPr>
        <w:widowControl/>
        <w:ind w:left="720"/>
        <w:rPr>
          <w:rFonts w:ascii="Times New Roman" w:hAnsi="Times New Roman"/>
        </w:rPr>
      </w:pPr>
    </w:p>
    <w:p w14:paraId="20012D05" w14:textId="77777777" w:rsidR="008D4D89" w:rsidRPr="00B05242" w:rsidRDefault="008D4D89" w:rsidP="008D4D89">
      <w:pPr>
        <w:rPr>
          <w:rFonts w:ascii="Times New Roman" w:hAnsi="Times New Roman"/>
        </w:rPr>
      </w:pPr>
      <w:r w:rsidRPr="00B05242">
        <w:rPr>
          <w:rFonts w:ascii="Times New Roman" w:hAnsi="Times New Roman"/>
          <w:b/>
          <w:bCs/>
        </w:rPr>
        <w:t>E. Emergency Response.</w:t>
      </w:r>
      <w:r w:rsidRPr="00B05242">
        <w:rPr>
          <w:rFonts w:ascii="Times New Roman" w:hAnsi="Times New Roman"/>
        </w:rPr>
        <w:t xml:space="preserve"> The procedures for exposure to bloodborne and other pathogens is the same as for chemical exposures. This section is a duplicate of the information provided in Section 6.4.2.</w:t>
      </w:r>
    </w:p>
    <w:p w14:paraId="6828EC22" w14:textId="77777777" w:rsidR="008D4D89" w:rsidRPr="00B05242" w:rsidRDefault="008D4D89" w:rsidP="00A61373">
      <w:pPr>
        <w:widowControl/>
        <w:numPr>
          <w:ilvl w:val="0"/>
          <w:numId w:val="95"/>
        </w:numPr>
        <w:spacing w:before="100" w:beforeAutospacing="1" w:after="100" w:afterAutospacing="1"/>
        <w:rPr>
          <w:rFonts w:ascii="Times New Roman" w:hAnsi="Times New Roman"/>
        </w:rPr>
      </w:pPr>
      <w:r w:rsidRPr="00B05242">
        <w:rPr>
          <w:rFonts w:ascii="Times New Roman" w:hAnsi="Times New Roman"/>
        </w:rPr>
        <w:t>Telephone numbers of emergency personnel, supervisors, and other workers as deemed appropriate are posted on the lab or studio entrance. These signs will be checked quarterly for accuracy.</w:t>
      </w:r>
    </w:p>
    <w:p w14:paraId="04F7D3F5" w14:textId="77777777" w:rsidR="008D4D89" w:rsidRPr="00B05242" w:rsidRDefault="008D4D89" w:rsidP="00A61373">
      <w:pPr>
        <w:widowControl/>
        <w:numPr>
          <w:ilvl w:val="0"/>
          <w:numId w:val="95"/>
        </w:numPr>
        <w:spacing w:before="100" w:beforeAutospacing="1" w:after="100" w:afterAutospacing="1"/>
        <w:rPr>
          <w:rFonts w:ascii="Times New Roman" w:hAnsi="Times New Roman"/>
        </w:rPr>
      </w:pPr>
      <w:r w:rsidRPr="00B05242">
        <w:rPr>
          <w:rFonts w:ascii="Times New Roman" w:hAnsi="Times New Roman"/>
        </w:rPr>
        <w:t>In case of fire, refer to Section 6.4: Fire Emergency Action and Evacuation Procedures. Note: Fire extinguisher training is available from the campus safety officer.</w:t>
      </w:r>
    </w:p>
    <w:p w14:paraId="328B1E4B" w14:textId="77777777" w:rsidR="008D4D89" w:rsidRPr="00B05242" w:rsidRDefault="008D4D89" w:rsidP="00A61373">
      <w:pPr>
        <w:widowControl/>
        <w:numPr>
          <w:ilvl w:val="0"/>
          <w:numId w:val="95"/>
        </w:numPr>
        <w:spacing w:before="100" w:beforeAutospacing="1" w:after="100" w:afterAutospacing="1"/>
        <w:rPr>
          <w:rFonts w:ascii="Times New Roman" w:hAnsi="Times New Roman"/>
        </w:rPr>
      </w:pPr>
      <w:r w:rsidRPr="00B05242">
        <w:rPr>
          <w:rFonts w:ascii="Times New Roman" w:hAnsi="Times New Roman"/>
        </w:rPr>
        <w:t>In the event of a spill, release, or other accident where infectious agents may be present lab workers will respond as outlined in the NMHU Emergency Response Plan. The size of the spill and its hazards will guide the appropriate response. If there is any doubt about the lab worker’s ability to safely clean up the spill, call campus security (5555). Note that proper emergency response depends upon knowledge of the hazards present in the lab.</w:t>
      </w:r>
    </w:p>
    <w:p w14:paraId="1E15F73E" w14:textId="77777777" w:rsidR="008D4D89" w:rsidRPr="00B05242" w:rsidRDefault="008D4D89" w:rsidP="00A61373">
      <w:pPr>
        <w:widowControl/>
        <w:numPr>
          <w:ilvl w:val="0"/>
          <w:numId w:val="95"/>
        </w:numPr>
        <w:spacing w:before="100" w:beforeAutospacing="1" w:after="100" w:afterAutospacing="1"/>
        <w:rPr>
          <w:rFonts w:ascii="Times New Roman" w:hAnsi="Times New Roman"/>
        </w:rPr>
      </w:pPr>
      <w:r w:rsidRPr="00B05242">
        <w:rPr>
          <w:rFonts w:ascii="Times New Roman" w:hAnsi="Times New Roman"/>
        </w:rPr>
        <w:t>In case of personnel exposures, all employees shall be instructed in the location and proper usage of emergency showers and eyewashes.  Furthermore, training shall include information on proper decontamination procedures. In case of a medical emergency phone Campus Security at (5555) or if emergency is life threatening (9-911). A person can seek a medical consultation at NMHU expense after an exposure.</w:t>
      </w:r>
    </w:p>
    <w:p w14:paraId="4BBAD0C0" w14:textId="77777777" w:rsidR="008D4D89" w:rsidRPr="00B05242" w:rsidRDefault="008D4D89" w:rsidP="00A61373">
      <w:pPr>
        <w:widowControl/>
        <w:numPr>
          <w:ilvl w:val="0"/>
          <w:numId w:val="95"/>
        </w:numPr>
        <w:spacing w:before="100" w:beforeAutospacing="1" w:after="100" w:afterAutospacing="1"/>
        <w:rPr>
          <w:rFonts w:ascii="Times New Roman" w:hAnsi="Times New Roman"/>
        </w:rPr>
      </w:pPr>
      <w:r w:rsidRPr="00B05242">
        <w:rPr>
          <w:rFonts w:ascii="Times New Roman" w:hAnsi="Times New Roman"/>
        </w:rPr>
        <w:t>Phone contacts</w:t>
      </w:r>
    </w:p>
    <w:p w14:paraId="58E73DAD" w14:textId="77777777" w:rsidR="008D4D89" w:rsidRPr="00B05242" w:rsidRDefault="008D4D89" w:rsidP="00A61373">
      <w:pPr>
        <w:widowControl/>
        <w:numPr>
          <w:ilvl w:val="1"/>
          <w:numId w:val="95"/>
        </w:numPr>
        <w:tabs>
          <w:tab w:val="clear" w:pos="1440"/>
        </w:tabs>
        <w:spacing w:before="100" w:beforeAutospacing="1" w:after="100" w:afterAutospacing="1"/>
        <w:ind w:left="1350"/>
        <w:rPr>
          <w:rFonts w:ascii="Times New Roman" w:hAnsi="Times New Roman"/>
        </w:rPr>
      </w:pPr>
      <w:r w:rsidRPr="00B05242">
        <w:rPr>
          <w:rFonts w:ascii="Times New Roman" w:hAnsi="Times New Roman"/>
        </w:rPr>
        <w:t>NMHU Campus Security (24 hours): 5555 (on-campus) or 454-3378 (off-campus)</w:t>
      </w:r>
    </w:p>
    <w:p w14:paraId="3A35ED37" w14:textId="77777777" w:rsidR="008D4D89" w:rsidRPr="00B05242" w:rsidRDefault="008D4D89" w:rsidP="00A61373">
      <w:pPr>
        <w:widowControl/>
        <w:numPr>
          <w:ilvl w:val="1"/>
          <w:numId w:val="95"/>
        </w:numPr>
        <w:tabs>
          <w:tab w:val="clear" w:pos="1440"/>
        </w:tabs>
        <w:spacing w:before="100" w:beforeAutospacing="1" w:after="100" w:afterAutospacing="1"/>
        <w:ind w:left="1350"/>
        <w:rPr>
          <w:rFonts w:ascii="Times New Roman" w:hAnsi="Times New Roman"/>
        </w:rPr>
      </w:pPr>
      <w:r w:rsidRPr="00B05242">
        <w:rPr>
          <w:rFonts w:ascii="Times New Roman" w:hAnsi="Times New Roman"/>
        </w:rPr>
        <w:t>Campus Safety Officer: 454-3392</w:t>
      </w:r>
    </w:p>
    <w:p w14:paraId="41DA28E1" w14:textId="77777777" w:rsidR="008D4D89" w:rsidRPr="00B05242" w:rsidRDefault="008D4D89" w:rsidP="00A61373">
      <w:pPr>
        <w:widowControl/>
        <w:numPr>
          <w:ilvl w:val="1"/>
          <w:numId w:val="95"/>
        </w:numPr>
        <w:tabs>
          <w:tab w:val="clear" w:pos="1440"/>
        </w:tabs>
        <w:spacing w:before="100" w:beforeAutospacing="1" w:after="100" w:afterAutospacing="1"/>
        <w:ind w:left="1350"/>
        <w:rPr>
          <w:rFonts w:ascii="Times New Roman" w:hAnsi="Times New Roman"/>
        </w:rPr>
      </w:pPr>
      <w:r w:rsidRPr="00B05242">
        <w:rPr>
          <w:rFonts w:ascii="Times New Roman" w:hAnsi="Times New Roman"/>
        </w:rPr>
        <w:t>Chemical/Biological Hygiene Officer (Chemical Safety Officer): 426-2035</w:t>
      </w:r>
    </w:p>
    <w:p w14:paraId="695F07AB" w14:textId="77777777" w:rsidR="008D4D89" w:rsidRPr="00B05242" w:rsidRDefault="008D4D89" w:rsidP="00A61373">
      <w:pPr>
        <w:widowControl/>
        <w:numPr>
          <w:ilvl w:val="1"/>
          <w:numId w:val="95"/>
        </w:numPr>
        <w:tabs>
          <w:tab w:val="clear" w:pos="1440"/>
        </w:tabs>
        <w:spacing w:before="100" w:beforeAutospacing="1" w:after="100" w:afterAutospacing="1"/>
        <w:ind w:left="1350"/>
        <w:rPr>
          <w:rFonts w:ascii="Times New Roman" w:hAnsi="Times New Roman"/>
        </w:rPr>
      </w:pPr>
      <w:r w:rsidRPr="00B05242">
        <w:rPr>
          <w:rFonts w:ascii="Times New Roman" w:hAnsi="Times New Roman"/>
        </w:rPr>
        <w:t>Poison Control Center: 9-1-800-222-1222</w:t>
      </w:r>
    </w:p>
    <w:p w14:paraId="1706A6A4" w14:textId="77777777" w:rsidR="0082041E" w:rsidRPr="00B05242" w:rsidRDefault="008D4D89" w:rsidP="00A61373">
      <w:pPr>
        <w:widowControl/>
        <w:numPr>
          <w:ilvl w:val="1"/>
          <w:numId w:val="95"/>
        </w:numPr>
        <w:tabs>
          <w:tab w:val="clear" w:pos="1440"/>
        </w:tabs>
        <w:spacing w:before="100" w:beforeAutospacing="1" w:after="100" w:afterAutospacing="1"/>
        <w:ind w:left="1350"/>
        <w:rPr>
          <w:rFonts w:ascii="Times New Roman" w:hAnsi="Times New Roman"/>
        </w:rPr>
      </w:pPr>
      <w:r w:rsidRPr="00B05242">
        <w:rPr>
          <w:rFonts w:ascii="Times New Roman" w:hAnsi="Times New Roman"/>
        </w:rPr>
        <w:t>In the event of a life threatening illness or injury dial 9-911 and request an ambulance.</w:t>
      </w:r>
    </w:p>
    <w:p w14:paraId="4D110A35" w14:textId="75339906" w:rsidR="008D4D89" w:rsidRPr="00B05242" w:rsidRDefault="008D4D89" w:rsidP="0082041E">
      <w:pPr>
        <w:widowControl/>
        <w:spacing w:before="100" w:beforeAutospacing="1" w:after="100" w:afterAutospacing="1"/>
        <w:rPr>
          <w:rFonts w:ascii="Times New Roman" w:hAnsi="Times New Roman"/>
        </w:rPr>
      </w:pPr>
      <w:r w:rsidRPr="00B05242">
        <w:rPr>
          <w:rFonts w:ascii="Times New Roman" w:hAnsi="Times New Roman"/>
          <w:b/>
          <w:bCs/>
        </w:rPr>
        <w:t>F. Medical Consultations and Examinations.</w:t>
      </w:r>
      <w:r w:rsidRPr="00B05242">
        <w:rPr>
          <w:rFonts w:ascii="Times New Roman" w:hAnsi="Times New Roman"/>
        </w:rPr>
        <w:t xml:space="preserve"> All employees who work with infectious agents or are potentially exposed to bloodborne pathogens will have an opportunity to receive medical attention, including any follow-up examinations that the examining physician deems necessary under the following circumstances: </w:t>
      </w:r>
    </w:p>
    <w:p w14:paraId="21C17B2E" w14:textId="77777777" w:rsidR="008D4D89" w:rsidRPr="00B05242" w:rsidRDefault="008D4D89" w:rsidP="00A61373">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Whenever an employee develops symptoms associated with an infectious agent to which the employee may have been exposed in the laboratory or studio; and</w:t>
      </w:r>
    </w:p>
    <w:p w14:paraId="169F6B15" w14:textId="77777777" w:rsidR="008D4D89" w:rsidRPr="00B05242" w:rsidRDefault="008D4D89" w:rsidP="00A61373">
      <w:pPr>
        <w:widowControl/>
        <w:numPr>
          <w:ilvl w:val="0"/>
          <w:numId w:val="96"/>
        </w:numPr>
        <w:spacing w:before="100" w:beforeAutospacing="1" w:after="100" w:afterAutospacing="1"/>
        <w:rPr>
          <w:rFonts w:ascii="Times New Roman" w:hAnsi="Times New Roman"/>
        </w:rPr>
      </w:pPr>
      <w:r w:rsidRPr="00B05242">
        <w:rPr>
          <w:rFonts w:ascii="Times New Roman" w:hAnsi="Times New Roman"/>
        </w:rPr>
        <w:t>Whenever an event takes place in the work area, such as spill, leak, explosion, or other occurrence resulting in the likelihood of a hazardous exposure.</w:t>
      </w:r>
    </w:p>
    <w:p w14:paraId="7CDBB029" w14:textId="77777777" w:rsidR="008D4D89" w:rsidRPr="00B05242" w:rsidRDefault="008D4D89" w:rsidP="008D4D89">
      <w:pPr>
        <w:rPr>
          <w:rFonts w:ascii="Times New Roman" w:hAnsi="Times New Roman"/>
        </w:rPr>
      </w:pPr>
      <w:r w:rsidRPr="00B05242">
        <w:rPr>
          <w:rFonts w:ascii="Times New Roman" w:hAnsi="Times New Roman"/>
        </w:rPr>
        <w:t>The campus safety officer will be contacted whenever the need for medical consultation or examination occurs, or when there is uncertainty as to whether any of the above criteria have been met. In addition, the following procedures will be applied:</w:t>
      </w:r>
    </w:p>
    <w:p w14:paraId="13020331" w14:textId="77777777" w:rsidR="008D4D89" w:rsidRPr="00B05242" w:rsidRDefault="008D4D89" w:rsidP="00A61373">
      <w:pPr>
        <w:widowControl/>
        <w:numPr>
          <w:ilvl w:val="0"/>
          <w:numId w:val="97"/>
        </w:numPr>
        <w:spacing w:before="100" w:beforeAutospacing="1" w:after="100" w:afterAutospacing="1"/>
        <w:rPr>
          <w:rFonts w:ascii="Times New Roman" w:hAnsi="Times New Roman"/>
        </w:rPr>
      </w:pPr>
      <w:r w:rsidRPr="00B05242">
        <w:rPr>
          <w:rFonts w:ascii="Times New Roman" w:hAnsi="Times New Roman"/>
        </w:rPr>
        <w:t>All medical examinations and consultations will be performed by or under the direct supervision of a licensed physician and will be provided through the NMHU Environmental Health and Safety Program, without loss of pay, and at a reasonable time and place;</w:t>
      </w:r>
    </w:p>
    <w:p w14:paraId="4F4130AA" w14:textId="77777777" w:rsidR="008D4D89" w:rsidRPr="00B05242" w:rsidRDefault="008D4D89" w:rsidP="00A61373">
      <w:pPr>
        <w:widowControl/>
        <w:numPr>
          <w:ilvl w:val="0"/>
          <w:numId w:val="97"/>
        </w:numPr>
        <w:spacing w:before="100" w:beforeAutospacing="1" w:after="100" w:afterAutospacing="1"/>
        <w:rPr>
          <w:rFonts w:ascii="Times New Roman" w:hAnsi="Times New Roman"/>
        </w:rPr>
      </w:pPr>
      <w:r w:rsidRPr="00B05242">
        <w:rPr>
          <w:rFonts w:ascii="Times New Roman" w:hAnsi="Times New Roman"/>
        </w:rPr>
        <w:t>NMHU will provide the examining physician with the identity of the infectious agent(s) to which the employee may have been exposed; a description of the conditions under which exposure occurred including quantitative exposure data, if available; and a description of the symptoms of exposure an employee is experiencing, if any. This same information will transmitted by the lab supervisor and will be submitted to the NMHU Environmental Health and Safety Program, as well as to the examining physician;</w:t>
      </w:r>
    </w:p>
    <w:p w14:paraId="12F4B6A3" w14:textId="77777777" w:rsidR="008D4D89" w:rsidRPr="00B05242" w:rsidRDefault="008D4D89" w:rsidP="00A61373">
      <w:pPr>
        <w:widowControl/>
        <w:numPr>
          <w:ilvl w:val="0"/>
          <w:numId w:val="97"/>
        </w:numPr>
        <w:spacing w:before="100" w:beforeAutospacing="1" w:after="100" w:afterAutospacing="1"/>
        <w:rPr>
          <w:rFonts w:ascii="Times New Roman" w:hAnsi="Times New Roman"/>
        </w:rPr>
      </w:pPr>
      <w:r w:rsidRPr="00B05242">
        <w:rPr>
          <w:rFonts w:ascii="Times New Roman" w:hAnsi="Times New Roman"/>
        </w:rPr>
        <w:t>The examining physician will provide to the lab supervisor and NMHU Environmental Health and Safety Program a written report including: any recommendation for further medical follow-up; results of the medical examination and any associated tests; any medical condition which may be revealed in the course of the examination which may place the employee at increased risk as a result of exposure to a infectious agent found in the workplace; and a statement that the employee has been informed by the physician of the results of the consultation or medical examination and any medical condition that may require further examination or treatment. The written opinion will not reveal specific findings or diagnoses unrelated to occupational exposure.</w:t>
      </w:r>
    </w:p>
    <w:p w14:paraId="510F4CA0" w14:textId="77777777" w:rsidR="008D4D89" w:rsidRPr="00B05242" w:rsidRDefault="008D4D89" w:rsidP="00A61373">
      <w:pPr>
        <w:widowControl/>
        <w:numPr>
          <w:ilvl w:val="0"/>
          <w:numId w:val="97"/>
        </w:numPr>
        <w:spacing w:before="100" w:beforeAutospacing="1" w:after="100" w:afterAutospacing="1"/>
        <w:rPr>
          <w:rFonts w:ascii="Times New Roman" w:hAnsi="Times New Roman"/>
        </w:rPr>
      </w:pPr>
      <w:r w:rsidRPr="00B05242">
        <w:rPr>
          <w:rFonts w:ascii="Times New Roman" w:hAnsi="Times New Roman"/>
        </w:rPr>
        <w:t>The Federal Health Information Portability and Accountability Act of 2002, requires that any medical information remain confidential. Information from medical examinations will not be released either in print or verbally to anyone other than NMHU employees that are authorized to review the information. An employee can file a written request to receive a copy of records of consultations or medical examinations from NMHU.</w:t>
      </w:r>
    </w:p>
    <w:p w14:paraId="52FB85EB" w14:textId="77777777" w:rsidR="008D4D89" w:rsidRPr="00B05242" w:rsidRDefault="008D4D89" w:rsidP="008D4D89">
      <w:pPr>
        <w:rPr>
          <w:rFonts w:ascii="Times New Roman" w:hAnsi="Times New Roman"/>
        </w:rPr>
      </w:pPr>
      <w:r w:rsidRPr="00B05242">
        <w:rPr>
          <w:rFonts w:ascii="Times New Roman" w:hAnsi="Times New Roman"/>
          <w:b/>
          <w:bCs/>
        </w:rPr>
        <w:t> G. Recordkeeping.</w:t>
      </w:r>
      <w:r w:rsidRPr="00B05242">
        <w:rPr>
          <w:rFonts w:ascii="Times New Roman" w:hAnsi="Times New Roman"/>
        </w:rPr>
        <w:t xml:space="preserve"> NMHU policy is to maintain safety records as required by OSHA. Records shall be stored in fireproof lockable filing cabinets. In addition:</w:t>
      </w:r>
    </w:p>
    <w:p w14:paraId="164D6283" w14:textId="77777777" w:rsidR="008D4D89" w:rsidRPr="00B05242" w:rsidRDefault="008D4D89" w:rsidP="00A61373">
      <w:pPr>
        <w:widowControl/>
        <w:numPr>
          <w:ilvl w:val="0"/>
          <w:numId w:val="98"/>
        </w:numPr>
        <w:spacing w:before="100" w:beforeAutospacing="1" w:after="100" w:afterAutospacing="1"/>
        <w:rPr>
          <w:rFonts w:ascii="Times New Roman" w:hAnsi="Times New Roman"/>
        </w:rPr>
      </w:pPr>
      <w:r w:rsidRPr="00B05242">
        <w:rPr>
          <w:rFonts w:ascii="Times New Roman" w:hAnsi="Times New Roman"/>
        </w:rPr>
        <w:t>Accident investigations will be conducted by the lab supervisor with assistance from the NMHU Environmental Health and Safety Program as deemed necessary. Accident reports will be written and retained for 5 years by the NMHU EHS Program.</w:t>
      </w:r>
    </w:p>
    <w:p w14:paraId="31C902C6" w14:textId="77777777" w:rsidR="008D4D89" w:rsidRPr="00B05242" w:rsidRDefault="008D4D89" w:rsidP="00A61373">
      <w:pPr>
        <w:widowControl/>
        <w:numPr>
          <w:ilvl w:val="0"/>
          <w:numId w:val="98"/>
        </w:numPr>
        <w:spacing w:before="100" w:beforeAutospacing="1" w:after="100" w:afterAutospacing="1"/>
        <w:rPr>
          <w:rFonts w:ascii="Times New Roman" w:hAnsi="Times New Roman"/>
        </w:rPr>
      </w:pPr>
      <w:r w:rsidRPr="00B05242">
        <w:rPr>
          <w:rFonts w:ascii="Times New Roman" w:hAnsi="Times New Roman"/>
        </w:rPr>
        <w:t>Any records of exposure evaluation carried out by NMHU Environmental Health and Safety Program will be filed. Raw data will be kept for one year. Summary data will be kept for the term of employment plus 30 years.</w:t>
      </w:r>
    </w:p>
    <w:p w14:paraId="077C2ED7" w14:textId="77777777" w:rsidR="008D4D89" w:rsidRPr="00B05242" w:rsidRDefault="008D4D89" w:rsidP="00A61373">
      <w:pPr>
        <w:widowControl/>
        <w:numPr>
          <w:ilvl w:val="0"/>
          <w:numId w:val="98"/>
        </w:numPr>
        <w:spacing w:before="100" w:beforeAutospacing="1" w:after="100" w:afterAutospacing="1"/>
        <w:rPr>
          <w:rFonts w:ascii="Times New Roman" w:hAnsi="Times New Roman"/>
        </w:rPr>
      </w:pPr>
      <w:r w:rsidRPr="00B05242">
        <w:rPr>
          <w:rFonts w:ascii="Times New Roman" w:hAnsi="Times New Roman"/>
        </w:rPr>
        <w:t>The NMHU Environmental Health and Safety Program will keep results of medical consultation and examinations for a length of time specified for the appropriate medical records standard. This period will be at least the term of employment plus 30 years.</w:t>
      </w:r>
    </w:p>
    <w:p w14:paraId="421D9777" w14:textId="77777777" w:rsidR="008D4D89" w:rsidRPr="00B05242" w:rsidRDefault="008D4D89" w:rsidP="00A61373">
      <w:pPr>
        <w:widowControl/>
        <w:numPr>
          <w:ilvl w:val="0"/>
          <w:numId w:val="98"/>
        </w:numPr>
        <w:spacing w:before="100" w:beforeAutospacing="1" w:after="100" w:afterAutospacing="1"/>
        <w:rPr>
          <w:rFonts w:ascii="Times New Roman" w:hAnsi="Times New Roman"/>
        </w:rPr>
      </w:pPr>
      <w:r w:rsidRPr="00B05242">
        <w:rPr>
          <w:rFonts w:ascii="Times New Roman" w:hAnsi="Times New Roman"/>
        </w:rPr>
        <w:t>Individual employee training will be recorded. The record will be kept in the individual’s departmental file for 5 years.</w:t>
      </w:r>
    </w:p>
    <w:p w14:paraId="4065D725" w14:textId="77777777" w:rsidR="0082041E" w:rsidRPr="00B05242" w:rsidRDefault="008D4D89" w:rsidP="00A61373">
      <w:pPr>
        <w:widowControl/>
        <w:numPr>
          <w:ilvl w:val="0"/>
          <w:numId w:val="98"/>
        </w:numPr>
        <w:spacing w:before="100" w:beforeAutospacing="1" w:after="100" w:afterAutospacing="1"/>
        <w:rPr>
          <w:rFonts w:ascii="Times New Roman" w:hAnsi="Times New Roman"/>
        </w:rPr>
        <w:sectPr w:rsidR="0082041E" w:rsidRPr="00B05242" w:rsidSect="002B7B0D">
          <w:pgSz w:w="12240" w:h="15840"/>
          <w:pgMar w:top="1440" w:right="1800" w:bottom="1440" w:left="1980" w:header="720" w:footer="720" w:gutter="0"/>
          <w:cols w:space="720"/>
          <w:docGrid w:linePitch="360"/>
        </w:sectPr>
      </w:pPr>
      <w:r w:rsidRPr="00B05242">
        <w:rPr>
          <w:rFonts w:ascii="Times New Roman" w:hAnsi="Times New Roman"/>
        </w:rPr>
        <w:t>Records of inspections of equipment will be maintained for 5 years. NMHU Environmental Health and Safety Program will keep data on annual fume hood monitoring. Fume hood monitoring data are considered maintenance records; as such, raw data will be kept for one year, and summary data for 5 years.</w:t>
      </w:r>
    </w:p>
    <w:p w14:paraId="6F6C949F" w14:textId="77777777" w:rsidR="008D4D89" w:rsidRPr="00946223" w:rsidRDefault="008D4D89" w:rsidP="00946223">
      <w:pPr>
        <w:widowControl/>
        <w:spacing w:before="100" w:beforeAutospacing="1" w:after="100" w:afterAutospacing="1"/>
        <w:ind w:left="720" w:hanging="720"/>
        <w:jc w:val="center"/>
        <w:rPr>
          <w:rFonts w:ascii="Times New Roman" w:hAnsi="Times New Roman"/>
          <w:b/>
          <w:sz w:val="32"/>
          <w:szCs w:val="32"/>
        </w:rPr>
      </w:pPr>
      <w:r w:rsidRPr="00946223">
        <w:rPr>
          <w:rFonts w:ascii="Times New Roman" w:hAnsi="Times New Roman"/>
          <w:b/>
          <w:sz w:val="32"/>
          <w:szCs w:val="32"/>
        </w:rPr>
        <w:t>Section 7: Research on Human Subjects</w:t>
      </w:r>
    </w:p>
    <w:p w14:paraId="338E8023" w14:textId="77777777" w:rsidR="008D4D89" w:rsidRPr="00B05242" w:rsidRDefault="008D4D89" w:rsidP="00946223">
      <w:pPr>
        <w:rPr>
          <w:rFonts w:ascii="Times New Roman" w:hAnsi="Times New Roman"/>
        </w:rPr>
      </w:pPr>
      <w:r w:rsidRPr="00B05242">
        <w:rPr>
          <w:rFonts w:ascii="Times New Roman" w:hAnsi="Times New Roman"/>
        </w:rPr>
        <w:t>This section provides assurances of the University’s compliance with federal and state regulations for the protection and ethical treatment of human subjects in research.</w:t>
      </w:r>
    </w:p>
    <w:p w14:paraId="62755F5D" w14:textId="77777777" w:rsidR="00946223" w:rsidRDefault="00946223" w:rsidP="00946223">
      <w:pPr>
        <w:rPr>
          <w:rFonts w:ascii="Times New Roman" w:hAnsi="Times New Roman"/>
          <w:b/>
          <w:bCs/>
          <w:u w:val="single"/>
        </w:rPr>
      </w:pPr>
    </w:p>
    <w:p w14:paraId="44B85F85" w14:textId="77777777" w:rsidR="00946223" w:rsidRDefault="00946223" w:rsidP="00946223">
      <w:pPr>
        <w:rPr>
          <w:rFonts w:ascii="Times New Roman" w:hAnsi="Times New Roman"/>
          <w:b/>
          <w:bCs/>
          <w:u w:val="single"/>
        </w:rPr>
      </w:pPr>
    </w:p>
    <w:p w14:paraId="474EAB87" w14:textId="77777777" w:rsidR="00946223" w:rsidRPr="00946223" w:rsidRDefault="008D4D89" w:rsidP="00946223">
      <w:pPr>
        <w:shd w:val="clear" w:color="auto" w:fill="DDD9C3" w:themeFill="background2" w:themeFillShade="E6"/>
        <w:rPr>
          <w:rFonts w:ascii="Times New Roman" w:hAnsi="Times New Roman"/>
        </w:rPr>
      </w:pPr>
      <w:r w:rsidRPr="00946223">
        <w:rPr>
          <w:rFonts w:ascii="Times New Roman" w:hAnsi="Times New Roman"/>
          <w:b/>
          <w:bCs/>
        </w:rPr>
        <w:t>7.1. Use of Human Subjects</w:t>
      </w:r>
    </w:p>
    <w:p w14:paraId="4BD8516B" w14:textId="77777777" w:rsidR="00946223" w:rsidRDefault="00946223" w:rsidP="00946223">
      <w:pPr>
        <w:rPr>
          <w:rFonts w:ascii="Times New Roman" w:hAnsi="Times New Roman"/>
          <w:b/>
          <w:bCs/>
        </w:rPr>
      </w:pPr>
    </w:p>
    <w:p w14:paraId="7CD69999" w14:textId="3017293F" w:rsidR="008D4D89" w:rsidRPr="00B05242" w:rsidRDefault="008D4D89" w:rsidP="00946223">
      <w:pPr>
        <w:rPr>
          <w:rFonts w:ascii="Times New Roman" w:hAnsi="Times New Roman"/>
        </w:rPr>
      </w:pPr>
      <w:r w:rsidRPr="00B05242">
        <w:rPr>
          <w:rFonts w:ascii="Times New Roman" w:hAnsi="Times New Roman"/>
          <w:b/>
          <w:bCs/>
        </w:rPr>
        <w:t>7.1.1. Definitions.</w:t>
      </w:r>
      <w:r w:rsidRPr="00B05242">
        <w:rPr>
          <w:rFonts w:ascii="Times New Roman" w:hAnsi="Times New Roman"/>
        </w:rPr>
        <w:t xml:space="preserve"> The U.S. Department of Human Services regulations defines a human subject as a living individual about whom an investigator (whether professional or student) conducting research obtains (1) data through intervention or interaction with the individual, or (2) identifiable private information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"46.102" \t "_blank" </w:instrText>
      </w:r>
      <w:r w:rsidRPr="00B05242">
        <w:rPr>
          <w:rFonts w:ascii="Times New Roman" w:hAnsi="Times New Roman"/>
        </w:rPr>
        <w:fldChar w:fldCharType="separate"/>
      </w:r>
      <w:r w:rsidRPr="00B05242">
        <w:rPr>
          <w:rFonts w:ascii="Times New Roman" w:hAnsi="Times New Roman"/>
          <w:color w:val="0000FF"/>
          <w:u w:val="single"/>
        </w:rPr>
        <w:t>CFR 46 Section 46.102.</w:t>
      </w:r>
      <w:r w:rsidRPr="00B05242">
        <w:rPr>
          <w:rFonts w:ascii="Times New Roman" w:hAnsi="Times New Roman"/>
        </w:rPr>
        <w:fldChar w:fldCharType="end"/>
      </w:r>
      <w:r w:rsidRPr="00B05242">
        <w:rPr>
          <w:rFonts w:ascii="Times New Roman" w:hAnsi="Times New Roman"/>
        </w:rPr>
        <w:br/>
        <w:t> </w:t>
      </w:r>
      <w:r w:rsidRPr="00B05242">
        <w:rPr>
          <w:rFonts w:ascii="Times New Roman" w:hAnsi="Times New Roman"/>
        </w:rPr>
        <w:br/>
        <w:t>Research refers to a systematic investigation, including research development, testing and evaluation, designed to develop or contribute to generalizable knowledge. Activities which meet this definition constitute research for purposes of this policy, whether or not they are conducted or supported under a program which is considered research for other purposes. For example, some demonstration and service programs may include research activities. Other examples of systematic investigations may include:</w:t>
      </w:r>
    </w:p>
    <w:p w14:paraId="4FCF8F72"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surveys and questionnaires</w:t>
      </w:r>
    </w:p>
    <w:p w14:paraId="68BEF4D5"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interviews and focus groups</w:t>
      </w:r>
    </w:p>
    <w:p w14:paraId="00C38937"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analyses of existing data or biological specimens</w:t>
      </w:r>
    </w:p>
    <w:p w14:paraId="6873C3CB"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epidemiological studies</w:t>
      </w:r>
    </w:p>
    <w:p w14:paraId="3C2B2128"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evaluations of social or educational programs</w:t>
      </w:r>
    </w:p>
    <w:p w14:paraId="5DA3DBBD"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cognitive and perceptual experiments</w:t>
      </w:r>
    </w:p>
    <w:p w14:paraId="7231C430" w14:textId="77777777" w:rsidR="008D4D89" w:rsidRPr="00B05242" w:rsidRDefault="008D4D89" w:rsidP="00A61373">
      <w:pPr>
        <w:widowControl/>
        <w:numPr>
          <w:ilvl w:val="0"/>
          <w:numId w:val="99"/>
        </w:numPr>
        <w:spacing w:before="100" w:beforeAutospacing="1" w:after="100" w:afterAutospacing="1"/>
        <w:rPr>
          <w:rFonts w:ascii="Times New Roman" w:hAnsi="Times New Roman"/>
        </w:rPr>
      </w:pPr>
      <w:r w:rsidRPr="00B05242">
        <w:rPr>
          <w:rFonts w:ascii="Times New Roman" w:hAnsi="Times New Roman"/>
        </w:rPr>
        <w:t>medical chart review studies </w:t>
      </w:r>
    </w:p>
    <w:p w14:paraId="7A40602B"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Research results do not have to be published or presented at a professional meeting to qualify the experiment or data gathering as research. The intent to contribute to "generalizable (scholarly) knowledge" makes an experiment or data collection research, regardless of publication. Research that never is published is still research. Participants in research studies deserve protection whether or not the research is published.</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7.1.2. Human Subject Principles. </w:t>
      </w:r>
      <w:r w:rsidRPr="00B05242">
        <w:rPr>
          <w:rFonts w:ascii="Times New Roman" w:hAnsi="Times New Roman"/>
        </w:rPr>
        <w:t>The University must be assured that any research including human subjects must follow general principles of research with human subjects including:</w:t>
      </w:r>
    </w:p>
    <w:p w14:paraId="12B63FD8" w14:textId="77777777" w:rsidR="008D4D89" w:rsidRPr="00B05242" w:rsidRDefault="008D4D89" w:rsidP="00A61373">
      <w:pPr>
        <w:widowControl/>
        <w:numPr>
          <w:ilvl w:val="0"/>
          <w:numId w:val="100"/>
        </w:numPr>
        <w:spacing w:before="100" w:beforeAutospacing="1" w:after="100" w:afterAutospacing="1"/>
        <w:rPr>
          <w:rFonts w:ascii="Times New Roman" w:hAnsi="Times New Roman"/>
        </w:rPr>
      </w:pPr>
      <w:r w:rsidRPr="00B05242">
        <w:rPr>
          <w:rFonts w:ascii="Times New Roman" w:hAnsi="Times New Roman"/>
        </w:rPr>
        <w:t>Respect for persons (e.g., applied by obtaining informed consent, giving consideration to privacy and confidentiality, and adding protections for vulnerable populations).</w:t>
      </w:r>
    </w:p>
    <w:p w14:paraId="74BBFC6F" w14:textId="77777777" w:rsidR="008D4D89" w:rsidRPr="00B05242" w:rsidRDefault="008D4D89" w:rsidP="00A61373">
      <w:pPr>
        <w:widowControl/>
        <w:numPr>
          <w:ilvl w:val="0"/>
          <w:numId w:val="100"/>
        </w:numPr>
        <w:spacing w:before="100" w:beforeAutospacing="1" w:after="100" w:afterAutospacing="1"/>
        <w:rPr>
          <w:rFonts w:ascii="Times New Roman" w:hAnsi="Times New Roman"/>
        </w:rPr>
      </w:pPr>
      <w:r w:rsidRPr="00B05242">
        <w:rPr>
          <w:rFonts w:ascii="Times New Roman" w:hAnsi="Times New Roman"/>
        </w:rPr>
        <w:t>Beneficence (e.g., applied by weighing risks and benefits).</w:t>
      </w:r>
    </w:p>
    <w:p w14:paraId="6AD02CA7" w14:textId="77777777" w:rsidR="008D4D89" w:rsidRPr="00B05242" w:rsidRDefault="008D4D89" w:rsidP="00A61373">
      <w:pPr>
        <w:widowControl/>
        <w:numPr>
          <w:ilvl w:val="0"/>
          <w:numId w:val="100"/>
        </w:numPr>
        <w:spacing w:before="100" w:beforeAutospacing="1" w:after="100" w:afterAutospacing="1"/>
        <w:rPr>
          <w:rFonts w:ascii="Times New Roman" w:hAnsi="Times New Roman"/>
        </w:rPr>
      </w:pPr>
      <w:r w:rsidRPr="00B05242">
        <w:rPr>
          <w:rFonts w:ascii="Times New Roman" w:hAnsi="Times New Roman"/>
        </w:rPr>
        <w:t>Justice (e.g., applied by the equitable selection of subjects).</w:t>
      </w:r>
    </w:p>
    <w:p w14:paraId="66848DC1" w14:textId="778DA8B5" w:rsidR="00F43B30" w:rsidRPr="00F43B30" w:rsidRDefault="008D4D89" w:rsidP="00F43B30">
      <w:pPr>
        <w:rPr>
          <w:rFonts w:ascii="Times New Roman" w:hAnsi="Times New Roman"/>
          <w:sz w:val="20"/>
        </w:rPr>
      </w:pPr>
      <w:r w:rsidRPr="00B05242">
        <w:rPr>
          <w:rFonts w:ascii="Times New Roman" w:hAnsi="Times New Roman"/>
        </w:rPr>
        <w:t>In addition, all parties involved in the conduct of research are expected to adhere to the principles of expertise (“competent to do the work”) and integrity (“faithfully adhere to professional principles”). Ethical principles from other sources (e.g., International Conference on Harmonization) may also be applied to research on human subjects.</w:t>
      </w:r>
      <w:r w:rsidRPr="00B05242">
        <w:rPr>
          <w:rFonts w:ascii="Times New Roman" w:hAnsi="Times New Roman"/>
        </w:rPr>
        <w:br/>
        <w:t> </w:t>
      </w:r>
      <w:r w:rsidRPr="00B05242">
        <w:rPr>
          <w:rFonts w:ascii="Times New Roman" w:hAnsi="Times New Roman"/>
        </w:rPr>
        <w:br/>
        <w:t>Additional principals and regulations followed by NMHU include:</w:t>
      </w:r>
      <w:r w:rsidRPr="00B05242">
        <w:rPr>
          <w:rFonts w:ascii="Times New Roman" w:hAnsi="Times New Roman"/>
          <w:sz w:val="20"/>
        </w:rPr>
        <w:br/>
        <w:t> </w:t>
      </w:r>
    </w:p>
    <w:tbl>
      <w:tblPr>
        <w:tblStyle w:val="TableGrid"/>
        <w:tblW w:w="8748" w:type="dxa"/>
        <w:tblInd w:w="10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4320"/>
        <w:gridCol w:w="4428"/>
      </w:tblGrid>
      <w:tr w:rsidR="00F43B30" w14:paraId="6B7FDADE" w14:textId="77777777" w:rsidTr="00F43B30">
        <w:trPr>
          <w:trHeight w:val="3419"/>
        </w:trPr>
        <w:tc>
          <w:tcPr>
            <w:tcW w:w="4320" w:type="dxa"/>
            <w:shd w:val="clear" w:color="auto" w:fill="DDD9C3" w:themeFill="background2" w:themeFillShade="E6"/>
          </w:tcPr>
          <w:p w14:paraId="2C7B444A" w14:textId="77777777" w:rsidR="00F43B30" w:rsidRPr="00B05242" w:rsidRDefault="00F43B30" w:rsidP="00A61373">
            <w:pPr>
              <w:widowControl/>
              <w:numPr>
                <w:ilvl w:val="0"/>
                <w:numId w:val="101"/>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"46.102" \t "_blank" </w:instrText>
            </w:r>
            <w:r w:rsidRPr="00B05242">
              <w:rPr>
                <w:rFonts w:ascii="Times New Roman" w:hAnsi="Times New Roman"/>
              </w:rPr>
              <w:fldChar w:fldCharType="separate"/>
            </w:r>
            <w:r w:rsidRPr="00B05242">
              <w:rPr>
                <w:rFonts w:ascii="Times New Roman" w:hAnsi="Times New Roman"/>
                <w:color w:val="0000FF"/>
                <w:u w:val="single"/>
              </w:rPr>
              <w:t>Code of Federal Regulations and HHS Policy for Protection of Human Research Subjects in Title 45, Part 46.102</w:t>
            </w:r>
            <w:r w:rsidRPr="00B05242">
              <w:rPr>
                <w:rFonts w:ascii="Times New Roman" w:hAnsi="Times New Roman"/>
              </w:rPr>
              <w:fldChar w:fldCharType="end"/>
            </w:r>
          </w:p>
          <w:p w14:paraId="0FF7966A" w14:textId="77777777" w:rsidR="00F43B30" w:rsidRPr="00B05242" w:rsidRDefault="00F43B30" w:rsidP="00A61373">
            <w:pPr>
              <w:widowControl/>
              <w:numPr>
                <w:ilvl w:val="0"/>
                <w:numId w:val="101"/>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"http://www.hhs.gov/ohrp/assurances/assurances/filasurt.html" \t "_blank" </w:instrText>
            </w:r>
            <w:r w:rsidRPr="00B05242">
              <w:rPr>
                <w:rFonts w:ascii="Times New Roman" w:hAnsi="Times New Roman"/>
              </w:rPr>
              <w:fldChar w:fldCharType="separate"/>
            </w:r>
            <w:proofErr w:type="spellStart"/>
            <w:r w:rsidRPr="00B05242">
              <w:rPr>
                <w:rFonts w:ascii="Times New Roman" w:hAnsi="Times New Roman"/>
                <w:color w:val="0000FF"/>
                <w:u w:val="single"/>
              </w:rPr>
              <w:t>Federalwide</w:t>
            </w:r>
            <w:proofErr w:type="spellEnd"/>
            <w:r w:rsidRPr="00B05242">
              <w:rPr>
                <w:rFonts w:ascii="Times New Roman" w:hAnsi="Times New Roman"/>
                <w:color w:val="0000FF"/>
                <w:u w:val="single"/>
              </w:rPr>
              <w:t xml:space="preserve"> Assurance for the Protection of Human Subjects</w:t>
            </w:r>
            <w:r w:rsidRPr="00B05242">
              <w:rPr>
                <w:rFonts w:ascii="Times New Roman" w:hAnsi="Times New Roman"/>
              </w:rPr>
              <w:fldChar w:fldCharType="end"/>
            </w:r>
          </w:p>
          <w:p w14:paraId="28521795" w14:textId="77777777" w:rsidR="00F43B30" w:rsidRPr="00B05242" w:rsidRDefault="00F43B30" w:rsidP="00A61373">
            <w:pPr>
              <w:widowControl/>
              <w:numPr>
                <w:ilvl w:val="0"/>
                <w:numId w:val="101"/>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"http://www.hhs.gov/ohrp/humansubjects/commonrule/" \t "_blank" </w:instrText>
            </w:r>
            <w:r w:rsidRPr="00B05242">
              <w:rPr>
                <w:rFonts w:ascii="Times New Roman" w:hAnsi="Times New Roman"/>
              </w:rPr>
              <w:fldChar w:fldCharType="separate"/>
            </w:r>
            <w:r w:rsidRPr="00B05242">
              <w:rPr>
                <w:rFonts w:ascii="Times New Roman" w:hAnsi="Times New Roman"/>
                <w:color w:val="0000FF"/>
                <w:u w:val="single"/>
              </w:rPr>
              <w:t>Common Rule (45 CRR Part 46)</w:t>
            </w:r>
            <w:r w:rsidRPr="00B05242">
              <w:rPr>
                <w:rFonts w:ascii="Times New Roman" w:hAnsi="Times New Roman"/>
              </w:rPr>
              <w:fldChar w:fldCharType="end"/>
            </w:r>
          </w:p>
          <w:p w14:paraId="5710BDA2" w14:textId="77777777" w:rsidR="00F43B30" w:rsidRDefault="00F43B30" w:rsidP="00A61373">
            <w:pPr>
              <w:widowControl/>
              <w:numPr>
                <w:ilvl w:val="0"/>
                <w:numId w:val="101"/>
              </w:numPr>
              <w:tabs>
                <w:tab w:val="clear" w:pos="720"/>
                <w:tab w:val="num" w:pos="270"/>
              </w:tabs>
              <w:spacing w:before="100" w:beforeAutospacing="1" w:after="100" w:afterAutospacing="1"/>
              <w:ind w:left="270" w:hanging="270"/>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"http://www.hhs.gov/ohrp/humansubjects/guidance/belmont.html" \t "_blank" </w:instrText>
            </w:r>
            <w:r w:rsidRPr="00B05242">
              <w:rPr>
                <w:rFonts w:ascii="Times New Roman" w:hAnsi="Times New Roman"/>
              </w:rPr>
              <w:fldChar w:fldCharType="separate"/>
            </w:r>
            <w:r w:rsidRPr="00B05242">
              <w:rPr>
                <w:rFonts w:ascii="Times New Roman" w:hAnsi="Times New Roman"/>
                <w:color w:val="0000FF"/>
                <w:u w:val="single"/>
              </w:rPr>
              <w:t>Belmont Report</w:t>
            </w:r>
            <w:r w:rsidRPr="00B05242">
              <w:rPr>
                <w:rFonts w:ascii="Times New Roman" w:hAnsi="Times New Roman"/>
              </w:rPr>
              <w:fldChar w:fldCharType="end"/>
            </w:r>
          </w:p>
          <w:p w14:paraId="3323783A" w14:textId="3847CB0A" w:rsidR="00F43B30" w:rsidRPr="00F43B30" w:rsidRDefault="00F43B30" w:rsidP="00A61373">
            <w:pPr>
              <w:widowControl/>
              <w:numPr>
                <w:ilvl w:val="0"/>
                <w:numId w:val="101"/>
              </w:numPr>
              <w:tabs>
                <w:tab w:val="clear" w:pos="720"/>
                <w:tab w:val="num" w:pos="270"/>
              </w:tabs>
              <w:spacing w:before="100" w:beforeAutospacing="1" w:after="100" w:afterAutospacing="1"/>
              <w:ind w:left="270" w:hanging="270"/>
              <w:rPr>
                <w:rFonts w:ascii="Times New Roman" w:hAnsi="Times New Roman"/>
              </w:rPr>
            </w:pPr>
            <w:r w:rsidRPr="00F43B30">
              <w:rPr>
                <w:rFonts w:ascii="Times New Roman" w:hAnsi="Times New Roman"/>
              </w:rPr>
              <w:t xml:space="preserve">Department of Veteran Affairs regulations in </w:t>
            </w:r>
            <w:r w:rsidRPr="00F43B30">
              <w:rPr>
                <w:rFonts w:ascii="Times New Roman" w:hAnsi="Times New Roman"/>
              </w:rPr>
              <w:fldChar w:fldCharType="begin"/>
            </w:r>
            <w:r w:rsidRPr="00F43B30">
              <w:rPr>
                <w:rFonts w:ascii="Times New Roman" w:hAnsi="Times New Roman"/>
              </w:rPr>
              <w:instrText xml:space="preserve"> HYPERLINK "http://www1.va.gov/vhapublications/ViewPublication.asp?pub_ID=418" \t "_blank" </w:instrText>
            </w:r>
            <w:r w:rsidRPr="00F43B30">
              <w:rPr>
                <w:rFonts w:ascii="Times New Roman" w:hAnsi="Times New Roman"/>
              </w:rPr>
              <w:fldChar w:fldCharType="separate"/>
            </w:r>
            <w:r w:rsidRPr="00F43B30">
              <w:rPr>
                <w:rFonts w:ascii="Times New Roman" w:hAnsi="Times New Roman"/>
                <w:color w:val="0000FF"/>
                <w:u w:val="single"/>
              </w:rPr>
              <w:t>38 CFR Part 16 and VHA Handbook 1200.5 (PDF)</w:t>
            </w:r>
            <w:r w:rsidRPr="00F43B30">
              <w:rPr>
                <w:rFonts w:ascii="Times New Roman" w:hAnsi="Times New Roman"/>
                <w:color w:val="0000FF"/>
                <w:u w:val="single"/>
              </w:rPr>
              <w:br/>
            </w:r>
            <w:r w:rsidRPr="00F43B30">
              <w:rPr>
                <w:rFonts w:ascii="Times New Roman" w:hAnsi="Times New Roman"/>
              </w:rPr>
              <w:fldChar w:fldCharType="end"/>
            </w:r>
          </w:p>
        </w:tc>
        <w:tc>
          <w:tcPr>
            <w:tcW w:w="4428" w:type="dxa"/>
            <w:shd w:val="clear" w:color="auto" w:fill="DDD9C3" w:themeFill="background2" w:themeFillShade="E6"/>
          </w:tcPr>
          <w:p w14:paraId="26678955" w14:textId="77777777" w:rsidR="00F43B30" w:rsidRPr="00B05242" w:rsidRDefault="00F43B30" w:rsidP="00A61373">
            <w:pPr>
              <w:widowControl/>
              <w:numPr>
                <w:ilvl w:val="0"/>
                <w:numId w:val="152"/>
              </w:numPr>
              <w:spacing w:before="100" w:beforeAutospacing="1" w:after="100" w:afterAutospacing="1"/>
              <w:ind w:left="342"/>
              <w:rPr>
                <w:rFonts w:ascii="Times New Roman" w:hAnsi="Times New Roman"/>
              </w:rPr>
            </w:pPr>
            <w:r w:rsidRPr="00B05242">
              <w:rPr>
                <w:rFonts w:ascii="Times New Roman" w:hAnsi="Times New Roman"/>
              </w:rPr>
              <w:t xml:space="preserve">Standards for Privacy of Individually Identifiable Health Information (HIPAA Privacy Rule) in </w:t>
            </w:r>
            <w:r w:rsidRPr="00B05242">
              <w:rPr>
                <w:rFonts w:ascii="Times New Roman" w:hAnsi="Times New Roman"/>
              </w:rPr>
              <w:fldChar w:fldCharType="begin"/>
            </w:r>
            <w:r w:rsidRPr="00B05242">
              <w:rPr>
                <w:rFonts w:ascii="Times New Roman" w:hAnsi="Times New Roman"/>
              </w:rPr>
              <w:instrText xml:space="preserve"> HYPERLINK "http://www.hhs.gov/ocr/privacy/hipaa/administrative/privacyrule/index.html" \t "_blank" </w:instrText>
            </w:r>
            <w:r w:rsidRPr="00B05242">
              <w:rPr>
                <w:rFonts w:ascii="Times New Roman" w:hAnsi="Times New Roman"/>
              </w:rPr>
              <w:fldChar w:fldCharType="separate"/>
            </w:r>
            <w:r w:rsidRPr="00B05242">
              <w:rPr>
                <w:rFonts w:ascii="Times New Roman" w:hAnsi="Times New Roman"/>
                <w:color w:val="0000FF"/>
                <w:u w:val="single"/>
              </w:rPr>
              <w:t>45 CFR Parts 160 and 164 (PDF)</w:t>
            </w:r>
            <w:r w:rsidRPr="00B05242">
              <w:rPr>
                <w:rFonts w:ascii="Times New Roman" w:hAnsi="Times New Roman"/>
              </w:rPr>
              <w:fldChar w:fldCharType="end"/>
            </w:r>
          </w:p>
          <w:p w14:paraId="6D0C4503" w14:textId="77777777" w:rsidR="00F43B30" w:rsidRPr="00B05242" w:rsidRDefault="00F43B30" w:rsidP="00A61373">
            <w:pPr>
              <w:widowControl/>
              <w:numPr>
                <w:ilvl w:val="0"/>
                <w:numId w:val="152"/>
              </w:numPr>
              <w:spacing w:before="100" w:beforeAutospacing="1" w:after="100" w:afterAutospacing="1"/>
              <w:ind w:left="342"/>
              <w:rPr>
                <w:rFonts w:ascii="Times New Roman" w:hAnsi="Times New Roman"/>
              </w:rPr>
            </w:pPr>
            <w:r w:rsidRPr="00B05242">
              <w:rPr>
                <w:rFonts w:ascii="Times New Roman" w:hAnsi="Times New Roman"/>
              </w:rPr>
              <w:t>Applicable NM law</w:t>
            </w:r>
          </w:p>
          <w:p w14:paraId="0AC07AB4" w14:textId="77777777" w:rsidR="00F43B30" w:rsidRPr="00B05242" w:rsidRDefault="00F43B30" w:rsidP="00A61373">
            <w:pPr>
              <w:widowControl/>
              <w:numPr>
                <w:ilvl w:val="0"/>
                <w:numId w:val="152"/>
              </w:numPr>
              <w:spacing w:before="100" w:beforeAutospacing="1" w:after="100" w:afterAutospacing="1"/>
              <w:ind w:left="342"/>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"http://www.fda.gov/scienceresearch/specialtopics/runningclinicaltrials/ucm155713.htm" \t "_blank" </w:instrText>
            </w:r>
            <w:r w:rsidRPr="00B05242">
              <w:rPr>
                <w:rFonts w:ascii="Times New Roman" w:hAnsi="Times New Roman"/>
              </w:rPr>
              <w:fldChar w:fldCharType="separate"/>
            </w:r>
            <w:r w:rsidRPr="00B05242">
              <w:rPr>
                <w:rFonts w:ascii="Times New Roman" w:hAnsi="Times New Roman"/>
                <w:color w:val="0000FF"/>
                <w:u w:val="single"/>
              </w:rPr>
              <w:t>Food and Drug Administration Regulations for the Protection of Human Subjects</w:t>
            </w:r>
            <w:r w:rsidRPr="00B05242">
              <w:rPr>
                <w:rFonts w:ascii="Times New Roman" w:hAnsi="Times New Roman"/>
              </w:rPr>
              <w:fldChar w:fldCharType="end"/>
            </w:r>
            <w:r w:rsidRPr="00B05242">
              <w:rPr>
                <w:rFonts w:ascii="Times New Roman" w:hAnsi="Times New Roman"/>
              </w:rPr>
              <w:t xml:space="preserve"> (21 CFR Parts 50 and 56)</w:t>
            </w:r>
          </w:p>
          <w:p w14:paraId="72C8121F" w14:textId="1530138D" w:rsidR="00F43B30" w:rsidRPr="00F43B30" w:rsidRDefault="00F43B30" w:rsidP="00A61373">
            <w:pPr>
              <w:pStyle w:val="ListParagraph"/>
              <w:numPr>
                <w:ilvl w:val="0"/>
                <w:numId w:val="152"/>
              </w:numPr>
              <w:ind w:left="342"/>
              <w:rPr>
                <w:rFonts w:ascii="Times New Roman" w:hAnsi="Times New Roman"/>
              </w:rPr>
            </w:pPr>
            <w:r w:rsidRPr="00F43B30">
              <w:rPr>
                <w:rFonts w:ascii="Times New Roman" w:hAnsi="Times New Roman"/>
              </w:rPr>
              <w:t>Provisions in contracts with other institutions engaged in research or entities providing funding for research</w:t>
            </w:r>
          </w:p>
        </w:tc>
      </w:tr>
    </w:tbl>
    <w:p w14:paraId="3D481ADB" w14:textId="77777777" w:rsidR="00F43B30" w:rsidRDefault="00F43B30" w:rsidP="00F43B30">
      <w:pPr>
        <w:rPr>
          <w:rFonts w:ascii="Times New Roman" w:hAnsi="Times New Roman"/>
        </w:rPr>
      </w:pPr>
    </w:p>
    <w:p w14:paraId="7C521985" w14:textId="77777777" w:rsidR="00F43B30" w:rsidRPr="00F43B30" w:rsidRDefault="008D4D89" w:rsidP="00F43B30">
      <w:pPr>
        <w:shd w:val="clear" w:color="auto" w:fill="DDD9C3" w:themeFill="background2" w:themeFillShade="E6"/>
        <w:spacing w:before="100" w:beforeAutospacing="1" w:after="100" w:afterAutospacing="1"/>
        <w:rPr>
          <w:rFonts w:ascii="Times New Roman" w:hAnsi="Times New Roman"/>
          <w:b/>
          <w:bCs/>
        </w:rPr>
      </w:pPr>
      <w:r w:rsidRPr="00F43B30">
        <w:rPr>
          <w:rFonts w:ascii="Times New Roman" w:hAnsi="Times New Roman"/>
          <w:b/>
          <w:bCs/>
        </w:rPr>
        <w:t>7.2. Responsibilities of the Faculty Research Committee for Human Subjects</w:t>
      </w:r>
    </w:p>
    <w:p w14:paraId="47027498" w14:textId="74AA022B"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The Faculty Research Committee (FRC)   (see Section 1.5.2.5.) reviews each application for research involving human subjects. It has the authority to approve, modify, and reject proposed research activities targeting human subjects. Additional responsibilities of the FRC include:</w:t>
      </w:r>
    </w:p>
    <w:p w14:paraId="443FB8D8"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Review and formulate policies and procedures for the use of human subjects in research;</w:t>
      </w:r>
    </w:p>
    <w:p w14:paraId="5BA31733"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Ascertain compliance with applicable public law, governmental guidelines, and professional standards and provide any required reports or statements of assurance of compliance;</w:t>
      </w:r>
    </w:p>
    <w:p w14:paraId="1ABDEC7A"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Review and approve/disapprove all research studies proposing to use human subjects;</w:t>
      </w:r>
    </w:p>
    <w:p w14:paraId="0325BBD9"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No research involving human subjects may be undertaken on the NMHU campus or with university supplies, equipment or facilities, unless it is approved by this committee. This policy is interpreted broadly and includes the use of questionnaires and other materials or activities that might not always be associated with a formal research project;</w:t>
      </w:r>
    </w:p>
    <w:p w14:paraId="59A417CC"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Convene at least once each semester to review applications and research activities, as needed;</w:t>
      </w:r>
    </w:p>
    <w:p w14:paraId="0731CE26"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Make determinations based on the Federal Regulation 45 CFR 46 and other state and University regulations to assure proper compliance of research projects;</w:t>
      </w:r>
    </w:p>
    <w:p w14:paraId="1CBE348A" w14:textId="6DCC4BC8"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 xml:space="preserve">Provide written notification to PIs and the </w:t>
      </w:r>
      <w:r w:rsidR="00EC491C">
        <w:rPr>
          <w:rFonts w:ascii="Times New Roman" w:hAnsi="Times New Roman"/>
        </w:rPr>
        <w:t>Office of Research and Sponsored Projects</w:t>
      </w:r>
      <w:r w:rsidRPr="00B05242">
        <w:rPr>
          <w:rFonts w:ascii="Times New Roman" w:hAnsi="Times New Roman"/>
        </w:rPr>
        <w:t xml:space="preserve"> of approval, modifications, or rejections of applications;</w:t>
      </w:r>
    </w:p>
    <w:p w14:paraId="47F25678"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 Maintain adequate documentation of its activities and forward this information in no less than 10 days after each meeting to the Office of Research, Sponsored Projects and the FRC. Include any findings or actions related to injuries, problems involving risks to subjects or others, noncompliance with the regulations, and any suspension or termination of research;</w:t>
      </w:r>
    </w:p>
    <w:p w14:paraId="36EC063F"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Identify activities that require a review more than every 12 months or that need verification that no changes occur after the review process; and</w:t>
      </w:r>
    </w:p>
    <w:p w14:paraId="17B871C3" w14:textId="77777777" w:rsidR="008D4D89" w:rsidRPr="00B05242" w:rsidRDefault="008D4D89" w:rsidP="00A61373">
      <w:pPr>
        <w:widowControl/>
        <w:numPr>
          <w:ilvl w:val="0"/>
          <w:numId w:val="102"/>
        </w:numPr>
        <w:spacing w:before="100" w:beforeAutospacing="1" w:after="100" w:afterAutospacing="1"/>
        <w:rPr>
          <w:rFonts w:ascii="Times New Roman" w:hAnsi="Times New Roman"/>
        </w:rPr>
      </w:pPr>
      <w:r w:rsidRPr="00B05242">
        <w:rPr>
          <w:rFonts w:ascii="Times New Roman" w:hAnsi="Times New Roman"/>
        </w:rPr>
        <w:t xml:space="preserve">Require additional information to ensure that protection is adequate for fetuses, pregnant women, HIV individuals, prisoners, and children as defined in the: Code of Federal Regulations, Title 45, Part 46: </w:t>
      </w:r>
    </w:p>
    <w:p w14:paraId="19F0F546" w14:textId="77777777" w:rsidR="008D4D89" w:rsidRPr="00B05242" w:rsidRDefault="008D4D89" w:rsidP="00A61373">
      <w:pPr>
        <w:widowControl/>
        <w:numPr>
          <w:ilvl w:val="1"/>
          <w:numId w:val="102"/>
        </w:numPr>
        <w:spacing w:before="100" w:beforeAutospacing="1" w:after="100" w:afterAutospacing="1"/>
        <w:rPr>
          <w:rFonts w:ascii="Times New Roman" w:hAnsi="Times New Roman"/>
        </w:rPr>
      </w:pPr>
      <w:r w:rsidRPr="00B05242">
        <w:rPr>
          <w:rFonts w:ascii="Times New Roman" w:hAnsi="Times New Roman"/>
        </w:rPr>
        <w:t xml:space="preserve">Subpart A: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\t "_blank" </w:instrText>
      </w:r>
      <w:r w:rsidRPr="00B05242">
        <w:rPr>
          <w:rFonts w:ascii="Times New Roman" w:hAnsi="Times New Roman"/>
        </w:rPr>
        <w:fldChar w:fldCharType="separate"/>
      </w:r>
      <w:r w:rsidRPr="00B05242">
        <w:rPr>
          <w:rFonts w:ascii="Times New Roman" w:hAnsi="Times New Roman"/>
          <w:color w:val="0000FF"/>
          <w:u w:val="single"/>
        </w:rPr>
        <w:t>Basic HHS Policy for Protection of Human Research Subjects</w:t>
      </w:r>
      <w:r w:rsidRPr="00B05242">
        <w:rPr>
          <w:rFonts w:ascii="Times New Roman" w:hAnsi="Times New Roman"/>
        </w:rPr>
        <w:fldChar w:fldCharType="end"/>
      </w:r>
    </w:p>
    <w:p w14:paraId="4BFE3115" w14:textId="77777777" w:rsidR="008D4D89" w:rsidRPr="00B05242" w:rsidRDefault="008D4D89" w:rsidP="00A61373">
      <w:pPr>
        <w:widowControl/>
        <w:numPr>
          <w:ilvl w:val="1"/>
          <w:numId w:val="102"/>
        </w:numPr>
        <w:spacing w:before="100" w:beforeAutospacing="1" w:after="100" w:afterAutospacing="1"/>
        <w:rPr>
          <w:rFonts w:ascii="Times New Roman" w:hAnsi="Times New Roman"/>
        </w:rPr>
      </w:pPr>
      <w:r w:rsidRPr="00B05242">
        <w:rPr>
          <w:rFonts w:ascii="Times New Roman" w:hAnsi="Times New Roman"/>
        </w:rPr>
        <w:t>Subparts B:</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"subpartb" \t "_blank" </w:instrText>
      </w:r>
      <w:r w:rsidRPr="00B05242">
        <w:rPr>
          <w:rFonts w:ascii="Times New Roman" w:hAnsi="Times New Roman"/>
        </w:rPr>
        <w:fldChar w:fldCharType="separate"/>
      </w:r>
      <w:r w:rsidRPr="00B05242">
        <w:rPr>
          <w:rFonts w:ascii="Times New Roman" w:hAnsi="Times New Roman"/>
          <w:color w:val="0000FF"/>
          <w:u w:val="single"/>
        </w:rPr>
        <w:t xml:space="preserve"> Additional Protections for Pregnant Women, Human Fetuses and Neonates Involved in Research</w:t>
      </w:r>
      <w:r w:rsidRPr="00B05242">
        <w:rPr>
          <w:rFonts w:ascii="Times New Roman" w:hAnsi="Times New Roman"/>
        </w:rPr>
        <w:fldChar w:fldCharType="end"/>
      </w:r>
    </w:p>
    <w:p w14:paraId="71ADC45F" w14:textId="77777777" w:rsidR="008D4D89" w:rsidRPr="00B05242" w:rsidRDefault="008D4D89" w:rsidP="00A61373">
      <w:pPr>
        <w:widowControl/>
        <w:numPr>
          <w:ilvl w:val="1"/>
          <w:numId w:val="102"/>
        </w:numPr>
        <w:spacing w:before="100" w:beforeAutospacing="1" w:after="100" w:afterAutospacing="1"/>
        <w:rPr>
          <w:rFonts w:ascii="Times New Roman" w:hAnsi="Times New Roman"/>
        </w:rPr>
      </w:pPr>
      <w:r w:rsidRPr="00B05242">
        <w:rPr>
          <w:rFonts w:ascii="Times New Roman" w:hAnsi="Times New Roman"/>
        </w:rPr>
        <w:t xml:space="preserve">Subparts C: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"subpartc" \t "_blank" </w:instrText>
      </w:r>
      <w:r w:rsidRPr="00B05242">
        <w:rPr>
          <w:rFonts w:ascii="Times New Roman" w:hAnsi="Times New Roman"/>
        </w:rPr>
        <w:fldChar w:fldCharType="separate"/>
      </w:r>
      <w:r w:rsidRPr="00B05242">
        <w:rPr>
          <w:rFonts w:ascii="Times New Roman" w:hAnsi="Times New Roman"/>
          <w:color w:val="0000FF"/>
          <w:u w:val="single"/>
        </w:rPr>
        <w:t xml:space="preserve">Additional Protection to Biomedical and Behavioral Research Involving Prisoners as Subjects </w:t>
      </w:r>
      <w:r w:rsidRPr="00B05242">
        <w:rPr>
          <w:rFonts w:ascii="Times New Roman" w:hAnsi="Times New Roman"/>
        </w:rPr>
        <w:fldChar w:fldCharType="end"/>
      </w:r>
      <w:r w:rsidRPr="00B05242">
        <w:rPr>
          <w:rFonts w:ascii="Times New Roman" w:hAnsi="Times New Roman"/>
        </w:rPr>
        <w:t xml:space="preserve">and </w:t>
      </w:r>
      <w:r w:rsidRPr="00B05242">
        <w:rPr>
          <w:rFonts w:ascii="Times New Roman" w:hAnsi="Times New Roman"/>
        </w:rPr>
        <w:fldChar w:fldCharType="begin"/>
      </w:r>
      <w:r w:rsidRPr="00B05242">
        <w:rPr>
          <w:rFonts w:ascii="Times New Roman" w:hAnsi="Times New Roman"/>
        </w:rPr>
        <w:instrText xml:space="preserve"> HYPERLINK "http://www.nmhu.edu/FacultyStaff/research/reseachhandbook/chp7research_human/%E2%80%A2%09http://grants.nih.gov/grants/policy/hs/prisoners.htm?print=yes&amp;" \t "_blank" </w:instrText>
      </w:r>
      <w:r w:rsidRPr="00B05242">
        <w:rPr>
          <w:rFonts w:ascii="Times New Roman" w:hAnsi="Times New Roman"/>
        </w:rPr>
        <w:fldChar w:fldCharType="separate"/>
      </w:r>
      <w:r w:rsidRPr="00B05242">
        <w:rPr>
          <w:rFonts w:ascii="Times New Roman" w:hAnsi="Times New Roman"/>
          <w:color w:val="0000FF"/>
          <w:u w:val="single"/>
        </w:rPr>
        <w:t>research involving vulnerable populations</w:t>
      </w:r>
      <w:r w:rsidRPr="00B05242">
        <w:rPr>
          <w:rFonts w:ascii="Times New Roman" w:hAnsi="Times New Roman"/>
        </w:rPr>
        <w:fldChar w:fldCharType="end"/>
      </w:r>
    </w:p>
    <w:p w14:paraId="3253773C" w14:textId="77777777" w:rsidR="008D4D89" w:rsidRDefault="008D4D89" w:rsidP="00A61373">
      <w:pPr>
        <w:widowControl/>
        <w:numPr>
          <w:ilvl w:val="1"/>
          <w:numId w:val="102"/>
        </w:numPr>
        <w:rPr>
          <w:rFonts w:ascii="Times New Roman" w:hAnsi="Times New Roman"/>
        </w:rPr>
      </w:pPr>
      <w:r w:rsidRPr="00B05242">
        <w:rPr>
          <w:rFonts w:ascii="Times New Roman" w:hAnsi="Times New Roman"/>
        </w:rPr>
        <w:t xml:space="preserve">Subparts 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"subpartd" \t "_blank" </w:instrText>
      </w:r>
      <w:r w:rsidRPr="00B05242">
        <w:rPr>
          <w:rFonts w:ascii="Times New Roman" w:hAnsi="Times New Roman"/>
        </w:rPr>
        <w:fldChar w:fldCharType="separate"/>
      </w:r>
      <w:r w:rsidRPr="00B05242">
        <w:rPr>
          <w:rFonts w:ascii="Times New Roman" w:hAnsi="Times New Roman"/>
          <w:color w:val="0000FF"/>
          <w:u w:val="single"/>
        </w:rPr>
        <w:t xml:space="preserve">Additional Protections for Children Involved as Subjects in Research </w:t>
      </w:r>
      <w:r w:rsidRPr="00B05242">
        <w:rPr>
          <w:rFonts w:ascii="Times New Roman" w:hAnsi="Times New Roman"/>
        </w:rPr>
        <w:fldChar w:fldCharType="end"/>
      </w:r>
    </w:p>
    <w:p w14:paraId="61A4A697" w14:textId="77777777" w:rsidR="00942218" w:rsidRDefault="00942218" w:rsidP="00942218">
      <w:pPr>
        <w:widowControl/>
        <w:ind w:left="1440"/>
        <w:rPr>
          <w:rFonts w:ascii="Times New Roman" w:hAnsi="Times New Roman"/>
        </w:rPr>
      </w:pPr>
    </w:p>
    <w:p w14:paraId="0497CBFF" w14:textId="77777777" w:rsidR="00942218" w:rsidRPr="00B05242" w:rsidRDefault="00942218" w:rsidP="00942218">
      <w:pPr>
        <w:widowControl/>
        <w:ind w:left="1440"/>
        <w:rPr>
          <w:rFonts w:ascii="Times New Roman" w:hAnsi="Times New Roman"/>
        </w:rPr>
      </w:pPr>
    </w:p>
    <w:p w14:paraId="4712030D" w14:textId="77777777" w:rsidR="008D4D89" w:rsidRPr="00B05242" w:rsidRDefault="008D4D89" w:rsidP="00942218">
      <w:pPr>
        <w:rPr>
          <w:rFonts w:ascii="Times New Roman" w:hAnsi="Times New Roman"/>
        </w:rPr>
      </w:pPr>
      <w:r w:rsidRPr="00B05242">
        <w:rPr>
          <w:rFonts w:ascii="Times New Roman" w:hAnsi="Times New Roman"/>
          <w:b/>
          <w:bCs/>
        </w:rPr>
        <w:t xml:space="preserve">7.2.1. Criteria for Review. </w:t>
      </w:r>
      <w:r w:rsidRPr="00B05242">
        <w:rPr>
          <w:rFonts w:ascii="Times New Roman" w:hAnsi="Times New Roman"/>
        </w:rPr>
        <w:t>The FRC will determine the quality of all applications based on the following criteria.</w:t>
      </w:r>
    </w:p>
    <w:p w14:paraId="190BE3CA"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 xml:space="preserve">Risks to participants are minimized by insuring that procedures are consistent with sound research design as they pertain to minimizing risk to human subjects, and, when appropriate, by utilizing procedures that are already being performed on the subjects for diagnostic or treatment purposes and that are in compliance with 45 C.F.R. § 46.111 (a)(1)(ii) – </w:t>
      </w:r>
      <w:r w:rsidRPr="00B05242">
        <w:rPr>
          <w:rFonts w:ascii="Times New Roman" w:hAnsi="Times New Roman"/>
        </w:rPr>
        <w:fldChar w:fldCharType="begin"/>
      </w:r>
      <w:r w:rsidRPr="00B05242">
        <w:rPr>
          <w:rFonts w:ascii="Times New Roman" w:hAnsi="Times New Roman"/>
        </w:rPr>
        <w:instrText xml:space="preserve"> HYPERLINK "http://www.gpo.gov/fdsys/pkg/CFR-2005-title45-vol1/pdf/CFR-2005-title45-vol1-sec46-113.pdf" \t "_blank" </w:instrText>
      </w:r>
      <w:r w:rsidRPr="00B05242">
        <w:rPr>
          <w:rFonts w:ascii="Times New Roman" w:hAnsi="Times New Roman"/>
        </w:rPr>
        <w:fldChar w:fldCharType="separate"/>
      </w:r>
      <w:r w:rsidRPr="00B05242">
        <w:rPr>
          <w:rFonts w:ascii="Times New Roman" w:hAnsi="Times New Roman"/>
          <w:color w:val="0000FF"/>
          <w:u w:val="single"/>
        </w:rPr>
        <w:t>Criteria for IRB Approval of Research</w:t>
      </w:r>
      <w:r w:rsidRPr="00B05242">
        <w:rPr>
          <w:rFonts w:ascii="Times New Roman" w:hAnsi="Times New Roman"/>
        </w:rPr>
        <w:fldChar w:fldCharType="end"/>
      </w:r>
    </w:p>
    <w:p w14:paraId="782E7C98"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Risk, if any, to subjects and the importance of the knowledge that may reasonably be expected to result. The IRS shall evaluate risks and benefits in compliance with</w:t>
      </w:r>
      <w:r w:rsidRPr="00B05242">
        <w:rPr>
          <w:rFonts w:ascii="Times New Roman" w:hAnsi="Times New Roman"/>
        </w:rPr>
        <w:fldChar w:fldCharType="begin"/>
      </w:r>
      <w:r w:rsidRPr="00B05242">
        <w:rPr>
          <w:rFonts w:ascii="Times New Roman" w:hAnsi="Times New Roman"/>
        </w:rPr>
        <w:instrText xml:space="preserve"> HYPERLINK "http://www.gpo.gov/fdsys/pkg/CFR-2005-title45-vol1/pdf/CFR-2005-title45-vol1-sec46-113.pdf" \t "_blank" </w:instrText>
      </w:r>
      <w:r w:rsidRPr="00B05242">
        <w:rPr>
          <w:rFonts w:ascii="Times New Roman" w:hAnsi="Times New Roman"/>
        </w:rPr>
        <w:fldChar w:fldCharType="separate"/>
      </w:r>
      <w:r w:rsidRPr="00B05242">
        <w:rPr>
          <w:rFonts w:ascii="Times New Roman" w:hAnsi="Times New Roman"/>
          <w:color w:val="0000FF"/>
          <w:u w:val="single"/>
        </w:rPr>
        <w:t xml:space="preserve"> 45 C.F.R. § 46.111 (a)(2)(PDF).</w:t>
      </w:r>
      <w:r w:rsidRPr="00B05242">
        <w:rPr>
          <w:rFonts w:ascii="Times New Roman" w:hAnsi="Times New Roman"/>
        </w:rPr>
        <w:fldChar w:fldCharType="end"/>
      </w:r>
    </w:p>
    <w:p w14:paraId="2A6EC69C"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 xml:space="preserve">Selection of participants is equitable. In determining whether selection was equitable, the IRS shall refer to </w:t>
      </w:r>
      <w:r w:rsidRPr="00B05242">
        <w:rPr>
          <w:rFonts w:ascii="Times New Roman" w:hAnsi="Times New Roman"/>
        </w:rPr>
        <w:fldChar w:fldCharType="begin"/>
      </w:r>
      <w:r w:rsidRPr="00B05242">
        <w:rPr>
          <w:rFonts w:ascii="Times New Roman" w:hAnsi="Times New Roman"/>
        </w:rPr>
        <w:instrText xml:space="preserve"> HYPERLINK "http://edocket.access.gpo.gov/cfr_2005/octqtr/pdf/45cfr46.113.pdf" \t "_blank" </w:instrText>
      </w:r>
      <w:r w:rsidRPr="00B05242">
        <w:rPr>
          <w:rFonts w:ascii="Times New Roman" w:hAnsi="Times New Roman"/>
        </w:rPr>
        <w:fldChar w:fldCharType="separate"/>
      </w:r>
      <w:r w:rsidRPr="00B05242">
        <w:rPr>
          <w:rFonts w:ascii="Times New Roman" w:hAnsi="Times New Roman"/>
          <w:color w:val="0000FF"/>
          <w:u w:val="single"/>
        </w:rPr>
        <w:t>45 C.F.R. § 46.111(a)(3).;(PDF)</w:t>
      </w:r>
      <w:r w:rsidRPr="00B05242">
        <w:rPr>
          <w:rFonts w:ascii="Times New Roman" w:hAnsi="Times New Roman"/>
        </w:rPr>
        <w:fldChar w:fldCharType="end"/>
      </w:r>
    </w:p>
    <w:p w14:paraId="76C61E05"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 xml:space="preserve">Informed consent is sought and documented in accordance with and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"46.116" \t "_blank" </w:instrText>
      </w:r>
      <w:r w:rsidRPr="00B05242">
        <w:rPr>
          <w:rFonts w:ascii="Times New Roman" w:hAnsi="Times New Roman"/>
        </w:rPr>
        <w:fldChar w:fldCharType="separate"/>
      </w:r>
      <w:r w:rsidRPr="00B05242">
        <w:rPr>
          <w:rFonts w:ascii="Times New Roman" w:hAnsi="Times New Roman"/>
          <w:color w:val="0000FF"/>
          <w:u w:val="single"/>
        </w:rPr>
        <w:t>45 C.F.R. §§ 46.116</w:t>
      </w:r>
      <w:r w:rsidRPr="00B05242">
        <w:rPr>
          <w:rFonts w:ascii="Times New Roman" w:hAnsi="Times New Roman"/>
        </w:rPr>
        <w:fldChar w:fldCharType="end"/>
      </w:r>
      <w:r w:rsidRPr="00B05242">
        <w:rPr>
          <w:rFonts w:ascii="Times New Roman" w:hAnsi="Times New Roman"/>
        </w:rPr>
        <w:t xml:space="preserve"> and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"46.117" \t "_blank" </w:instrText>
      </w:r>
      <w:r w:rsidRPr="00B05242">
        <w:rPr>
          <w:rFonts w:ascii="Times New Roman" w:hAnsi="Times New Roman"/>
        </w:rPr>
        <w:fldChar w:fldCharType="separate"/>
      </w:r>
      <w:r w:rsidRPr="00B05242">
        <w:rPr>
          <w:rFonts w:ascii="Times New Roman" w:hAnsi="Times New Roman"/>
          <w:color w:val="0000FF"/>
          <w:u w:val="single"/>
        </w:rPr>
        <w:t>46.117</w:t>
      </w:r>
      <w:r w:rsidRPr="00B05242">
        <w:rPr>
          <w:rFonts w:ascii="Times New Roman" w:hAnsi="Times New Roman"/>
        </w:rPr>
        <w:fldChar w:fldCharType="end"/>
      </w:r>
      <w:r w:rsidRPr="00B05242">
        <w:rPr>
          <w:rFonts w:ascii="Times New Roman" w:hAnsi="Times New Roman"/>
        </w:rPr>
        <w:t>;</w:t>
      </w:r>
    </w:p>
    <w:p w14:paraId="297A8D5E"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Consideration is given to confidentiality of participant-specific data and privacy of participants a plan for the maintenance of which is articulated in the proposal.</w:t>
      </w:r>
    </w:p>
    <w:p w14:paraId="5D8E2A2F"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A plan for debriefing of participants upon completion of their involvement is documented;</w:t>
      </w:r>
    </w:p>
    <w:p w14:paraId="31F54184"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Permission from any appropriate agency or school is documented;</w:t>
      </w:r>
    </w:p>
    <w:p w14:paraId="28DF22C5"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All IRB proposals from graduate students must be signed by an appropriate member of the faculty. For students submitting proposals for their field project, thesis, or professional paper requirement, the application must be signed by the graduate committee chairperson of the student’s committee. For students submitting proposals for a class assignment, the application must be signed by the instructor teaching the class for which the assignment is assigned; and</w:t>
      </w:r>
    </w:p>
    <w:p w14:paraId="1345B3CA"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The application must be complete and the proposal must provide sufficient information for the IRB to make a fair decision.</w:t>
      </w:r>
    </w:p>
    <w:p w14:paraId="740F0626" w14:textId="77777777" w:rsidR="008D4D89" w:rsidRPr="00B05242" w:rsidRDefault="008D4D89" w:rsidP="00A61373">
      <w:pPr>
        <w:widowControl/>
        <w:numPr>
          <w:ilvl w:val="0"/>
          <w:numId w:val="103"/>
        </w:numPr>
        <w:spacing w:before="100" w:beforeAutospacing="1" w:after="100" w:afterAutospacing="1"/>
        <w:rPr>
          <w:rFonts w:ascii="Times New Roman" w:hAnsi="Times New Roman"/>
        </w:rPr>
      </w:pPr>
      <w:r w:rsidRPr="00B05242">
        <w:rPr>
          <w:rFonts w:ascii="Times New Roman" w:hAnsi="Times New Roman"/>
        </w:rPr>
        <w:t xml:space="preserve">When appropriate, the research plan will make adequate provision for monitoring the data collected to ensure the safety of the subjects in accordance with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"46.111" \t "_blank" </w:instrText>
      </w:r>
      <w:r w:rsidRPr="00B05242">
        <w:rPr>
          <w:rFonts w:ascii="Times New Roman" w:hAnsi="Times New Roman"/>
        </w:rPr>
        <w:fldChar w:fldCharType="separate"/>
      </w:r>
      <w:r w:rsidRPr="00B05242">
        <w:rPr>
          <w:rFonts w:ascii="Times New Roman" w:hAnsi="Times New Roman"/>
          <w:color w:val="0000FF"/>
          <w:u w:val="single"/>
        </w:rPr>
        <w:t>45 C.F.R. § 46.111</w:t>
      </w:r>
      <w:proofErr w:type="gramStart"/>
      <w:r w:rsidRPr="00B05242">
        <w:rPr>
          <w:rFonts w:ascii="Times New Roman" w:hAnsi="Times New Roman"/>
          <w:color w:val="0000FF"/>
          <w:u w:val="single"/>
        </w:rPr>
        <w:t>.(</w:t>
      </w:r>
      <w:proofErr w:type="gramEnd"/>
      <w:r w:rsidRPr="00B05242">
        <w:rPr>
          <w:rFonts w:ascii="Times New Roman" w:hAnsi="Times New Roman"/>
          <w:color w:val="0000FF"/>
          <w:u w:val="single"/>
        </w:rPr>
        <w:t>PDF)</w:t>
      </w:r>
      <w:r w:rsidRPr="00B05242">
        <w:rPr>
          <w:rFonts w:ascii="Times New Roman" w:hAnsi="Times New Roman"/>
        </w:rPr>
        <w:fldChar w:fldCharType="end"/>
      </w:r>
    </w:p>
    <w:p w14:paraId="7F6BE1BA" w14:textId="77777777" w:rsidR="008D4D89" w:rsidRDefault="008D4D89" w:rsidP="00A61373">
      <w:pPr>
        <w:widowControl/>
        <w:numPr>
          <w:ilvl w:val="0"/>
          <w:numId w:val="103"/>
        </w:numPr>
        <w:shd w:val="clear" w:color="auto" w:fill="FFFFFF" w:themeFill="background1"/>
        <w:rPr>
          <w:rFonts w:ascii="Times New Roman" w:hAnsi="Times New Roman"/>
        </w:rPr>
      </w:pPr>
      <w:r w:rsidRPr="00B05242">
        <w:rPr>
          <w:rFonts w:ascii="Times New Roman" w:hAnsi="Times New Roman"/>
        </w:rPr>
        <w:t xml:space="preserve">When some or all of the subjects are likely to be vulnerable to coercion or undue influence, such as children, prisoners, pregnant women, mentally disabled persons, or economically or educationally disadvantaged persons, additional safeguards shall be included in the study to protect the rights and welfare of this subjects in accordance with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"46.111" \t "_blank" </w:instrText>
      </w:r>
      <w:r w:rsidRPr="00B05242">
        <w:rPr>
          <w:rFonts w:ascii="Times New Roman" w:hAnsi="Times New Roman"/>
        </w:rPr>
        <w:fldChar w:fldCharType="separate"/>
      </w:r>
      <w:r w:rsidRPr="00B05242">
        <w:rPr>
          <w:rFonts w:ascii="Times New Roman" w:hAnsi="Times New Roman"/>
          <w:color w:val="0000FF"/>
          <w:u w:val="single"/>
        </w:rPr>
        <w:t>45 C.F.R. § 46.111(PDF).</w:t>
      </w:r>
      <w:r w:rsidRPr="00B05242">
        <w:rPr>
          <w:rFonts w:ascii="Times New Roman" w:hAnsi="Times New Roman"/>
        </w:rPr>
        <w:fldChar w:fldCharType="end"/>
      </w:r>
    </w:p>
    <w:p w14:paraId="52379193" w14:textId="77777777" w:rsidR="00942218" w:rsidRDefault="00942218" w:rsidP="00942218">
      <w:pPr>
        <w:widowControl/>
        <w:shd w:val="clear" w:color="auto" w:fill="FFFFFF" w:themeFill="background1"/>
        <w:ind w:left="720"/>
        <w:rPr>
          <w:rFonts w:ascii="Times New Roman" w:hAnsi="Times New Roman"/>
        </w:rPr>
      </w:pPr>
    </w:p>
    <w:p w14:paraId="38D88E18" w14:textId="77777777" w:rsidR="00942218" w:rsidRPr="00B05242" w:rsidRDefault="00942218" w:rsidP="00942218">
      <w:pPr>
        <w:widowControl/>
        <w:shd w:val="clear" w:color="auto" w:fill="FFFFFF" w:themeFill="background1"/>
        <w:ind w:left="720"/>
        <w:rPr>
          <w:rFonts w:ascii="Times New Roman" w:hAnsi="Times New Roman"/>
        </w:rPr>
      </w:pPr>
    </w:p>
    <w:p w14:paraId="2AF407E1" w14:textId="77777777" w:rsidR="00C96BEE" w:rsidRPr="00C96BEE" w:rsidRDefault="008D4D89" w:rsidP="00942218">
      <w:pPr>
        <w:shd w:val="clear" w:color="auto" w:fill="FFFFFF" w:themeFill="background1"/>
        <w:ind w:left="630" w:hanging="630"/>
        <w:rPr>
          <w:rFonts w:ascii="Times New Roman" w:hAnsi="Times New Roman"/>
          <w:b/>
          <w:bCs/>
        </w:rPr>
      </w:pPr>
      <w:r w:rsidRPr="00942218">
        <w:rPr>
          <w:rFonts w:ascii="Times New Roman" w:hAnsi="Times New Roman"/>
          <w:b/>
          <w:bCs/>
          <w:shd w:val="clear" w:color="auto" w:fill="FFFFFF" w:themeFill="background1"/>
        </w:rPr>
        <w:t>7.2.2. Required Procedures for Acquiring an Informed Consent from Human Subjects</w:t>
      </w:r>
      <w:r w:rsidRPr="00C96BEE">
        <w:rPr>
          <w:rFonts w:ascii="Times New Roman" w:hAnsi="Times New Roman"/>
          <w:b/>
          <w:bCs/>
        </w:rPr>
        <w:t>.</w:t>
      </w:r>
    </w:p>
    <w:p w14:paraId="00554B92" w14:textId="77777777" w:rsidR="00C96BEE" w:rsidRDefault="00C96BEE" w:rsidP="00942218">
      <w:pPr>
        <w:shd w:val="clear" w:color="auto" w:fill="FFFFFF" w:themeFill="background1"/>
        <w:ind w:left="360" w:hanging="360"/>
        <w:rPr>
          <w:rFonts w:ascii="Times New Roman" w:hAnsi="Times New Roman"/>
        </w:rPr>
      </w:pPr>
    </w:p>
    <w:p w14:paraId="0086F7D3" w14:textId="6EDF1C80" w:rsidR="00670AE2" w:rsidRDefault="008D4D89" w:rsidP="00C96BEE">
      <w:pPr>
        <w:rPr>
          <w:rFonts w:ascii="Times New Roman" w:hAnsi="Times New Roman"/>
        </w:rPr>
      </w:pPr>
      <w:r w:rsidRPr="00B05242">
        <w:rPr>
          <w:rFonts w:ascii="Times New Roman" w:hAnsi="Times New Roman"/>
        </w:rPr>
        <w:t xml:space="preserve">In accordance with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"46.117" \t "_blank" </w:instrText>
      </w:r>
      <w:r w:rsidRPr="00B05242">
        <w:rPr>
          <w:rFonts w:ascii="Times New Roman" w:hAnsi="Times New Roman"/>
        </w:rPr>
        <w:fldChar w:fldCharType="separate"/>
      </w:r>
      <w:r w:rsidRPr="00B05242">
        <w:rPr>
          <w:rFonts w:ascii="Times New Roman" w:hAnsi="Times New Roman"/>
          <w:color w:val="0000FF"/>
          <w:u w:val="single"/>
        </w:rPr>
        <w:t>46.117</w:t>
      </w:r>
      <w:r w:rsidRPr="00B05242">
        <w:rPr>
          <w:rFonts w:ascii="Times New Roman" w:hAnsi="Times New Roman"/>
        </w:rPr>
        <w:fldChar w:fldCharType="end"/>
      </w:r>
      <w:r w:rsidRPr="00B05242">
        <w:rPr>
          <w:rFonts w:ascii="Times New Roman" w:hAnsi="Times New Roman"/>
        </w:rPr>
        <w:t xml:space="preserve">,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"46.108" \t "_blank" </w:instrText>
      </w:r>
      <w:r w:rsidRPr="00B05242">
        <w:rPr>
          <w:rFonts w:ascii="Times New Roman" w:hAnsi="Times New Roman"/>
        </w:rPr>
        <w:fldChar w:fldCharType="separate"/>
      </w:r>
      <w:r w:rsidRPr="00B05242">
        <w:rPr>
          <w:rFonts w:ascii="Times New Roman" w:hAnsi="Times New Roman"/>
          <w:color w:val="0000FF"/>
          <w:u w:val="single"/>
        </w:rPr>
        <w:t xml:space="preserve">45 C.F.R. § 46.108(b) </w:t>
      </w:r>
      <w:r w:rsidRPr="00B05242">
        <w:rPr>
          <w:rFonts w:ascii="Times New Roman" w:hAnsi="Times New Roman"/>
        </w:rPr>
        <w:fldChar w:fldCharType="end"/>
      </w:r>
      <w:r w:rsidRPr="00B05242">
        <w:rPr>
          <w:rFonts w:ascii="Times New Roman" w:hAnsi="Times New Roman"/>
        </w:rPr>
        <w:t xml:space="preserve">and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"46.116" \t "_blank" </w:instrText>
      </w:r>
      <w:r w:rsidRPr="00B05242">
        <w:rPr>
          <w:rFonts w:ascii="Times New Roman" w:hAnsi="Times New Roman"/>
        </w:rPr>
        <w:fldChar w:fldCharType="separate"/>
      </w:r>
      <w:r w:rsidRPr="00B05242">
        <w:rPr>
          <w:rFonts w:ascii="Times New Roman" w:hAnsi="Times New Roman"/>
          <w:color w:val="0000FF"/>
          <w:u w:val="single"/>
        </w:rPr>
        <w:t>45 C.F.R § 46.116</w:t>
      </w:r>
      <w:r w:rsidRPr="00B05242">
        <w:rPr>
          <w:rFonts w:ascii="Times New Roman" w:hAnsi="Times New Roman"/>
        </w:rPr>
        <w:fldChar w:fldCharType="end"/>
      </w:r>
      <w:r w:rsidRPr="00B05242">
        <w:rPr>
          <w:rFonts w:ascii="Times New Roman" w:hAnsi="Times New Roman"/>
        </w:rPr>
        <w:t>, no investigator may involve a human being as a subject in research unless the investigator has obtained the legally effective informed consent of the subject or the subject's legally authorized representative. An investigator shall seek such consent only under circumstances that provide the prospective subject or the representative sufficient opportunity to consider whether or not to participate and that minimize the possibility of coercion or undue influence. The information that is given to the subject or the representative shall be in language understandable to the subject or the representative. No informed consent, whether oral or written, may include any exculpatory language through which the subject or the representative is made to waive or appear to waive any of the subject's legal rights, or releases or appears to release the investigator, the sponsor, the institution or its agents from liability for negligence. The basic elements that should be provided to a human subject for informed consent</w:t>
      </w:r>
      <w:r w:rsidR="00670AE2" w:rsidRPr="00B05242">
        <w:rPr>
          <w:rFonts w:ascii="Times New Roman" w:hAnsi="Times New Roman"/>
        </w:rPr>
        <w:t xml:space="preserve"> includes, at a minimum:</w:t>
      </w:r>
    </w:p>
    <w:p w14:paraId="6340D742" w14:textId="77777777" w:rsidR="00C96BEE" w:rsidRPr="00B05242" w:rsidRDefault="00C96BEE" w:rsidP="00C96BEE">
      <w:pPr>
        <w:rPr>
          <w:rFonts w:ascii="Times New Roman" w:hAnsi="Times New Roman"/>
        </w:rPr>
      </w:pPr>
    </w:p>
    <w:p w14:paraId="48049442" w14:textId="54DE015D" w:rsidR="00670AE2" w:rsidRPr="00B05242" w:rsidRDefault="0082041E" w:rsidP="00670AE2">
      <w:pPr>
        <w:ind w:left="720" w:hanging="360"/>
        <w:rPr>
          <w:rFonts w:ascii="Times New Roman" w:hAnsi="Times New Roman"/>
        </w:rPr>
      </w:pPr>
      <w:r w:rsidRPr="00B05242">
        <w:rPr>
          <w:rFonts w:ascii="Times New Roman" w:hAnsi="Times New Roman"/>
        </w:rPr>
        <w:t>1.  </w:t>
      </w:r>
      <w:r w:rsidR="008D4D89" w:rsidRPr="00B05242">
        <w:rPr>
          <w:rFonts w:ascii="Times New Roman" w:hAnsi="Times New Roman"/>
        </w:rPr>
        <w:t>A statement that the study involves research, an explanation of the purposes of the research and the expected duration of the subject's participation, a description of the procedures to be followed, and identification of any procedures</w:t>
      </w:r>
      <w:r w:rsidR="00670AE2" w:rsidRPr="00B05242">
        <w:rPr>
          <w:rFonts w:ascii="Times New Roman" w:hAnsi="Times New Roman"/>
        </w:rPr>
        <w:t xml:space="preserve"> which are experimental;</w:t>
      </w:r>
    </w:p>
    <w:p w14:paraId="5A7919BE" w14:textId="63E730F7" w:rsidR="00670AE2" w:rsidRPr="00B05242" w:rsidRDefault="0082041E" w:rsidP="00670AE2">
      <w:pPr>
        <w:ind w:left="720" w:hanging="360"/>
        <w:rPr>
          <w:rFonts w:ascii="Times New Roman" w:hAnsi="Times New Roman"/>
        </w:rPr>
      </w:pPr>
      <w:r w:rsidRPr="00B05242">
        <w:rPr>
          <w:rFonts w:ascii="Times New Roman" w:hAnsi="Times New Roman"/>
        </w:rPr>
        <w:t>2. </w:t>
      </w:r>
      <w:r w:rsidR="00670AE2" w:rsidRPr="00B05242">
        <w:rPr>
          <w:rFonts w:ascii="Times New Roman" w:hAnsi="Times New Roman"/>
        </w:rPr>
        <w:t xml:space="preserve"> </w:t>
      </w:r>
      <w:r w:rsidR="008D4D89" w:rsidRPr="00B05242">
        <w:rPr>
          <w:rFonts w:ascii="Times New Roman" w:hAnsi="Times New Roman"/>
        </w:rPr>
        <w:t>A description of any reasonably foreseeable risks or dis</w:t>
      </w:r>
      <w:r w:rsidR="00670AE2" w:rsidRPr="00B05242">
        <w:rPr>
          <w:rFonts w:ascii="Times New Roman" w:hAnsi="Times New Roman"/>
        </w:rPr>
        <w:t>comforts to the subject;</w:t>
      </w:r>
    </w:p>
    <w:p w14:paraId="29573589" w14:textId="498EFA29" w:rsidR="00670AE2" w:rsidRPr="00B05242" w:rsidRDefault="0082041E" w:rsidP="00670AE2">
      <w:pPr>
        <w:ind w:left="720" w:hanging="360"/>
        <w:rPr>
          <w:rFonts w:ascii="Times New Roman" w:hAnsi="Times New Roman"/>
        </w:rPr>
      </w:pPr>
      <w:r w:rsidRPr="00B05242">
        <w:rPr>
          <w:rFonts w:ascii="Times New Roman" w:hAnsi="Times New Roman"/>
        </w:rPr>
        <w:t>3.  </w:t>
      </w:r>
      <w:r w:rsidR="008D4D89" w:rsidRPr="00B05242">
        <w:rPr>
          <w:rFonts w:ascii="Times New Roman" w:hAnsi="Times New Roman"/>
        </w:rPr>
        <w:t>A description of any benefits to the subject or to others</w:t>
      </w:r>
      <w:r w:rsidR="00C96BEE">
        <w:rPr>
          <w:rFonts w:ascii="Times New Roman" w:hAnsi="Times New Roman"/>
        </w:rPr>
        <w:t>,</w:t>
      </w:r>
      <w:r w:rsidR="008D4D89" w:rsidRPr="00B05242">
        <w:rPr>
          <w:rFonts w:ascii="Times New Roman" w:hAnsi="Times New Roman"/>
        </w:rPr>
        <w:t xml:space="preserve"> which may reasonably be exp</w:t>
      </w:r>
      <w:r w:rsidR="00670AE2" w:rsidRPr="00B05242">
        <w:rPr>
          <w:rFonts w:ascii="Times New Roman" w:hAnsi="Times New Roman"/>
        </w:rPr>
        <w:t>ected from the research;</w:t>
      </w:r>
    </w:p>
    <w:p w14:paraId="552912A2" w14:textId="188C0E7D" w:rsidR="00670AE2" w:rsidRPr="00B05242" w:rsidRDefault="0082041E" w:rsidP="00670AE2">
      <w:pPr>
        <w:ind w:left="720" w:hanging="360"/>
        <w:rPr>
          <w:rFonts w:ascii="Times New Roman" w:hAnsi="Times New Roman"/>
        </w:rPr>
      </w:pPr>
      <w:r w:rsidRPr="00B05242">
        <w:rPr>
          <w:rFonts w:ascii="Times New Roman" w:hAnsi="Times New Roman"/>
        </w:rPr>
        <w:t>4.  </w:t>
      </w:r>
      <w:r w:rsidR="008D4D89" w:rsidRPr="00B05242">
        <w:rPr>
          <w:rFonts w:ascii="Times New Roman" w:hAnsi="Times New Roman"/>
        </w:rPr>
        <w:t>A disclosure of appropriate alternative procedures o</w:t>
      </w:r>
      <w:r w:rsidR="00C96BEE">
        <w:rPr>
          <w:rFonts w:ascii="Times New Roman" w:hAnsi="Times New Roman"/>
        </w:rPr>
        <w:t xml:space="preserve">r courses of treatment, if any </w:t>
      </w:r>
      <w:r w:rsidR="008D4D89" w:rsidRPr="00B05242">
        <w:rPr>
          <w:rFonts w:ascii="Times New Roman" w:hAnsi="Times New Roman"/>
        </w:rPr>
        <w:t>that might be adva</w:t>
      </w:r>
      <w:r w:rsidR="00670AE2" w:rsidRPr="00B05242">
        <w:rPr>
          <w:rFonts w:ascii="Times New Roman" w:hAnsi="Times New Roman"/>
        </w:rPr>
        <w:t>ntageous to the subject;</w:t>
      </w:r>
    </w:p>
    <w:p w14:paraId="5B5F0248" w14:textId="23BCAB97" w:rsidR="00670AE2" w:rsidRPr="00B05242" w:rsidRDefault="0082041E" w:rsidP="00670AE2">
      <w:pPr>
        <w:ind w:left="720" w:hanging="360"/>
        <w:rPr>
          <w:rFonts w:ascii="Times New Roman" w:hAnsi="Times New Roman"/>
        </w:rPr>
      </w:pPr>
      <w:r w:rsidRPr="00B05242">
        <w:rPr>
          <w:rFonts w:ascii="Times New Roman" w:hAnsi="Times New Roman"/>
        </w:rPr>
        <w:t>5.  </w:t>
      </w:r>
      <w:r w:rsidR="008D4D89" w:rsidRPr="00B05242">
        <w:rPr>
          <w:rFonts w:ascii="Times New Roman" w:hAnsi="Times New Roman"/>
        </w:rPr>
        <w:t>A statement describing the extent, if any, to which confidentiality of records identifying the sub</w:t>
      </w:r>
      <w:r w:rsidRPr="00B05242">
        <w:rPr>
          <w:rFonts w:ascii="Times New Roman" w:hAnsi="Times New Roman"/>
        </w:rPr>
        <w:t>ject will be maintained;</w:t>
      </w:r>
    </w:p>
    <w:p w14:paraId="5F9BB222" w14:textId="66E758D3" w:rsidR="00670AE2" w:rsidRPr="00B05242" w:rsidRDefault="0082041E" w:rsidP="00670AE2">
      <w:pPr>
        <w:ind w:left="720" w:hanging="360"/>
        <w:rPr>
          <w:rFonts w:ascii="Times New Roman" w:hAnsi="Times New Roman"/>
        </w:rPr>
      </w:pPr>
      <w:r w:rsidRPr="00B05242">
        <w:rPr>
          <w:rFonts w:ascii="Times New Roman" w:hAnsi="Times New Roman"/>
        </w:rPr>
        <w:t>6.  </w:t>
      </w:r>
      <w:r w:rsidR="008D4D89" w:rsidRPr="00B05242">
        <w:rPr>
          <w:rFonts w:ascii="Times New Roman" w:hAnsi="Times New Roman"/>
        </w:rPr>
        <w:t>For research involving more than minimal risk, an explanation as to whether any compensation and an explanation as to whether any medical treatments are available if injury occurs and, if so, what they consist of, or where further info</w:t>
      </w:r>
      <w:r w:rsidR="00670AE2" w:rsidRPr="00B05242">
        <w:rPr>
          <w:rFonts w:ascii="Times New Roman" w:hAnsi="Times New Roman"/>
        </w:rPr>
        <w:t>rmation may be obtained;</w:t>
      </w:r>
    </w:p>
    <w:p w14:paraId="018A0D9D" w14:textId="730D9961" w:rsidR="00670AE2" w:rsidRPr="00B05242" w:rsidRDefault="0082041E" w:rsidP="00670AE2">
      <w:pPr>
        <w:ind w:left="720" w:hanging="360"/>
        <w:rPr>
          <w:rFonts w:ascii="Times New Roman" w:hAnsi="Times New Roman"/>
        </w:rPr>
      </w:pPr>
      <w:r w:rsidRPr="00B05242">
        <w:rPr>
          <w:rFonts w:ascii="Times New Roman" w:hAnsi="Times New Roman"/>
        </w:rPr>
        <w:t>7.  </w:t>
      </w:r>
      <w:r w:rsidR="008D4D89" w:rsidRPr="00B05242">
        <w:rPr>
          <w:rFonts w:ascii="Times New Roman" w:hAnsi="Times New Roman"/>
        </w:rPr>
        <w:t>An explanation of whom to contact for answers to pertinent questions about the research and research subjects' rights, and whom to contact in the event of a research-rela</w:t>
      </w:r>
      <w:r w:rsidR="00670AE2" w:rsidRPr="00B05242">
        <w:rPr>
          <w:rFonts w:ascii="Times New Roman" w:hAnsi="Times New Roman"/>
        </w:rPr>
        <w:t>ted injury to the subject; and</w:t>
      </w:r>
    </w:p>
    <w:p w14:paraId="7A87D62A" w14:textId="2838EAAC" w:rsidR="0082041E" w:rsidRPr="00B05242" w:rsidRDefault="0082041E" w:rsidP="00670AE2">
      <w:pPr>
        <w:ind w:left="720" w:hanging="360"/>
        <w:rPr>
          <w:rFonts w:ascii="Times New Roman" w:hAnsi="Times New Roman"/>
        </w:rPr>
      </w:pPr>
      <w:r w:rsidRPr="00B05242">
        <w:rPr>
          <w:rFonts w:ascii="Times New Roman" w:hAnsi="Times New Roman"/>
        </w:rPr>
        <w:t>8.  </w:t>
      </w:r>
      <w:r w:rsidR="008D4D89" w:rsidRPr="00B05242">
        <w:rPr>
          <w:rFonts w:ascii="Times New Roman" w:hAnsi="Times New Roman"/>
        </w:rPr>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p>
    <w:p w14:paraId="746696F1" w14:textId="77777777" w:rsidR="0082041E" w:rsidRPr="00B05242" w:rsidRDefault="0082041E" w:rsidP="0082041E">
      <w:pPr>
        <w:rPr>
          <w:rFonts w:ascii="Times New Roman" w:hAnsi="Times New Roman"/>
        </w:rPr>
      </w:pPr>
    </w:p>
    <w:p w14:paraId="1EB98B0C" w14:textId="77777777" w:rsidR="0082041E" w:rsidRPr="00B05242" w:rsidRDefault="0082041E" w:rsidP="0082041E">
      <w:pPr>
        <w:rPr>
          <w:rFonts w:ascii="Times New Roman" w:hAnsi="Times New Roman"/>
        </w:rPr>
      </w:pPr>
    </w:p>
    <w:p w14:paraId="501494EB" w14:textId="1F45FEB5" w:rsidR="00C96BEE" w:rsidRPr="00C96BEE" w:rsidRDefault="008D4D89" w:rsidP="00C96BEE">
      <w:pPr>
        <w:shd w:val="clear" w:color="auto" w:fill="DDD9C3" w:themeFill="background2" w:themeFillShade="E6"/>
        <w:rPr>
          <w:rFonts w:ascii="Times New Roman" w:hAnsi="Times New Roman"/>
        </w:rPr>
      </w:pPr>
      <w:r w:rsidRPr="00C96BEE">
        <w:rPr>
          <w:rFonts w:ascii="Times New Roman" w:hAnsi="Times New Roman"/>
          <w:b/>
          <w:bCs/>
        </w:rPr>
        <w:t>7.3. Responsibilities of Principal Investigator for Human Subjects</w:t>
      </w:r>
    </w:p>
    <w:p w14:paraId="5B49376D" w14:textId="77777777" w:rsidR="00C96BEE" w:rsidRDefault="00C96BEE" w:rsidP="0082041E">
      <w:pPr>
        <w:rPr>
          <w:rFonts w:ascii="Times New Roman" w:hAnsi="Times New Roman"/>
        </w:rPr>
      </w:pPr>
    </w:p>
    <w:p w14:paraId="19C02BC0" w14:textId="40A1EE76" w:rsidR="008D4D89" w:rsidRPr="00B05242" w:rsidRDefault="008D4D89" w:rsidP="0082041E">
      <w:pPr>
        <w:rPr>
          <w:rFonts w:ascii="Times New Roman" w:hAnsi="Times New Roman"/>
        </w:rPr>
      </w:pPr>
      <w:r w:rsidRPr="00B05242">
        <w:rPr>
          <w:rFonts w:ascii="Times New Roman" w:hAnsi="Times New Roman"/>
        </w:rPr>
        <w:t>The Principal Investigator is responsible for complying with all regulations that apply to the research project including:</w:t>
      </w:r>
    </w:p>
    <w:p w14:paraId="7C728009" w14:textId="77777777" w:rsidR="00C96BEE" w:rsidRDefault="008D4D89" w:rsidP="00A61373">
      <w:pPr>
        <w:widowControl/>
        <w:numPr>
          <w:ilvl w:val="0"/>
          <w:numId w:val="104"/>
        </w:numPr>
        <w:spacing w:before="100" w:beforeAutospacing="1" w:after="100" w:afterAutospacing="1"/>
        <w:rPr>
          <w:rFonts w:ascii="Times New Roman" w:hAnsi="Times New Roman"/>
        </w:rPr>
      </w:pPr>
      <w:r w:rsidRPr="00B05242">
        <w:rPr>
          <w:rFonts w:ascii="Times New Roman" w:hAnsi="Times New Roman"/>
        </w:rPr>
        <w:t xml:space="preserve">Complete all assurances to the satisfaction of the granting agency as required by 45 C.F.R. § 46.103. </w:t>
      </w:r>
    </w:p>
    <w:p w14:paraId="4D19621D" w14:textId="4FA6CB76" w:rsidR="008D4D89" w:rsidRPr="00C96BEE" w:rsidRDefault="008D4D89" w:rsidP="00A61373">
      <w:pPr>
        <w:widowControl/>
        <w:numPr>
          <w:ilvl w:val="0"/>
          <w:numId w:val="104"/>
        </w:numPr>
        <w:spacing w:before="100" w:beforeAutospacing="1" w:after="100" w:afterAutospacing="1"/>
        <w:rPr>
          <w:rFonts w:ascii="Times New Roman" w:hAnsi="Times New Roman"/>
        </w:rPr>
      </w:pPr>
      <w:r w:rsidRPr="00C96BEE">
        <w:rPr>
          <w:rFonts w:ascii="Times New Roman" w:hAnsi="Times New Roman"/>
        </w:rPr>
        <w:t xml:space="preserve">Receive approval from the IRB to conduct research (see </w:t>
      </w:r>
      <w:r w:rsidRPr="00C96BEE">
        <w:rPr>
          <w:rFonts w:ascii="Times New Roman" w:hAnsi="Times New Roman"/>
        </w:rPr>
        <w:fldChar w:fldCharType="begin"/>
      </w:r>
      <w:r w:rsidRPr="00C96BEE">
        <w:rPr>
          <w:rFonts w:ascii="Times New Roman" w:hAnsi="Times New Roman"/>
        </w:rPr>
        <w:instrText xml:space="preserve"> HYPERLINK "http://its.nmhu.edu/includes/onlinedocs/display.html?quicklink=717" \t "_blank" </w:instrText>
      </w:r>
      <w:r w:rsidRPr="00C96BEE">
        <w:rPr>
          <w:rFonts w:ascii="Times New Roman" w:hAnsi="Times New Roman"/>
        </w:rPr>
        <w:fldChar w:fldCharType="separate"/>
      </w:r>
      <w:r w:rsidRPr="00C96BEE">
        <w:rPr>
          <w:rFonts w:ascii="Times New Roman" w:hAnsi="Times New Roman"/>
          <w:color w:val="0000FF"/>
          <w:u w:val="single"/>
        </w:rPr>
        <w:t xml:space="preserve">NMHU’s Human Subject Committee Screening Form </w:t>
      </w:r>
      <w:r w:rsidRPr="00C96BEE">
        <w:rPr>
          <w:rFonts w:ascii="Times New Roman" w:hAnsi="Times New Roman"/>
        </w:rPr>
        <w:fldChar w:fldCharType="end"/>
      </w:r>
      <w:r w:rsidRPr="00C96BEE">
        <w:rPr>
          <w:rFonts w:ascii="Times New Roman" w:hAnsi="Times New Roman"/>
        </w:rPr>
        <w:t>– Expedited and Full Review). The use of human subjects in research is guided by the ethical principles set forth in The Belmont Report published by the National Commission for the Protection of Human Subjects of Biomedical and Behavioral Research and the included in the requirements set forth in Title 45, Part 46 of the Code of Federal Regulations (45 CFR 46).</w:t>
      </w:r>
    </w:p>
    <w:p w14:paraId="61D5D0B8" w14:textId="77777777" w:rsidR="008D4D89" w:rsidRPr="00B05242" w:rsidRDefault="008D4D89" w:rsidP="00A61373">
      <w:pPr>
        <w:widowControl/>
        <w:numPr>
          <w:ilvl w:val="0"/>
          <w:numId w:val="104"/>
        </w:numPr>
        <w:spacing w:before="100" w:beforeAutospacing="1" w:after="100" w:afterAutospacing="1"/>
        <w:rPr>
          <w:rFonts w:ascii="Times New Roman" w:hAnsi="Times New Roman"/>
        </w:rPr>
      </w:pPr>
      <w:r w:rsidRPr="00B05242">
        <w:rPr>
          <w:rFonts w:ascii="Times New Roman" w:hAnsi="Times New Roman"/>
        </w:rPr>
        <w:t>Conduct or support research as reviewed and approved by NMHU’s IRB and submit to continuing review by the IRB as required by 45 C.F.R. § 46.103.</w:t>
      </w:r>
    </w:p>
    <w:p w14:paraId="62B5090B" w14:textId="77777777" w:rsidR="008D4D89" w:rsidRPr="00B05242" w:rsidRDefault="008D4D89" w:rsidP="00A61373">
      <w:pPr>
        <w:widowControl/>
        <w:numPr>
          <w:ilvl w:val="0"/>
          <w:numId w:val="104"/>
        </w:numPr>
        <w:spacing w:before="100" w:beforeAutospacing="1" w:after="100" w:afterAutospacing="1"/>
        <w:rPr>
          <w:rFonts w:ascii="Times New Roman" w:hAnsi="Times New Roman"/>
        </w:rPr>
      </w:pPr>
      <w:r w:rsidRPr="00B05242">
        <w:rPr>
          <w:rFonts w:ascii="Times New Roman" w:hAnsi="Times New Roman"/>
        </w:rPr>
        <w:t>Maintain confidentiality of all subjects during and after the research project, unless the subjects have given their consent to have their names released. Inform all personnel related to the project of the confidentiality policy</w:t>
      </w:r>
    </w:p>
    <w:p w14:paraId="5628E1E8" w14:textId="77777777" w:rsidR="008D4D89" w:rsidRPr="00B05242" w:rsidRDefault="008D4D89" w:rsidP="00A61373">
      <w:pPr>
        <w:widowControl/>
        <w:numPr>
          <w:ilvl w:val="0"/>
          <w:numId w:val="104"/>
        </w:numPr>
        <w:spacing w:before="100" w:beforeAutospacing="1" w:after="100" w:afterAutospacing="1"/>
        <w:rPr>
          <w:rFonts w:ascii="Times New Roman" w:hAnsi="Times New Roman"/>
        </w:rPr>
      </w:pPr>
      <w:r w:rsidRPr="00B05242">
        <w:rPr>
          <w:rFonts w:ascii="Times New Roman" w:hAnsi="Times New Roman"/>
        </w:rPr>
        <w:t>Promptly report changes, injuries, or other unanticipated problems in human subject research activities to the IRB in accordance with 45 C.F.R. § 46.101(b); and</w:t>
      </w:r>
    </w:p>
    <w:p w14:paraId="796F653B" w14:textId="77777777" w:rsidR="008D4D89" w:rsidRPr="00B05242" w:rsidRDefault="008D4D89" w:rsidP="00A61373">
      <w:pPr>
        <w:widowControl/>
        <w:numPr>
          <w:ilvl w:val="0"/>
          <w:numId w:val="104"/>
        </w:numPr>
        <w:rPr>
          <w:rFonts w:ascii="Times New Roman" w:hAnsi="Times New Roman"/>
        </w:rPr>
      </w:pPr>
      <w:r w:rsidRPr="00B05242">
        <w:rPr>
          <w:rFonts w:ascii="Times New Roman" w:hAnsi="Times New Roman"/>
        </w:rPr>
        <w:t>Report progress on modifications required by the IRB based on timelines set by the IRB.</w:t>
      </w:r>
    </w:p>
    <w:p w14:paraId="0D12E164" w14:textId="77777777" w:rsidR="0082041E" w:rsidRPr="00B05242" w:rsidRDefault="0082041E" w:rsidP="0082041E">
      <w:pPr>
        <w:widowControl/>
        <w:rPr>
          <w:rFonts w:ascii="Times New Roman" w:hAnsi="Times New Roman"/>
        </w:rPr>
      </w:pPr>
    </w:p>
    <w:p w14:paraId="285D63F7" w14:textId="77777777" w:rsidR="0082041E" w:rsidRPr="00B05242" w:rsidRDefault="0082041E" w:rsidP="0082041E">
      <w:pPr>
        <w:widowControl/>
        <w:rPr>
          <w:rFonts w:ascii="Times New Roman" w:hAnsi="Times New Roman"/>
        </w:rPr>
      </w:pPr>
    </w:p>
    <w:p w14:paraId="418B947A" w14:textId="77777777" w:rsidR="008D4D89" w:rsidRPr="00C96BEE" w:rsidRDefault="008D4D89" w:rsidP="00C96BEE">
      <w:pPr>
        <w:shd w:val="clear" w:color="auto" w:fill="DDD9C3" w:themeFill="background2" w:themeFillShade="E6"/>
        <w:rPr>
          <w:rFonts w:ascii="Times New Roman" w:hAnsi="Times New Roman"/>
          <w:b/>
          <w:bCs/>
        </w:rPr>
      </w:pPr>
      <w:r w:rsidRPr="00C96BEE">
        <w:rPr>
          <w:rFonts w:ascii="Times New Roman" w:hAnsi="Times New Roman"/>
          <w:b/>
          <w:bCs/>
        </w:rPr>
        <w:t>7.4. Training Requirements for All Investigators Involving Human Subjects</w:t>
      </w:r>
    </w:p>
    <w:p w14:paraId="4CD840D0" w14:textId="77777777" w:rsidR="00C96BEE" w:rsidRPr="00B05242" w:rsidRDefault="00C96BEE" w:rsidP="0082041E">
      <w:pPr>
        <w:rPr>
          <w:rFonts w:ascii="Times New Roman" w:hAnsi="Times New Roman"/>
        </w:rPr>
      </w:pPr>
    </w:p>
    <w:p w14:paraId="22CBD288" w14:textId="77777777" w:rsidR="008D4D89" w:rsidRPr="00B05242" w:rsidRDefault="008D4D89" w:rsidP="00A61373">
      <w:pPr>
        <w:widowControl/>
        <w:numPr>
          <w:ilvl w:val="0"/>
          <w:numId w:val="105"/>
        </w:numPr>
        <w:rPr>
          <w:rFonts w:ascii="Times New Roman" w:hAnsi="Times New Roman"/>
        </w:rPr>
      </w:pPr>
      <w:r w:rsidRPr="00B05242">
        <w:rPr>
          <w:rFonts w:ascii="Times New Roman" w:hAnsi="Times New Roman"/>
          <w:b/>
          <w:bCs/>
        </w:rPr>
        <w:t xml:space="preserve">Procedure. </w:t>
      </w:r>
      <w:r w:rsidRPr="00B05242">
        <w:rPr>
          <w:rFonts w:ascii="Times New Roman" w:hAnsi="Times New Roman"/>
        </w:rPr>
        <w:t>NMHU requires that all investigators and other study personnel, including all persons who are responsible for the design, conduct, data analysis or reporting of research that involves human subjects must receive and complete training on Human Subject Research Protection. Training must be completed before the University will approve a project protocol or release project funds. In accordance with procedures set forth by the</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"http://grants.nih.gov/grants/guide/notice-files/not-od-08-054.html" \t "_blank" </w:instrText>
      </w:r>
      <w:r w:rsidRPr="00B05242">
        <w:rPr>
          <w:rFonts w:ascii="Times New Roman" w:hAnsi="Times New Roman"/>
        </w:rPr>
        <w:fldChar w:fldCharType="separate"/>
      </w:r>
      <w:r w:rsidRPr="00B05242">
        <w:rPr>
          <w:rFonts w:ascii="Times New Roman" w:hAnsi="Times New Roman"/>
          <w:color w:val="0000FF"/>
          <w:u w:val="single"/>
        </w:rPr>
        <w:t xml:space="preserve"> National Institutes of Health (Office of Extramural Research)</w:t>
      </w:r>
      <w:r w:rsidRPr="00B05242">
        <w:rPr>
          <w:rFonts w:ascii="Times New Roman" w:hAnsi="Times New Roman"/>
        </w:rPr>
        <w:fldChar w:fldCharType="end"/>
      </w:r>
      <w:r w:rsidRPr="00B05242">
        <w:rPr>
          <w:rFonts w:ascii="Times New Roman" w:hAnsi="Times New Roman"/>
        </w:rPr>
        <w:t>, NMHU’s is committed to the protection of the rights and welfare of human subjects in research. </w:t>
      </w:r>
    </w:p>
    <w:p w14:paraId="00586674" w14:textId="77777777" w:rsidR="008D4D89" w:rsidRPr="00B05242" w:rsidRDefault="008D4D89" w:rsidP="00A61373">
      <w:pPr>
        <w:widowControl/>
        <w:numPr>
          <w:ilvl w:val="0"/>
          <w:numId w:val="105"/>
        </w:numPr>
        <w:spacing w:before="100" w:beforeAutospacing="1" w:after="100" w:afterAutospacing="1"/>
        <w:rPr>
          <w:rFonts w:ascii="Times New Roman" w:hAnsi="Times New Roman"/>
        </w:rPr>
      </w:pPr>
      <w:r w:rsidRPr="00B05242">
        <w:rPr>
          <w:rFonts w:ascii="Times New Roman" w:hAnsi="Times New Roman"/>
          <w:b/>
          <w:bCs/>
        </w:rPr>
        <w:t>Resources</w:t>
      </w:r>
      <w:r w:rsidRPr="00B05242">
        <w:rPr>
          <w:rFonts w:ascii="Times New Roman" w:hAnsi="Times New Roman"/>
        </w:rPr>
        <w:t xml:space="preserve">. While available to all investigators, all NIH project staff and other NIH employees who conduct or support research involving human subjects are required to complete NIH’s on-line tutorial on Protecting Human Subjects on the protection of human research subjects (see </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"http://grants.nih.gov/grants/guide/notice-files/NOT-OD-00-039.html" \t "_blank" </w:instrText>
      </w:r>
      <w:r w:rsidRPr="00B05242">
        <w:rPr>
          <w:rFonts w:ascii="Times New Roman" w:hAnsi="Times New Roman"/>
        </w:rPr>
        <w:fldChar w:fldCharType="separate"/>
      </w:r>
      <w:r w:rsidRPr="00B05242">
        <w:rPr>
          <w:rFonts w:ascii="Times New Roman" w:hAnsi="Times New Roman"/>
          <w:color w:val="0000FF"/>
          <w:u w:val="single"/>
        </w:rPr>
        <w:t>NOTICE: OD-00-039</w:t>
      </w:r>
      <w:r w:rsidRPr="00B05242">
        <w:rPr>
          <w:rFonts w:ascii="Times New Roman" w:hAnsi="Times New Roman"/>
        </w:rPr>
        <w:fldChar w:fldCharType="end"/>
      </w:r>
      <w:r w:rsidRPr="00B05242">
        <w:rPr>
          <w:rFonts w:ascii="Times New Roman" w:hAnsi="Times New Roman"/>
        </w:rPr>
        <w:t>, June 5, 2000). This free, web-based course presents information about the rights and welfare of human subjects in research. The two-hour tutorial is designed for those involved in conducting research involving human subjects. It satisfies the NIH human subjects training requirement for obtaining Federal Funds. You will have the option of printing a certificate of completion from your computer upon completing the course. Other resources available include:</w:t>
      </w:r>
    </w:p>
    <w:p w14:paraId="5A5F28B6" w14:textId="77777777" w:rsidR="008D4D89" w:rsidRPr="00B05242" w:rsidRDefault="008D4D89" w:rsidP="00A61373">
      <w:pPr>
        <w:widowControl/>
        <w:numPr>
          <w:ilvl w:val="1"/>
          <w:numId w:val="106"/>
        </w:numPr>
        <w:spacing w:before="100" w:beforeAutospacing="1" w:after="100" w:afterAutospacing="1"/>
        <w:rPr>
          <w:rFonts w:ascii="Times New Roman" w:hAnsi="Times New Roman"/>
        </w:rPr>
      </w:pPr>
      <w:r w:rsidRPr="00B05242">
        <w:rPr>
          <w:rFonts w:ascii="Times New Roman" w:hAnsi="Times New Roman"/>
        </w:rPr>
        <w:t xml:space="preserve">On March 1, 2008, the NIH Office of Extramural Research (OER) on-line tutorial </w:t>
      </w:r>
      <w:r w:rsidRPr="00B05242">
        <w:rPr>
          <w:rFonts w:ascii="Times New Roman" w:hAnsi="Times New Roman"/>
        </w:rPr>
        <w:fldChar w:fldCharType="begin"/>
      </w:r>
      <w:r w:rsidRPr="00B05242">
        <w:rPr>
          <w:rFonts w:ascii="Times New Roman" w:hAnsi="Times New Roman"/>
        </w:rPr>
        <w:instrText xml:space="preserve"> HYPERLINK "http://grants.nih.gov/grants/guide/notice-files/not-od-08-054.html" \t "_blank" </w:instrText>
      </w:r>
      <w:r w:rsidRPr="00B05242">
        <w:rPr>
          <w:rFonts w:ascii="Times New Roman" w:hAnsi="Times New Roman"/>
        </w:rPr>
        <w:fldChar w:fldCharType="separate"/>
      </w:r>
      <w:r w:rsidRPr="00B05242">
        <w:rPr>
          <w:rFonts w:ascii="Times New Roman" w:hAnsi="Times New Roman"/>
          <w:color w:val="0000FF"/>
          <w:u w:val="single"/>
        </w:rPr>
        <w:t xml:space="preserve">Protecting Human Research Participants </w:t>
      </w:r>
      <w:r w:rsidRPr="00B05242">
        <w:rPr>
          <w:rFonts w:ascii="Times New Roman" w:hAnsi="Times New Roman"/>
        </w:rPr>
        <w:fldChar w:fldCharType="end"/>
      </w:r>
      <w:r w:rsidRPr="00B05242">
        <w:rPr>
          <w:rFonts w:ascii="Times New Roman" w:hAnsi="Times New Roman"/>
        </w:rPr>
        <w:t xml:space="preserve">replaced the NCI Human Participant Protections Education for Research Teams course. The NCI course will no longer be available as of March 1, 2008. Like the previous course, the OER tutorial is a free, web-based course that presents information about protections for human participants in research. The tutorial is designed for those involved in the design and/or conduct of research involving human participants. It satisfies the NIH human subjects training requirement for obtaining NIH awards, but it is not the only way to satisfy this requirement. Information on satisfying the requirement and answers to commonly asked questions about the education requirement may be found on OER’s FAQs on the </w:t>
      </w:r>
      <w:r w:rsidRPr="00B05242">
        <w:rPr>
          <w:rFonts w:ascii="Times New Roman" w:hAnsi="Times New Roman"/>
        </w:rPr>
        <w:fldChar w:fldCharType="begin"/>
      </w:r>
      <w:r w:rsidRPr="00B05242">
        <w:rPr>
          <w:rFonts w:ascii="Times New Roman" w:hAnsi="Times New Roman"/>
        </w:rPr>
        <w:instrText xml:space="preserve"> HYPERLINK "http://grants.nih.gov/grants/policy/hs_educ_faq.htm" \t "_blank" </w:instrText>
      </w:r>
      <w:r w:rsidRPr="00B05242">
        <w:rPr>
          <w:rFonts w:ascii="Times New Roman" w:hAnsi="Times New Roman"/>
        </w:rPr>
        <w:fldChar w:fldCharType="separate"/>
      </w:r>
      <w:r w:rsidRPr="00B05242">
        <w:rPr>
          <w:rFonts w:ascii="Times New Roman" w:hAnsi="Times New Roman"/>
          <w:color w:val="0000FF"/>
          <w:u w:val="single"/>
        </w:rPr>
        <w:t>Requirement for Education on the Protection of Human Subjects.</w:t>
      </w:r>
      <w:r w:rsidRPr="00B05242">
        <w:rPr>
          <w:rFonts w:ascii="Times New Roman" w:hAnsi="Times New Roman"/>
        </w:rPr>
        <w:fldChar w:fldCharType="end"/>
      </w:r>
    </w:p>
    <w:p w14:paraId="0FA9AD48" w14:textId="77777777" w:rsidR="008D4D89" w:rsidRPr="00B05242" w:rsidRDefault="008D4D89" w:rsidP="00A61373">
      <w:pPr>
        <w:widowControl/>
        <w:numPr>
          <w:ilvl w:val="1"/>
          <w:numId w:val="106"/>
        </w:numPr>
        <w:spacing w:before="100" w:beforeAutospacing="1" w:after="100" w:afterAutospacing="1"/>
        <w:rPr>
          <w:rFonts w:ascii="Times New Roman" w:hAnsi="Times New Roman"/>
        </w:rPr>
      </w:pPr>
      <w:r w:rsidRPr="00B05242">
        <w:rPr>
          <w:rFonts w:ascii="Times New Roman" w:hAnsi="Times New Roman"/>
        </w:rPr>
        <w:t xml:space="preserve">NIH’s website on bioethics is replete with resources on a broad range of relevant topics, including human subjects in research, medical and healthcare ethics, and the implications of genetics and biotechnology. This website also contains a broad set of annotated web links, including some attached to training programs. In addition, the University of Rochester has made available its training program for individual investigators. Their manual can be obtained through </w:t>
      </w:r>
      <w:r w:rsidRPr="00B05242">
        <w:rPr>
          <w:rFonts w:ascii="Times New Roman" w:hAnsi="Times New Roman"/>
        </w:rPr>
        <w:fldChar w:fldCharType="begin"/>
      </w:r>
      <w:r w:rsidRPr="00B05242">
        <w:rPr>
          <w:rFonts w:ascii="Times New Roman" w:hAnsi="Times New Roman"/>
        </w:rPr>
        <w:instrText xml:space="preserve"> HYPERLINK "http://www.centerwatch.com/" \t "_blank" </w:instrText>
      </w:r>
      <w:r w:rsidRPr="00B05242">
        <w:rPr>
          <w:rFonts w:ascii="Times New Roman" w:hAnsi="Times New Roman"/>
        </w:rPr>
        <w:fldChar w:fldCharType="separate"/>
      </w:r>
      <w:proofErr w:type="spellStart"/>
      <w:r w:rsidRPr="00B05242">
        <w:rPr>
          <w:rFonts w:ascii="Times New Roman" w:hAnsi="Times New Roman"/>
          <w:color w:val="0000FF"/>
          <w:u w:val="single"/>
        </w:rPr>
        <w:t>CenterWatch</w:t>
      </w:r>
      <w:proofErr w:type="spellEnd"/>
      <w:r w:rsidRPr="00B05242">
        <w:rPr>
          <w:rFonts w:ascii="Times New Roman" w:hAnsi="Times New Roman"/>
          <w:color w:val="0000FF"/>
          <w:u w:val="single"/>
        </w:rPr>
        <w:t>, Inc.</w:t>
      </w:r>
      <w:r w:rsidRPr="00B05242">
        <w:rPr>
          <w:rFonts w:ascii="Times New Roman" w:hAnsi="Times New Roman"/>
        </w:rPr>
        <w:fldChar w:fldCharType="end"/>
      </w:r>
    </w:p>
    <w:p w14:paraId="7B6958E0" w14:textId="77777777" w:rsidR="008D4D89" w:rsidRPr="00B05242" w:rsidRDefault="008D4D89" w:rsidP="00A61373">
      <w:pPr>
        <w:widowControl/>
        <w:numPr>
          <w:ilvl w:val="1"/>
          <w:numId w:val="106"/>
        </w:numPr>
        <w:spacing w:before="100" w:beforeAutospacing="1" w:after="100" w:afterAutospacing="1"/>
        <w:rPr>
          <w:rFonts w:ascii="Times New Roman" w:hAnsi="Times New Roman"/>
        </w:rPr>
      </w:pPr>
      <w:r w:rsidRPr="00B05242">
        <w:rPr>
          <w:rFonts w:ascii="Times New Roman" w:hAnsi="Times New Roman"/>
        </w:rPr>
        <w:t>The primary objectives of the T15 program are to increase knowledge among investigators regarding research ethics and to protect human subjects in clinical protocols. The second announcement supports career development of individuals who are committed to a career in research ethics. These individuals will be able to serve as resources in the institutions and as catalysts in discussions of critical ethical issues in research (see</w:t>
      </w:r>
      <w:r w:rsidRPr="00B05242">
        <w:rPr>
          <w:rFonts w:ascii="Times New Roman" w:hAnsi="Times New Roman"/>
          <w:u w:val="single"/>
        </w:rPr>
        <w:t xml:space="preserve"> </w:t>
      </w:r>
      <w:r w:rsidRPr="00B05242">
        <w:rPr>
          <w:rFonts w:ascii="Times New Roman" w:hAnsi="Times New Roman"/>
        </w:rPr>
        <w:fldChar w:fldCharType="begin"/>
      </w:r>
      <w:r w:rsidRPr="00B05242">
        <w:rPr>
          <w:rFonts w:ascii="Times New Roman" w:hAnsi="Times New Roman"/>
        </w:rPr>
        <w:instrText xml:space="preserve"> HYPERLINK "http://grants.nih.gov/grants/guide/pa-files/PA-99-050.html" \t "_blank" </w:instrText>
      </w:r>
      <w:r w:rsidRPr="00B05242">
        <w:rPr>
          <w:rFonts w:ascii="Times New Roman" w:hAnsi="Times New Roman"/>
        </w:rPr>
        <w:fldChar w:fldCharType="separate"/>
      </w:r>
      <w:r w:rsidRPr="00B05242">
        <w:rPr>
          <w:rFonts w:ascii="Times New Roman" w:hAnsi="Times New Roman"/>
          <w:color w:val="0000FF"/>
          <w:u w:val="single"/>
        </w:rPr>
        <w:t>http://grants.nih.gov/grants/guide/pa-files/PA-99-050.html</w:t>
      </w:r>
      <w:r w:rsidRPr="00B05242">
        <w:rPr>
          <w:rFonts w:ascii="Times New Roman" w:hAnsi="Times New Roman"/>
        </w:rPr>
        <w:fldChar w:fldCharType="end"/>
      </w:r>
      <w:r w:rsidRPr="00B05242">
        <w:rPr>
          <w:rFonts w:ascii="Times New Roman" w:hAnsi="Times New Roman"/>
        </w:rPr>
        <w:t>).</w:t>
      </w:r>
    </w:p>
    <w:p w14:paraId="21D0BBC5" w14:textId="77777777" w:rsidR="0082041E" w:rsidRPr="00B05242" w:rsidRDefault="0082041E" w:rsidP="00C96BEE">
      <w:pPr>
        <w:rPr>
          <w:rFonts w:ascii="Times New Roman" w:hAnsi="Times New Roman"/>
          <w:b/>
          <w:bCs/>
          <w:u w:val="single"/>
        </w:rPr>
      </w:pPr>
    </w:p>
    <w:p w14:paraId="40526D0C" w14:textId="77777777" w:rsidR="00C96BEE" w:rsidRPr="00C96BEE" w:rsidRDefault="008D4D89" w:rsidP="00C96BEE">
      <w:pPr>
        <w:shd w:val="clear" w:color="auto" w:fill="DDD9C3" w:themeFill="background2" w:themeFillShade="E6"/>
        <w:rPr>
          <w:rFonts w:ascii="Times New Roman" w:hAnsi="Times New Roman"/>
          <w:b/>
          <w:bCs/>
        </w:rPr>
      </w:pPr>
      <w:r w:rsidRPr="00C96BEE">
        <w:rPr>
          <w:rFonts w:ascii="Times New Roman" w:hAnsi="Times New Roman"/>
          <w:b/>
          <w:bCs/>
        </w:rPr>
        <w:t>7.5. Types of Research Requiring Involvement of IRB</w:t>
      </w:r>
    </w:p>
    <w:p w14:paraId="561AFFDB" w14:textId="77777777" w:rsidR="00C96BEE" w:rsidRDefault="00C96BEE" w:rsidP="00C96BEE">
      <w:pPr>
        <w:rPr>
          <w:rFonts w:ascii="Times New Roman" w:hAnsi="Times New Roman"/>
        </w:rPr>
      </w:pPr>
    </w:p>
    <w:p w14:paraId="138392A6" w14:textId="352E377B" w:rsidR="008D4D89" w:rsidRPr="00B05242" w:rsidRDefault="008D4D89" w:rsidP="00C96BEE">
      <w:pPr>
        <w:rPr>
          <w:rFonts w:ascii="Times New Roman" w:hAnsi="Times New Roman"/>
        </w:rPr>
      </w:pPr>
      <w:r w:rsidRPr="00B05242">
        <w:rPr>
          <w:rFonts w:ascii="Times New Roman" w:hAnsi="Times New Roman"/>
        </w:rPr>
        <w:t>Any research or scientific investigation that involves human subjects and which may be intended to contribute to generalizable knowledge or used for publication shall submit a request for review and approval of the study to the FRC. Following are several types of studies that require such approval. If an individual does not realize the value of the study until later, they shall submit the project for FRC review as soon as possible.</w:t>
      </w:r>
    </w:p>
    <w:p w14:paraId="399D94CA" w14:textId="77777777" w:rsidR="008D4D89" w:rsidRPr="00B05242" w:rsidRDefault="008D4D89" w:rsidP="00A61373">
      <w:pPr>
        <w:widowControl/>
        <w:numPr>
          <w:ilvl w:val="0"/>
          <w:numId w:val="107"/>
        </w:numPr>
        <w:spacing w:before="100" w:beforeAutospacing="1" w:after="100" w:afterAutospacing="1"/>
        <w:rPr>
          <w:rFonts w:ascii="Times New Roman" w:hAnsi="Times New Roman"/>
        </w:rPr>
      </w:pPr>
      <w:r w:rsidRPr="00B05242">
        <w:rPr>
          <w:rFonts w:ascii="Times New Roman" w:hAnsi="Times New Roman"/>
          <w:b/>
          <w:bCs/>
        </w:rPr>
        <w:t>Feasibility Studies.</w:t>
      </w:r>
      <w:r w:rsidRPr="00B05242">
        <w:rPr>
          <w:rFonts w:ascii="Times New Roman" w:hAnsi="Times New Roman"/>
        </w:rPr>
        <w:t xml:space="preserve"> In preliminary investigations generally conducted with small groups (less than 10 subjects), the PI will need to judge the likelihood that the feasibility data will be used for research and contribute to generalizable knowledge or used in a publication. If the data will be used for publication or contributes to generalizable knowledge, approval shall be sought from the FRC.</w:t>
      </w:r>
    </w:p>
    <w:p w14:paraId="6D61E2D8" w14:textId="77777777" w:rsidR="008D4D89" w:rsidRPr="00B05242" w:rsidRDefault="008D4D89" w:rsidP="00A61373">
      <w:pPr>
        <w:widowControl/>
        <w:numPr>
          <w:ilvl w:val="0"/>
          <w:numId w:val="107"/>
        </w:numPr>
        <w:spacing w:before="100" w:beforeAutospacing="1" w:after="100" w:afterAutospacing="1"/>
        <w:rPr>
          <w:rFonts w:ascii="Times New Roman" w:hAnsi="Times New Roman"/>
        </w:rPr>
      </w:pPr>
      <w:r w:rsidRPr="00B05242">
        <w:rPr>
          <w:rFonts w:ascii="Times New Roman" w:hAnsi="Times New Roman"/>
          <w:b/>
          <w:bCs/>
        </w:rPr>
        <w:t>Oral Histories</w:t>
      </w:r>
      <w:r w:rsidRPr="00B05242">
        <w:rPr>
          <w:rFonts w:ascii="Times New Roman" w:hAnsi="Times New Roman"/>
        </w:rPr>
        <w:t xml:space="preserve"> are interviews conducted regarding a particular historical event or period and are anticipated to contribute to generalizable knowledge or be used in a publication. Approval for all oral history studies are required from the FRC.</w:t>
      </w:r>
    </w:p>
    <w:p w14:paraId="5F487406" w14:textId="77777777" w:rsidR="008D4D89" w:rsidRPr="00B05242" w:rsidRDefault="008D4D89" w:rsidP="00A61373">
      <w:pPr>
        <w:widowControl/>
        <w:numPr>
          <w:ilvl w:val="0"/>
          <w:numId w:val="107"/>
        </w:numPr>
        <w:spacing w:before="100" w:beforeAutospacing="1" w:after="100" w:afterAutospacing="1"/>
        <w:rPr>
          <w:rFonts w:ascii="Times New Roman" w:hAnsi="Times New Roman"/>
        </w:rPr>
      </w:pPr>
      <w:r w:rsidRPr="00B05242">
        <w:rPr>
          <w:rFonts w:ascii="Times New Roman" w:hAnsi="Times New Roman"/>
          <w:b/>
          <w:bCs/>
        </w:rPr>
        <w:t>Pilot Studies</w:t>
      </w:r>
      <w:r w:rsidRPr="00B05242">
        <w:rPr>
          <w:rFonts w:ascii="Times New Roman" w:hAnsi="Times New Roman"/>
        </w:rPr>
        <w:t xml:space="preserve"> are a preliminary exploratory or investigation of the feasibility of a study (usually on a small scale of fewer than 10 subjects) designed to help the investigator refine data collection procedures and instruments or improve a research design. When pilot studies are considered or used for research purposes (i.e., publication), an FRC review and approval is required before data collection commences.</w:t>
      </w:r>
    </w:p>
    <w:p w14:paraId="7997F83F" w14:textId="77777777" w:rsidR="008D4D89" w:rsidRPr="00B05242" w:rsidRDefault="008D4D89" w:rsidP="00A61373">
      <w:pPr>
        <w:widowControl/>
        <w:numPr>
          <w:ilvl w:val="0"/>
          <w:numId w:val="107"/>
        </w:numPr>
        <w:spacing w:before="100" w:beforeAutospacing="1" w:after="100" w:afterAutospacing="1"/>
        <w:rPr>
          <w:rFonts w:ascii="Times New Roman" w:hAnsi="Times New Roman"/>
        </w:rPr>
      </w:pPr>
      <w:r w:rsidRPr="00B05242">
        <w:rPr>
          <w:rFonts w:ascii="Times New Roman" w:hAnsi="Times New Roman"/>
          <w:b/>
          <w:bCs/>
        </w:rPr>
        <w:t>Clinical Investigation</w:t>
      </w:r>
      <w:r w:rsidRPr="00B05242">
        <w:rPr>
          <w:rFonts w:ascii="Times New Roman" w:hAnsi="Times New Roman"/>
        </w:rPr>
        <w:t xml:space="preserve"> as defined by FDA regulations is any experiment that involves a test article and one or more human subjects and that either is subject to requirements for prior submission to the FDA, or is not subject to requirements for prior submission to the FDA under these sections of the Federal Food, Drug, and Cosmetic Act, but the results of which are intended to be submitted later to, or held for inspection by, the FDA as part of an application for a research or marketing permit. A </w:t>
      </w:r>
      <w:r w:rsidRPr="00B05242">
        <w:rPr>
          <w:rFonts w:ascii="Times New Roman" w:hAnsi="Times New Roman"/>
          <w:b/>
          <w:bCs/>
        </w:rPr>
        <w:t>test article</w:t>
      </w:r>
      <w:r w:rsidRPr="00B05242">
        <w:rPr>
          <w:rFonts w:ascii="Times New Roman" w:hAnsi="Times New Roman"/>
        </w:rPr>
        <w:t xml:space="preserve"> means any drug (including a biological product for human use), medical device for human use, human food additive, color additive, electronic product, or any other article subject to regulation under the Federal Food, Drug, and Cosmetic Act. Examples of clinical investigations include: </w:t>
      </w:r>
    </w:p>
    <w:p w14:paraId="561B8292" w14:textId="77777777" w:rsidR="008D4D89" w:rsidRPr="00B05242" w:rsidRDefault="008D4D89" w:rsidP="00A61373">
      <w:pPr>
        <w:widowControl/>
        <w:numPr>
          <w:ilvl w:val="1"/>
          <w:numId w:val="107"/>
        </w:numPr>
        <w:spacing w:before="100" w:beforeAutospacing="1" w:after="100" w:afterAutospacing="1"/>
        <w:rPr>
          <w:rFonts w:ascii="Times New Roman" w:hAnsi="Times New Roman"/>
        </w:rPr>
      </w:pPr>
      <w:r w:rsidRPr="00B05242">
        <w:rPr>
          <w:rFonts w:ascii="Times New Roman" w:hAnsi="Times New Roman"/>
        </w:rPr>
        <w:t>Investigational drug clinical trials;</w:t>
      </w:r>
    </w:p>
    <w:p w14:paraId="786CF447" w14:textId="77777777" w:rsidR="008D4D89" w:rsidRPr="00B05242" w:rsidRDefault="008D4D89" w:rsidP="00A61373">
      <w:pPr>
        <w:widowControl/>
        <w:numPr>
          <w:ilvl w:val="1"/>
          <w:numId w:val="107"/>
        </w:numPr>
        <w:rPr>
          <w:rFonts w:ascii="Times New Roman" w:hAnsi="Times New Roman"/>
        </w:rPr>
      </w:pPr>
      <w:r w:rsidRPr="00B05242">
        <w:rPr>
          <w:rFonts w:ascii="Times New Roman" w:hAnsi="Times New Roman"/>
        </w:rPr>
        <w:t>Medical treatment with investigational device study; and</w:t>
      </w:r>
    </w:p>
    <w:p w14:paraId="7AD69F8E" w14:textId="0254CB85" w:rsidR="008D4D89" w:rsidRPr="00B05242" w:rsidRDefault="008D4D89" w:rsidP="00A61373">
      <w:pPr>
        <w:widowControl/>
        <w:numPr>
          <w:ilvl w:val="1"/>
          <w:numId w:val="107"/>
        </w:numPr>
        <w:rPr>
          <w:rFonts w:ascii="Times New Roman" w:hAnsi="Times New Roman"/>
        </w:rPr>
      </w:pPr>
      <w:r w:rsidRPr="00B05242">
        <w:rPr>
          <w:rFonts w:ascii="Times New Roman" w:hAnsi="Times New Roman"/>
        </w:rPr>
        <w:t>Medical outcomes study comparing approved drugs/devices.</w:t>
      </w:r>
    </w:p>
    <w:p w14:paraId="5DC95FA9" w14:textId="77777777" w:rsidR="0082041E" w:rsidRPr="00B05242" w:rsidRDefault="0082041E" w:rsidP="0082041E">
      <w:pPr>
        <w:widowControl/>
        <w:ind w:left="1440"/>
        <w:rPr>
          <w:rFonts w:ascii="Times New Roman" w:hAnsi="Times New Roman"/>
        </w:rPr>
      </w:pPr>
    </w:p>
    <w:p w14:paraId="16B40A1E" w14:textId="77777777" w:rsidR="008D4D89" w:rsidRPr="00B05242" w:rsidRDefault="008D4D89" w:rsidP="00A61373">
      <w:pPr>
        <w:widowControl/>
        <w:numPr>
          <w:ilvl w:val="0"/>
          <w:numId w:val="107"/>
        </w:numPr>
        <w:rPr>
          <w:rFonts w:ascii="Times New Roman" w:hAnsi="Times New Roman"/>
        </w:rPr>
      </w:pPr>
      <w:r w:rsidRPr="00B05242">
        <w:rPr>
          <w:rFonts w:ascii="Times New Roman" w:hAnsi="Times New Roman"/>
          <w:b/>
          <w:bCs/>
        </w:rPr>
        <w:t>Student Projects.</w:t>
      </w:r>
      <w:r w:rsidRPr="00B05242">
        <w:rPr>
          <w:rFonts w:ascii="Times New Roman" w:hAnsi="Times New Roman"/>
        </w:rPr>
        <w:t xml:space="preserve"> NMHU supports a wide variety of undergraduate and graduate student research projects using human subjects. If an instructor determines that there is a possibility that a student's proposed research project may result in a formal presentation or publication, he/she should recommend that the student submit the project for IRB review before beginning the study.</w:t>
      </w:r>
    </w:p>
    <w:p w14:paraId="4DC80823" w14:textId="77777777" w:rsidR="0082041E" w:rsidRPr="00B05242" w:rsidRDefault="0082041E" w:rsidP="0082041E">
      <w:pPr>
        <w:widowControl/>
        <w:ind w:left="720"/>
        <w:rPr>
          <w:rFonts w:ascii="Times New Roman" w:hAnsi="Times New Roman"/>
        </w:rPr>
      </w:pPr>
    </w:p>
    <w:p w14:paraId="13F4DA5F" w14:textId="77777777" w:rsidR="008D4D89" w:rsidRPr="00B05242" w:rsidRDefault="008D4D89" w:rsidP="008D4D89">
      <w:pPr>
        <w:rPr>
          <w:rFonts w:ascii="Times New Roman" w:hAnsi="Times New Roman"/>
        </w:rPr>
      </w:pPr>
      <w:r w:rsidRPr="00B05242">
        <w:rPr>
          <w:rFonts w:ascii="Times New Roman" w:hAnsi="Times New Roman"/>
        </w:rPr>
        <w:t>There also may be instances when a student or instructor wishes to use data for research that was previously collected for educational purposes. An application should be submitted to the FRC when a student or instructor wishes to analyze the data with the intent of contributing to generalizable knowledge. In the following are two categories in which student projects with human subjects may be conducted.</w:t>
      </w:r>
    </w:p>
    <w:p w14:paraId="336A2E34" w14:textId="77777777" w:rsidR="008D4D89" w:rsidRPr="00B05242" w:rsidRDefault="008D4D89" w:rsidP="00A61373">
      <w:pPr>
        <w:widowControl/>
        <w:numPr>
          <w:ilvl w:val="0"/>
          <w:numId w:val="108"/>
        </w:numPr>
        <w:spacing w:before="100" w:beforeAutospacing="1" w:after="100" w:afterAutospacing="1"/>
        <w:ind w:left="600"/>
        <w:rPr>
          <w:rFonts w:ascii="Times New Roman" w:hAnsi="Times New Roman"/>
        </w:rPr>
      </w:pPr>
      <w:r w:rsidRPr="00B05242">
        <w:rPr>
          <w:rFonts w:ascii="Times New Roman" w:hAnsi="Times New Roman"/>
        </w:rPr>
        <w:t>Research Practicums-No Approval Needed. A course of study that involves a supervised practical application of approved research methods in which other people are interviewed, observed or serve as participants in a course project.</w:t>
      </w:r>
    </w:p>
    <w:p w14:paraId="0B7B4381" w14:textId="77777777" w:rsidR="008D4D89" w:rsidRPr="00B05242" w:rsidRDefault="008D4D89" w:rsidP="00A61373">
      <w:pPr>
        <w:widowControl/>
        <w:numPr>
          <w:ilvl w:val="0"/>
          <w:numId w:val="108"/>
        </w:numPr>
        <w:spacing w:before="100" w:beforeAutospacing="1" w:after="100" w:afterAutospacing="1"/>
        <w:ind w:left="600"/>
        <w:rPr>
          <w:rFonts w:ascii="Times New Roman" w:hAnsi="Times New Roman"/>
        </w:rPr>
      </w:pPr>
      <w:r w:rsidRPr="00B05242">
        <w:rPr>
          <w:rFonts w:ascii="Times New Roman" w:hAnsi="Times New Roman"/>
        </w:rPr>
        <w:t>Research Projects-Approval Needed. Any student project that does not fall under the heading of a research practicum and which uses human beings and is undertaken with the intent to contribute to generalizable knowledge and/or intends to publish requires prospective review and approval by the IRB. This includes, but is not limited to, undergraduate and graduate thesis and dissertation research.</w:t>
      </w:r>
    </w:p>
    <w:p w14:paraId="12D971B3" w14:textId="77777777" w:rsidR="008D4D89" w:rsidRPr="00B05242" w:rsidRDefault="008D4D89" w:rsidP="00A61373">
      <w:pPr>
        <w:widowControl/>
        <w:numPr>
          <w:ilvl w:val="0"/>
          <w:numId w:val="108"/>
        </w:numPr>
        <w:spacing w:before="100" w:beforeAutospacing="1" w:after="100" w:afterAutospacing="1"/>
        <w:ind w:left="600"/>
        <w:rPr>
          <w:rFonts w:ascii="Times New Roman" w:hAnsi="Times New Roman"/>
        </w:rPr>
      </w:pPr>
      <w:r w:rsidRPr="00B05242">
        <w:rPr>
          <w:rFonts w:ascii="Times New Roman" w:hAnsi="Times New Roman"/>
        </w:rPr>
        <w:t>In either case, instructors are strongly urged to discuss and make sure students understand the research methodologies and protocols for interacting with courtesy and how to avoid unnecessary discomfort to subjects or how to avoid invasion of subjects’ privacy.</w:t>
      </w:r>
    </w:p>
    <w:p w14:paraId="0DECFCE3" w14:textId="77777777" w:rsidR="0082041E" w:rsidRPr="00B05242" w:rsidRDefault="0082041E" w:rsidP="008D4D89">
      <w:pPr>
        <w:rPr>
          <w:rFonts w:ascii="Times New Roman" w:hAnsi="Times New Roman"/>
          <w:b/>
          <w:bCs/>
          <w:u w:val="single"/>
        </w:rPr>
      </w:pPr>
    </w:p>
    <w:p w14:paraId="0D6D8683" w14:textId="77777777" w:rsidR="00C96BEE" w:rsidRPr="00C96BEE" w:rsidRDefault="008D4D89" w:rsidP="00C96BEE">
      <w:pPr>
        <w:shd w:val="clear" w:color="auto" w:fill="DDD9C3" w:themeFill="background2" w:themeFillShade="E6"/>
        <w:rPr>
          <w:rFonts w:ascii="Times New Roman" w:hAnsi="Times New Roman"/>
          <w:b/>
          <w:bCs/>
        </w:rPr>
      </w:pPr>
      <w:r w:rsidRPr="00C96BEE">
        <w:rPr>
          <w:rFonts w:ascii="Times New Roman" w:hAnsi="Times New Roman"/>
          <w:b/>
          <w:bCs/>
        </w:rPr>
        <w:t>7.6. Human Subjects Research Excluded from Review Requirements.</w:t>
      </w:r>
    </w:p>
    <w:p w14:paraId="263B339D" w14:textId="77777777" w:rsidR="00C96BEE" w:rsidRDefault="00C96BEE" w:rsidP="008D4D89">
      <w:pPr>
        <w:rPr>
          <w:rFonts w:ascii="Times New Roman" w:hAnsi="Times New Roman"/>
          <w:b/>
          <w:bCs/>
          <w:u w:val="single"/>
        </w:rPr>
      </w:pPr>
    </w:p>
    <w:p w14:paraId="3AEB9E98" w14:textId="3DCE1653" w:rsidR="008D4D89" w:rsidRPr="00B05242" w:rsidRDefault="008D4D89" w:rsidP="008D4D89">
      <w:pPr>
        <w:rPr>
          <w:rFonts w:ascii="Times New Roman" w:hAnsi="Times New Roman"/>
        </w:rPr>
      </w:pPr>
      <w:r w:rsidRPr="00B05242">
        <w:rPr>
          <w:rFonts w:ascii="Times New Roman" w:hAnsi="Times New Roman"/>
        </w:rPr>
        <w:t>In accordance with 45 C.F.R. § 46.101, precedent and practice have established the principle that certain types of research that might be called 'human subjects research' do not require review for the protection of human subjects, including, but not limited to: (a) accepted and established service relationships between professionals and clients where the activity is designed solely to meet the needs of the client; (b) research using only publicly accessible materials; (c) research using only historical documents; (d) research using only archaeological materials or other historical or pre-historical artifacts; (e) research based on data tapes or other records which lack all personal identifiers; (f) research based on surveys or interviews with elected or appointed public officials or candidates for public office; and (g) research based on pathological or diagnostic specimens which lack all personal identifiers.</w:t>
      </w:r>
    </w:p>
    <w:p w14:paraId="2265AA58" w14:textId="77777777" w:rsidR="007B6B90" w:rsidRPr="00B05242" w:rsidRDefault="007B6B90" w:rsidP="0001611E">
      <w:pPr>
        <w:rPr>
          <w:rFonts w:ascii="Times New Roman" w:hAnsi="Times New Roman"/>
          <w:b/>
          <w:bCs/>
          <w:u w:val="single"/>
        </w:rPr>
      </w:pPr>
    </w:p>
    <w:p w14:paraId="748C72B2" w14:textId="77777777" w:rsidR="003722D8" w:rsidRDefault="003722D8" w:rsidP="00C96BEE">
      <w:pPr>
        <w:ind w:left="450" w:hanging="450"/>
        <w:rPr>
          <w:rFonts w:ascii="Times New Roman" w:hAnsi="Times New Roman"/>
        </w:rPr>
      </w:pPr>
    </w:p>
    <w:p w14:paraId="7C522881" w14:textId="77777777" w:rsidR="00C234E3" w:rsidRDefault="007B6B90" w:rsidP="00C234E3">
      <w:pPr>
        <w:shd w:val="clear" w:color="auto" w:fill="DDD9C3" w:themeFill="background2" w:themeFillShade="E6"/>
        <w:rPr>
          <w:rFonts w:ascii="Times New Roman" w:hAnsi="Times New Roman"/>
          <w:b/>
          <w:color w:val="000000"/>
          <w:shd w:val="clear" w:color="auto" w:fill="DDD9C3" w:themeFill="background2" w:themeFillShade="E6"/>
        </w:rPr>
      </w:pPr>
      <w:r w:rsidRPr="00C234E3">
        <w:rPr>
          <w:rFonts w:ascii="Times New Roman" w:hAnsi="Times New Roman"/>
          <w:b/>
          <w:color w:val="000000"/>
          <w:shd w:val="clear" w:color="auto" w:fill="DDD9C3" w:themeFill="background2" w:themeFillShade="E6"/>
        </w:rPr>
        <w:t xml:space="preserve">7.7. </w:t>
      </w:r>
      <w:r w:rsidR="0001611E" w:rsidRPr="00C234E3">
        <w:rPr>
          <w:rFonts w:ascii="Times New Roman" w:hAnsi="Times New Roman"/>
          <w:b/>
          <w:color w:val="000000"/>
          <w:shd w:val="clear" w:color="auto" w:fill="DDD9C3" w:themeFill="background2" w:themeFillShade="E6"/>
        </w:rPr>
        <w:t>Expedited Review Procedures For Certain</w:t>
      </w:r>
      <w:r w:rsidR="00C234E3">
        <w:rPr>
          <w:rFonts w:ascii="Times New Roman" w:hAnsi="Times New Roman"/>
          <w:b/>
          <w:color w:val="000000"/>
          <w:shd w:val="clear" w:color="auto" w:fill="DDD9C3" w:themeFill="background2" w:themeFillShade="E6"/>
        </w:rPr>
        <w:t xml:space="preserve"> Kinds Of Research Involving No</w:t>
      </w:r>
    </w:p>
    <w:p w14:paraId="5A15EA0A" w14:textId="5E9DE51C" w:rsidR="0001611E" w:rsidRPr="00C234E3" w:rsidRDefault="00C234E3" w:rsidP="00C234E3">
      <w:pPr>
        <w:shd w:val="clear" w:color="auto" w:fill="DDD9C3" w:themeFill="background2" w:themeFillShade="E6"/>
        <w:rPr>
          <w:rFonts w:ascii="Times New Roman" w:hAnsi="Times New Roman"/>
        </w:rPr>
      </w:pPr>
      <w:r>
        <w:rPr>
          <w:rFonts w:ascii="Times New Roman" w:hAnsi="Times New Roman"/>
          <w:b/>
          <w:color w:val="000000"/>
          <w:shd w:val="clear" w:color="auto" w:fill="DDD9C3" w:themeFill="background2" w:themeFillShade="E6"/>
        </w:rPr>
        <w:t xml:space="preserve">       </w:t>
      </w:r>
      <w:r w:rsidR="0001611E" w:rsidRPr="00C234E3">
        <w:rPr>
          <w:rFonts w:ascii="Times New Roman" w:hAnsi="Times New Roman"/>
          <w:b/>
          <w:color w:val="000000"/>
          <w:shd w:val="clear" w:color="auto" w:fill="DDD9C3" w:themeFill="background2" w:themeFillShade="E6"/>
        </w:rPr>
        <w:t>More Than Minimal Risk, And For Minor Changes In Approved Research</w:t>
      </w:r>
      <w:r>
        <w:rPr>
          <w:rFonts w:ascii="Times New Roman" w:hAnsi="Times New Roman"/>
          <w:b/>
          <w:color w:val="000000"/>
          <w:shd w:val="clear" w:color="auto" w:fill="DDD9C3" w:themeFill="background2" w:themeFillShade="E6"/>
        </w:rPr>
        <w:t xml:space="preserve">          </w:t>
      </w:r>
    </w:p>
    <w:p w14:paraId="15C068F6" w14:textId="77777777" w:rsidR="0001611E" w:rsidRPr="00B05242" w:rsidRDefault="0001611E" w:rsidP="0001611E">
      <w:pPr>
        <w:tabs>
          <w:tab w:val="left" w:pos="522"/>
          <w:tab w:val="left" w:pos="612"/>
          <w:tab w:val="left" w:pos="882"/>
          <w:tab w:val="left" w:pos="1602"/>
          <w:tab w:val="right" w:leader="dot" w:pos="8640"/>
        </w:tabs>
        <w:ind w:left="522" w:hanging="360"/>
        <w:jc w:val="both"/>
        <w:rPr>
          <w:rFonts w:ascii="Times New Roman" w:hAnsi="Times New Roman"/>
          <w:b/>
        </w:rPr>
      </w:pPr>
    </w:p>
    <w:p w14:paraId="11876B5A" w14:textId="77777777" w:rsidR="0001611E" w:rsidRPr="00B05242" w:rsidRDefault="0001611E" w:rsidP="00A61373">
      <w:pPr>
        <w:pStyle w:val="NormalWeb"/>
        <w:numPr>
          <w:ilvl w:val="0"/>
          <w:numId w:val="144"/>
        </w:numPr>
        <w:tabs>
          <w:tab w:val="num" w:pos="360"/>
        </w:tabs>
        <w:spacing w:before="0" w:beforeAutospacing="0" w:after="0" w:afterAutospacing="0"/>
        <w:ind w:left="360"/>
      </w:pPr>
      <w:r w:rsidRPr="00B05242">
        <w:t xml:space="preserve">According to Federal Regulation </w:t>
      </w:r>
      <w:hyperlink r:id="rId31" w:anchor="46.110#46.110" w:history="1">
        <w:r w:rsidRPr="00B05242">
          <w:rPr>
            <w:rStyle w:val="Hyperlink"/>
          </w:rPr>
          <w:t>45 CFR 46, 46.110</w:t>
        </w:r>
      </w:hyperlink>
      <w:r w:rsidRPr="00B05242">
        <w:t xml:space="preserve"> (June 23, 2005)</w:t>
      </w:r>
      <w:r w:rsidRPr="00B05242">
        <w:rPr>
          <w:b/>
        </w:rPr>
        <w:t xml:space="preserve"> </w:t>
      </w:r>
      <w:r w:rsidRPr="00B05242">
        <w:t xml:space="preserve">and </w:t>
      </w:r>
      <w:hyperlink r:id="rId32" w:history="1">
        <w:r w:rsidRPr="00B05242">
          <w:rPr>
            <w:rStyle w:val="Hyperlink"/>
          </w:rPr>
          <w:t>21 CFR 56.110</w:t>
        </w:r>
      </w:hyperlink>
      <w:r w:rsidRPr="00B05242">
        <w:t xml:space="preserve"> research activities that present no more than minimal risk to human subjects, and involve only procedures listed in one or more of the following categories, may be reviewed by the IRB through the expedited review procedure. The activities listed should not be deemed to be of minimal risk simply because they are included on this list. Inclusion on this list merely means that the activity is eligible for review through the expedited review procedure when the specific circumstances of the proposed research involve no more than minimal risk to human subjects. </w:t>
      </w:r>
      <w:r w:rsidRPr="00B05242">
        <w:rPr>
          <w:b/>
        </w:rPr>
        <w:t>Note:</w:t>
      </w:r>
      <w:r w:rsidRPr="00B05242">
        <w:t xml:space="preserve"> The categories in this list apply regardless of the age of subjects, except as noted.</w:t>
      </w:r>
    </w:p>
    <w:p w14:paraId="132E2833" w14:textId="77777777" w:rsidR="0001611E" w:rsidRPr="00B05242" w:rsidRDefault="0001611E" w:rsidP="007B6B90">
      <w:pPr>
        <w:tabs>
          <w:tab w:val="num" w:pos="360"/>
        </w:tabs>
        <w:ind w:left="360" w:hanging="360"/>
        <w:rPr>
          <w:rFonts w:ascii="Times New Roman" w:hAnsi="Times New Roman"/>
        </w:rPr>
      </w:pPr>
    </w:p>
    <w:p w14:paraId="6CC8F175" w14:textId="77777777" w:rsidR="0001611E" w:rsidRPr="00B05242" w:rsidRDefault="0001611E" w:rsidP="00A61373">
      <w:pPr>
        <w:widowControl/>
        <w:numPr>
          <w:ilvl w:val="0"/>
          <w:numId w:val="144"/>
        </w:numPr>
        <w:tabs>
          <w:tab w:val="num" w:pos="360"/>
        </w:tabs>
        <w:ind w:left="360"/>
        <w:rPr>
          <w:rFonts w:ascii="Times New Roman" w:hAnsi="Times New Roman"/>
          <w:szCs w:val="24"/>
        </w:rPr>
      </w:pPr>
      <w:r w:rsidRPr="00B05242">
        <w:rPr>
          <w:rFonts w:ascii="Times New Roman" w:hAnsi="Times New Roman"/>
          <w:szCs w:val="24"/>
        </w:rPr>
        <w:t xml:space="preserve">Research activities involving no more than minimal risk </w:t>
      </w:r>
      <w:r w:rsidRPr="00C234E3">
        <w:rPr>
          <w:rFonts w:ascii="Times New Roman" w:hAnsi="Times New Roman"/>
          <w:bCs/>
          <w:szCs w:val="24"/>
        </w:rPr>
        <w:t>and</w:t>
      </w:r>
      <w:r w:rsidRPr="00C234E3">
        <w:rPr>
          <w:rFonts w:ascii="Times New Roman" w:hAnsi="Times New Roman"/>
          <w:szCs w:val="24"/>
        </w:rPr>
        <w:t xml:space="preserve"> in which the only involvement of human subjects will be in one or more of the following categories </w:t>
      </w:r>
      <w:r w:rsidRPr="00C234E3">
        <w:rPr>
          <w:rFonts w:ascii="Times New Roman" w:hAnsi="Times New Roman"/>
          <w:bCs/>
          <w:szCs w:val="24"/>
        </w:rPr>
        <w:t>may</w:t>
      </w:r>
      <w:r w:rsidRPr="00C234E3">
        <w:rPr>
          <w:rFonts w:ascii="Times New Roman" w:hAnsi="Times New Roman"/>
          <w:szCs w:val="24"/>
        </w:rPr>
        <w:t xml:space="preserve"> be reviewed by the IRB through the Expedited Review</w:t>
      </w:r>
      <w:r w:rsidRPr="00B05242">
        <w:rPr>
          <w:rFonts w:ascii="Times New Roman" w:hAnsi="Times New Roman"/>
          <w:szCs w:val="24"/>
        </w:rPr>
        <w:t xml:space="preserve"> Process. </w:t>
      </w:r>
    </w:p>
    <w:p w14:paraId="73E419E6" w14:textId="77777777" w:rsidR="0001611E" w:rsidRPr="00B05242" w:rsidRDefault="0001611E" w:rsidP="007B6B90">
      <w:pPr>
        <w:tabs>
          <w:tab w:val="num" w:pos="360"/>
        </w:tabs>
        <w:ind w:left="360" w:hanging="360"/>
        <w:rPr>
          <w:rFonts w:ascii="Times New Roman" w:hAnsi="Times New Roman"/>
          <w:szCs w:val="24"/>
        </w:rPr>
      </w:pPr>
    </w:p>
    <w:p w14:paraId="10C28B43"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hair and nail clippings, in a nondisfiguring manner, deciduous teeth; and permanent teeth if patient care indicates a need for extraction. </w:t>
      </w:r>
    </w:p>
    <w:p w14:paraId="126542D0" w14:textId="77777777" w:rsidR="0001611E" w:rsidRPr="00B05242" w:rsidRDefault="0001611E" w:rsidP="007B6B90">
      <w:pPr>
        <w:tabs>
          <w:tab w:val="num" w:pos="810"/>
        </w:tabs>
        <w:ind w:left="810" w:hanging="360"/>
        <w:rPr>
          <w:rFonts w:ascii="Times New Roman" w:hAnsi="Times New Roman"/>
          <w:szCs w:val="24"/>
        </w:rPr>
      </w:pPr>
    </w:p>
    <w:p w14:paraId="51C0E540"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excreta and external secretions, including sweat, uncannulated saliva, placenta removed at delivery, and amniotic fluid at the time of rupture of the membranes prior to or during labor. </w:t>
      </w:r>
    </w:p>
    <w:p w14:paraId="7027B139" w14:textId="77777777" w:rsidR="0001611E" w:rsidRPr="00B05242" w:rsidRDefault="0001611E" w:rsidP="007B6B90">
      <w:pPr>
        <w:tabs>
          <w:tab w:val="num" w:pos="810"/>
        </w:tabs>
        <w:ind w:left="810" w:hanging="360"/>
        <w:rPr>
          <w:rFonts w:ascii="Times New Roman" w:hAnsi="Times New Roman"/>
          <w:szCs w:val="24"/>
        </w:rPr>
      </w:pPr>
    </w:p>
    <w:p w14:paraId="3DC6C3E7"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Recording of data from subjects 18 years of age or older using noninvasive procedures routinely employed in clinical practice. These includes the use of physical sensors that are applied either to the surface of the body or at a distance and do not involve input of matter of significant amounts of energy into the subject or an invasion of the subject's privacy. It also includes such procedures as weighing, testing sensory acuity, electrocardiography, electroencephalography, thermography, detection of naturally occurring radioactivity, diagnostic echography, and electroretinography. It does not include exposure to electromatnetic radiation outside the visible range (for example, x-rays, microwaves). </w:t>
      </w:r>
    </w:p>
    <w:p w14:paraId="0D5659DA" w14:textId="77777777" w:rsidR="0001611E" w:rsidRPr="00B05242" w:rsidRDefault="0001611E" w:rsidP="007B6B90">
      <w:pPr>
        <w:tabs>
          <w:tab w:val="num" w:pos="810"/>
        </w:tabs>
        <w:ind w:left="810" w:hanging="360"/>
        <w:rPr>
          <w:rFonts w:ascii="Times New Roman" w:hAnsi="Times New Roman"/>
          <w:szCs w:val="24"/>
        </w:rPr>
      </w:pPr>
    </w:p>
    <w:p w14:paraId="44C1A702"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blood samples by venipuncture, in amounts not exceeding 450 milliliters in an 8-week period and no more often than 2 times per week, from subjects 18 years of age or older and who are in good health and not pregnant. </w:t>
      </w:r>
    </w:p>
    <w:p w14:paraId="5430D503" w14:textId="77777777" w:rsidR="0001611E" w:rsidRPr="00B05242" w:rsidRDefault="0001611E" w:rsidP="007B6B90">
      <w:pPr>
        <w:tabs>
          <w:tab w:val="num" w:pos="810"/>
        </w:tabs>
        <w:ind w:left="810" w:hanging="360"/>
        <w:rPr>
          <w:rFonts w:ascii="Times New Roman" w:hAnsi="Times New Roman"/>
          <w:szCs w:val="24"/>
        </w:rPr>
      </w:pPr>
    </w:p>
    <w:p w14:paraId="7068B365"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Collection of both supra- and subgingival dental plaque and calculus, provided the procedure is not more invasive than routine prophylactic scaling of the teeth and the process is accomplished in accordance with accepted prophylactic techniques. </w:t>
      </w:r>
    </w:p>
    <w:p w14:paraId="7BB72BB0" w14:textId="77777777" w:rsidR="0001611E" w:rsidRPr="00B05242" w:rsidRDefault="0001611E" w:rsidP="007B6B90">
      <w:pPr>
        <w:tabs>
          <w:tab w:val="num" w:pos="810"/>
        </w:tabs>
        <w:ind w:left="810" w:hanging="360"/>
        <w:rPr>
          <w:rFonts w:ascii="Times New Roman" w:hAnsi="Times New Roman"/>
          <w:szCs w:val="24"/>
        </w:rPr>
      </w:pPr>
    </w:p>
    <w:p w14:paraId="3D1404D6"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Voice recordings made for research purposes such as investigations of speech defects. </w:t>
      </w:r>
    </w:p>
    <w:p w14:paraId="440A4FFF" w14:textId="77777777" w:rsidR="0001611E" w:rsidRPr="00B05242" w:rsidRDefault="0001611E" w:rsidP="007B6B90">
      <w:pPr>
        <w:tabs>
          <w:tab w:val="num" w:pos="810"/>
        </w:tabs>
        <w:ind w:left="810" w:hanging="360"/>
        <w:rPr>
          <w:rFonts w:ascii="Times New Roman" w:hAnsi="Times New Roman"/>
          <w:szCs w:val="24"/>
        </w:rPr>
      </w:pPr>
    </w:p>
    <w:p w14:paraId="5AABC3B3"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Moderate exercise by healthy volunteers. </w:t>
      </w:r>
    </w:p>
    <w:p w14:paraId="0A7F909C" w14:textId="77777777" w:rsidR="0001611E" w:rsidRPr="00B05242" w:rsidRDefault="0001611E" w:rsidP="007B6B90">
      <w:pPr>
        <w:tabs>
          <w:tab w:val="num" w:pos="810"/>
        </w:tabs>
        <w:ind w:left="810" w:hanging="360"/>
        <w:rPr>
          <w:rFonts w:ascii="Times New Roman" w:hAnsi="Times New Roman"/>
          <w:szCs w:val="24"/>
        </w:rPr>
      </w:pPr>
    </w:p>
    <w:p w14:paraId="5ADB5755"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The study of existing data, documents, records, pathological specimens, or diagnostic specimens. </w:t>
      </w:r>
    </w:p>
    <w:p w14:paraId="2BB24D98" w14:textId="77777777" w:rsidR="0001611E" w:rsidRPr="00B05242" w:rsidRDefault="0001611E" w:rsidP="007B6B90">
      <w:pPr>
        <w:tabs>
          <w:tab w:val="num" w:pos="810"/>
        </w:tabs>
        <w:ind w:left="810" w:hanging="360"/>
        <w:rPr>
          <w:rFonts w:ascii="Times New Roman" w:hAnsi="Times New Roman"/>
          <w:szCs w:val="24"/>
        </w:rPr>
      </w:pPr>
    </w:p>
    <w:p w14:paraId="72578167"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Research on individual or group behavior or characteristics of individuals, such as studies or perception, cognition, game theory, or test development, where the investigator does not manipulate subjects' behavior and the research will not involve stress to the subjects. </w:t>
      </w:r>
    </w:p>
    <w:p w14:paraId="220C4DAC" w14:textId="77777777" w:rsidR="0001611E" w:rsidRPr="00B05242" w:rsidRDefault="0001611E" w:rsidP="007B6B90">
      <w:pPr>
        <w:tabs>
          <w:tab w:val="num" w:pos="810"/>
        </w:tabs>
        <w:ind w:left="810" w:hanging="360"/>
        <w:rPr>
          <w:rFonts w:ascii="Times New Roman" w:hAnsi="Times New Roman"/>
          <w:szCs w:val="24"/>
        </w:rPr>
      </w:pPr>
    </w:p>
    <w:p w14:paraId="4D0C7FB3" w14:textId="77777777" w:rsidR="0001611E" w:rsidRPr="00B05242" w:rsidRDefault="0001611E" w:rsidP="00A61373">
      <w:pPr>
        <w:widowControl/>
        <w:numPr>
          <w:ilvl w:val="1"/>
          <w:numId w:val="143"/>
        </w:numPr>
        <w:tabs>
          <w:tab w:val="clear" w:pos="1440"/>
          <w:tab w:val="num" w:pos="810"/>
        </w:tabs>
        <w:ind w:left="810"/>
        <w:rPr>
          <w:rFonts w:ascii="Times New Roman" w:hAnsi="Times New Roman"/>
          <w:szCs w:val="24"/>
        </w:rPr>
      </w:pPr>
      <w:r w:rsidRPr="00B05242">
        <w:rPr>
          <w:rFonts w:ascii="Times New Roman" w:hAnsi="Times New Roman"/>
          <w:szCs w:val="24"/>
        </w:rPr>
        <w:t xml:space="preserve">Research on drugs or devices for which an investigational new drug exemption or an investigational device exemption is not required. </w:t>
      </w:r>
    </w:p>
    <w:p w14:paraId="738BC30D" w14:textId="77777777" w:rsidR="0001611E" w:rsidRPr="00B05242" w:rsidRDefault="0001611E" w:rsidP="007B6B90">
      <w:pPr>
        <w:tabs>
          <w:tab w:val="num" w:pos="810"/>
        </w:tabs>
        <w:ind w:left="810" w:hanging="360"/>
        <w:rPr>
          <w:rFonts w:ascii="Times New Roman" w:hAnsi="Times New Roman"/>
          <w:szCs w:val="24"/>
        </w:rPr>
      </w:pPr>
    </w:p>
    <w:p w14:paraId="53C6BF6F" w14:textId="4CBF86A6" w:rsidR="0001611E" w:rsidRPr="00B05242" w:rsidRDefault="0001611E" w:rsidP="00A61373">
      <w:pPr>
        <w:widowControl/>
        <w:numPr>
          <w:ilvl w:val="0"/>
          <w:numId w:val="144"/>
        </w:numPr>
        <w:ind w:left="360"/>
        <w:rPr>
          <w:rFonts w:ascii="Times New Roman" w:hAnsi="Times New Roman"/>
          <w:b/>
        </w:rPr>
      </w:pPr>
      <w:r w:rsidRPr="00B05242">
        <w:rPr>
          <w:rFonts w:ascii="Times New Roman" w:hAnsi="Times New Roman"/>
        </w:rPr>
        <w:t xml:space="preserve">Expedited review can be requested by the PI in a written memo along with a completed form of </w:t>
      </w:r>
      <w:hyperlink r:id="rId33" w:history="1">
        <w:r w:rsidRPr="00900F04">
          <w:rPr>
            <w:rStyle w:val="Hyperlink"/>
            <w:rFonts w:ascii="Times New Roman" w:hAnsi="Times New Roman"/>
            <w:b/>
          </w:rPr>
          <w:t>NMHU Application Procedures for Approval of Research Involving Human Participants.</w:t>
        </w:r>
      </w:hyperlink>
    </w:p>
    <w:p w14:paraId="0AAAECF4" w14:textId="77777777" w:rsidR="0001611E" w:rsidRPr="00B05242" w:rsidRDefault="0001611E" w:rsidP="007B6B90">
      <w:pPr>
        <w:tabs>
          <w:tab w:val="num" w:pos="1080"/>
        </w:tabs>
        <w:ind w:left="360" w:hanging="360"/>
        <w:rPr>
          <w:rFonts w:ascii="Times New Roman" w:hAnsi="Times New Roman"/>
          <w:b/>
          <w:color w:val="000080"/>
        </w:rPr>
      </w:pPr>
    </w:p>
    <w:p w14:paraId="5A510822" w14:textId="77777777" w:rsidR="0001611E" w:rsidRPr="00B05242" w:rsidRDefault="0001611E" w:rsidP="00A61373">
      <w:pPr>
        <w:widowControl/>
        <w:numPr>
          <w:ilvl w:val="0"/>
          <w:numId w:val="144"/>
        </w:numPr>
        <w:ind w:left="360"/>
        <w:rPr>
          <w:rFonts w:ascii="Times New Roman" w:hAnsi="Times New Roman"/>
          <w:szCs w:val="24"/>
        </w:rPr>
      </w:pPr>
      <w:r w:rsidRPr="00B05242">
        <w:rPr>
          <w:rFonts w:ascii="Times New Roman" w:hAnsi="Times New Roman"/>
        </w:rPr>
        <w:t>The expedited review procedure may not be used where identification of the subjects and/or their responses would reasonably place them at risk of criminal or civil liability or be damaging to the subjects: financial standing, employability, insurability, reputation, or be stigmatizing, unless reasonable and appropriate protections will be implemented so that risks related to invasion of privacy and breach of confidentiality are no greater than minimal.</w:t>
      </w:r>
    </w:p>
    <w:p w14:paraId="71B1E2BB" w14:textId="77777777" w:rsidR="0001611E" w:rsidRPr="00B05242" w:rsidRDefault="0001611E" w:rsidP="007B6B90">
      <w:pPr>
        <w:pStyle w:val="NormalWeb"/>
        <w:tabs>
          <w:tab w:val="num" w:pos="1080"/>
        </w:tabs>
        <w:spacing w:before="0" w:beforeAutospacing="0" w:after="0" w:afterAutospacing="0"/>
        <w:ind w:left="360" w:hanging="360"/>
      </w:pPr>
    </w:p>
    <w:p w14:paraId="50540CBB" w14:textId="77777777" w:rsidR="0001611E" w:rsidRPr="003722D8" w:rsidRDefault="0001611E" w:rsidP="00A61373">
      <w:pPr>
        <w:pStyle w:val="NormalWeb"/>
        <w:numPr>
          <w:ilvl w:val="0"/>
          <w:numId w:val="144"/>
        </w:numPr>
        <w:spacing w:before="0" w:beforeAutospacing="0" w:after="0" w:afterAutospacing="0"/>
        <w:ind w:left="360"/>
      </w:pPr>
      <w:r w:rsidRPr="00B05242">
        <w:rPr>
          <w:bCs/>
          <w:color w:val="000000"/>
        </w:rPr>
        <w:t xml:space="preserve">Research activity may be disapproved only after review in accordance with the non-expedited procedure set forth in </w:t>
      </w:r>
      <w:hyperlink r:id="rId34" w:anchor="46.108#46.108" w:history="1">
        <w:r w:rsidRPr="00B05242">
          <w:rPr>
            <w:rStyle w:val="Hyperlink"/>
          </w:rPr>
          <w:t>46.108(b)</w:t>
        </w:r>
      </w:hyperlink>
      <w:r w:rsidRPr="00B05242">
        <w:rPr>
          <w:b/>
          <w:bCs/>
          <w:color w:val="0000FF"/>
        </w:rPr>
        <w:t>.</w:t>
      </w:r>
    </w:p>
    <w:p w14:paraId="35B3D596" w14:textId="77777777" w:rsidR="003722D8" w:rsidRDefault="003722D8" w:rsidP="003722D8">
      <w:pPr>
        <w:pStyle w:val="NormalWeb"/>
        <w:spacing w:before="0" w:beforeAutospacing="0" w:after="0" w:afterAutospacing="0"/>
      </w:pPr>
    </w:p>
    <w:p w14:paraId="08D38577" w14:textId="77777777" w:rsidR="003722D8" w:rsidRPr="00B05242" w:rsidRDefault="003722D8" w:rsidP="003722D8">
      <w:pPr>
        <w:pStyle w:val="NormalWeb"/>
        <w:spacing w:before="0" w:beforeAutospacing="0" w:after="0" w:afterAutospacing="0"/>
        <w:ind w:left="360"/>
      </w:pPr>
    </w:p>
    <w:p w14:paraId="1B054631" w14:textId="77777777" w:rsidR="003722D8" w:rsidRPr="003722D8" w:rsidRDefault="008D4D89" w:rsidP="003722D8">
      <w:pPr>
        <w:shd w:val="clear" w:color="auto" w:fill="DDD9C3" w:themeFill="background2" w:themeFillShade="E6"/>
        <w:rPr>
          <w:rFonts w:ascii="Times New Roman" w:hAnsi="Times New Roman"/>
        </w:rPr>
      </w:pPr>
      <w:r w:rsidRPr="003722D8">
        <w:rPr>
          <w:rFonts w:ascii="Times New Roman" w:hAnsi="Times New Roman"/>
          <w:b/>
          <w:bCs/>
        </w:rPr>
        <w:t>7.8. Special Considerations</w:t>
      </w:r>
    </w:p>
    <w:p w14:paraId="57A5D1FA" w14:textId="34627BE6"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This section presents requirements for the participation of women with potential risk, laboratory personnel volunteering as subjects, and individuals volunteering for drug-related research.</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7.8.1. Women.</w:t>
      </w:r>
      <w:r w:rsidRPr="00B05242">
        <w:rPr>
          <w:rFonts w:ascii="Times New Roman" w:hAnsi="Times New Roman"/>
        </w:rPr>
        <w:t xml:space="preserve"> In compliance with regulations from the Federal Drug Agency (FDA) and National Institutes of Health (NIH), special considerations are made to women with child-bearing potential due to the potential risk of harm to the fetus and nursing infants during the research project. The following policies are based on or taken directly from federal regulations and shall be adhered to by all involved in research projects. Any changes to these policies can only be made based on direction from federal regulations on women as research subjects.</w:t>
      </w:r>
      <w:r w:rsidRPr="00B05242">
        <w:rPr>
          <w:rFonts w:ascii="Times New Roman" w:hAnsi="Times New Roman"/>
        </w:rPr>
        <w:br/>
        <w:t> </w:t>
      </w:r>
      <w:r w:rsidRPr="00B05242">
        <w:rPr>
          <w:rFonts w:ascii="Times New Roman" w:hAnsi="Times New Roman"/>
        </w:rPr>
        <w:br/>
        <w:t xml:space="preserve">The PI is responsible for following all regulations set forth by the FDA and NIH. Copies of the regulations and references mentioned in this section are available at the </w:t>
      </w:r>
      <w:r w:rsidR="00EC491C">
        <w:rPr>
          <w:rFonts w:ascii="Times New Roman" w:hAnsi="Times New Roman"/>
        </w:rPr>
        <w:t>Office of Research and Sponsored Projects</w:t>
      </w:r>
      <w:r w:rsidRPr="00B05242">
        <w:rPr>
          <w:rFonts w:ascii="Times New Roman" w:hAnsi="Times New Roman"/>
        </w:rPr>
        <w:t>.</w:t>
      </w:r>
    </w:p>
    <w:p w14:paraId="0F754335" w14:textId="77777777" w:rsidR="008D4D89" w:rsidRPr="00B05242" w:rsidRDefault="008D4D89" w:rsidP="00A61373">
      <w:pPr>
        <w:widowControl/>
        <w:numPr>
          <w:ilvl w:val="0"/>
          <w:numId w:val="109"/>
        </w:numPr>
        <w:spacing w:before="100" w:beforeAutospacing="1" w:after="100" w:afterAutospacing="1"/>
        <w:rPr>
          <w:rFonts w:ascii="Times New Roman" w:hAnsi="Times New Roman"/>
        </w:rPr>
      </w:pPr>
      <w:r w:rsidRPr="00B05242">
        <w:rPr>
          <w:rFonts w:ascii="Times New Roman" w:hAnsi="Times New Roman"/>
        </w:rPr>
        <w:t xml:space="preserve">Women should not be excluded from research unless the health of her fetus or nursing infant is compromised. For specific information on practices for recruiting women see the </w:t>
      </w:r>
      <w:r w:rsidRPr="00B05242">
        <w:rPr>
          <w:rFonts w:ascii="Times New Roman" w:hAnsi="Times New Roman"/>
        </w:rPr>
        <w:fldChar w:fldCharType="begin"/>
      </w:r>
      <w:r w:rsidRPr="00B05242">
        <w:rPr>
          <w:rFonts w:ascii="Times New Roman" w:hAnsi="Times New Roman"/>
        </w:rPr>
        <w:instrText xml:space="preserve"> HYPERLINK "http://grants.nih.gov/grants/funding/women_min/guidelines_amended_10_2001.htm" \t "_blank" </w:instrText>
      </w:r>
      <w:r w:rsidRPr="00B05242">
        <w:rPr>
          <w:rFonts w:ascii="Times New Roman" w:hAnsi="Times New Roman"/>
        </w:rPr>
        <w:fldChar w:fldCharType="separate"/>
      </w:r>
      <w:r w:rsidRPr="00B05242">
        <w:rPr>
          <w:rFonts w:ascii="Times New Roman" w:hAnsi="Times New Roman"/>
          <w:color w:val="0000FF"/>
          <w:u w:val="single"/>
        </w:rPr>
        <w:t>NIH Guideline on the Inclusion of Women and Minorities as Subjects in Clinical Research – Amended October, 2001.</w:t>
      </w:r>
      <w:r w:rsidRPr="00B05242">
        <w:rPr>
          <w:rFonts w:ascii="Times New Roman" w:hAnsi="Times New Roman"/>
        </w:rPr>
        <w:fldChar w:fldCharType="end"/>
      </w:r>
      <w:r w:rsidRPr="00B05242">
        <w:rPr>
          <w:rFonts w:ascii="Times New Roman" w:hAnsi="Times New Roman"/>
        </w:rPr>
        <w:t xml:space="preserve"> Additional current policy documents and references can be located at the </w:t>
      </w:r>
      <w:r w:rsidRPr="00B05242">
        <w:rPr>
          <w:rFonts w:ascii="Times New Roman" w:hAnsi="Times New Roman"/>
        </w:rPr>
        <w:fldChar w:fldCharType="begin"/>
      </w:r>
      <w:r w:rsidRPr="00B05242">
        <w:rPr>
          <w:rFonts w:ascii="Times New Roman" w:hAnsi="Times New Roman"/>
        </w:rPr>
        <w:instrText xml:space="preserve"> HYPERLINK "http://grants.nih.gov/grants/funding/women_min/women_min.htm" \t "_blank" </w:instrText>
      </w:r>
      <w:r w:rsidRPr="00B05242">
        <w:rPr>
          <w:rFonts w:ascii="Times New Roman" w:hAnsi="Times New Roman"/>
        </w:rPr>
        <w:fldChar w:fldCharType="separate"/>
      </w:r>
      <w:r w:rsidRPr="00B05242">
        <w:rPr>
          <w:rFonts w:ascii="Times New Roman" w:hAnsi="Times New Roman"/>
          <w:color w:val="0000FF"/>
          <w:u w:val="single"/>
        </w:rPr>
        <w:t>Inclusion of Women and Minorities as Participants in Research Involving Human Subjects – Policy Implementation Page.</w:t>
      </w:r>
      <w:r w:rsidRPr="00B05242">
        <w:rPr>
          <w:rFonts w:ascii="Times New Roman" w:hAnsi="Times New Roman"/>
        </w:rPr>
        <w:fldChar w:fldCharType="end"/>
      </w:r>
    </w:p>
    <w:p w14:paraId="20A00480" w14:textId="77777777" w:rsidR="008D4D89" w:rsidRPr="00B05242" w:rsidRDefault="008D4D89" w:rsidP="00A61373">
      <w:pPr>
        <w:widowControl/>
        <w:numPr>
          <w:ilvl w:val="0"/>
          <w:numId w:val="109"/>
        </w:numPr>
        <w:spacing w:before="100" w:beforeAutospacing="1" w:after="100" w:afterAutospacing="1"/>
        <w:rPr>
          <w:rFonts w:ascii="Times New Roman" w:hAnsi="Times New Roman"/>
        </w:rPr>
      </w:pPr>
      <w:r w:rsidRPr="00B05242">
        <w:rPr>
          <w:rFonts w:ascii="Times New Roman" w:hAnsi="Times New Roman"/>
        </w:rPr>
        <w:t xml:space="preserve">In accordance with </w:t>
      </w:r>
      <w:r w:rsidRPr="00B05242">
        <w:rPr>
          <w:rFonts w:ascii="Times New Roman" w:hAnsi="Times New Roman"/>
        </w:rPr>
        <w:fldChar w:fldCharType="begin"/>
      </w:r>
      <w:r w:rsidRPr="00B05242">
        <w:rPr>
          <w:rFonts w:ascii="Times New Roman" w:hAnsi="Times New Roman"/>
        </w:rPr>
        <w:instrText xml:space="preserve"> HYPERLINK "http://edocket.access.gpo.gov/cfr_2002/octqtr/45cfr46.207.htm" \t "_blank" </w:instrText>
      </w:r>
      <w:r w:rsidRPr="00B05242">
        <w:rPr>
          <w:rFonts w:ascii="Times New Roman" w:hAnsi="Times New Roman"/>
        </w:rPr>
        <w:fldChar w:fldCharType="separate"/>
      </w:r>
      <w:r w:rsidRPr="00B05242">
        <w:rPr>
          <w:rFonts w:ascii="Times New Roman" w:hAnsi="Times New Roman"/>
          <w:color w:val="0000FF"/>
          <w:u w:val="single"/>
        </w:rPr>
        <w:t>45 C.F.R. § 46.207,</w:t>
      </w:r>
      <w:r w:rsidRPr="00B05242">
        <w:rPr>
          <w:rFonts w:ascii="Times New Roman" w:hAnsi="Times New Roman"/>
        </w:rPr>
        <w:fldChar w:fldCharType="end"/>
      </w:r>
      <w:r w:rsidRPr="00B05242">
        <w:rPr>
          <w:rFonts w:ascii="Times New Roman" w:hAnsi="Times New Roman"/>
        </w:rPr>
        <w:t xml:space="preserve"> no pregnant woman may be involved as a subject in a human clinical research project unless: (1) the purpose of the research is to meet the health needs of the mother and the fetus will be placed at risk only to the minimum extent necessary to meet such needs; or (2) the risk to the fetus is minimal."</w:t>
      </w:r>
    </w:p>
    <w:p w14:paraId="35D9577A" w14:textId="77777777" w:rsidR="008D4D89" w:rsidRPr="00B05242" w:rsidRDefault="008D4D89" w:rsidP="00A61373">
      <w:pPr>
        <w:widowControl/>
        <w:numPr>
          <w:ilvl w:val="0"/>
          <w:numId w:val="109"/>
        </w:numPr>
        <w:spacing w:before="100" w:beforeAutospacing="1" w:after="100" w:afterAutospacing="1"/>
        <w:rPr>
          <w:rFonts w:ascii="Times New Roman" w:hAnsi="Times New Roman"/>
        </w:rPr>
      </w:pPr>
      <w:r w:rsidRPr="00B05242">
        <w:rPr>
          <w:rFonts w:ascii="Times New Roman" w:hAnsi="Times New Roman"/>
        </w:rPr>
        <w:t>Women shall be clearly informed (verbally and in writing) about potential risks to their fertility, fetus, and nursing infant as a consequence of the proposed study intervention. All available information regarding toxicity and results from previous studies shall be provided with an explanation of their significance to any potential health risks. </w:t>
      </w:r>
    </w:p>
    <w:p w14:paraId="6DFDA6E7" w14:textId="77777777" w:rsidR="008D4D89" w:rsidRPr="00B05242" w:rsidRDefault="008D4D89" w:rsidP="00A61373">
      <w:pPr>
        <w:widowControl/>
        <w:numPr>
          <w:ilvl w:val="0"/>
          <w:numId w:val="109"/>
        </w:numPr>
        <w:spacing w:before="100" w:beforeAutospacing="1" w:after="100" w:afterAutospacing="1"/>
        <w:rPr>
          <w:rFonts w:ascii="Times New Roman" w:hAnsi="Times New Roman"/>
        </w:rPr>
      </w:pPr>
      <w:r w:rsidRPr="00B05242">
        <w:rPr>
          <w:rFonts w:ascii="Times New Roman" w:hAnsi="Times New Roman"/>
        </w:rPr>
        <w:t>Both the mother and father shall be legally competent and give their informed consent after being fully informed regarding any potential impact on the fetus or nursing infant. The father’s consent does not need to be secured if the research meets the health needs of the mother, his identity or whereabouts cannot be reasonably ascertained, or the pregnancy resulted from rape. </w:t>
      </w:r>
    </w:p>
    <w:p w14:paraId="36F8E5FA" w14:textId="77777777" w:rsidR="008D4D89" w:rsidRPr="00B05242" w:rsidRDefault="008D4D89" w:rsidP="00A61373">
      <w:pPr>
        <w:widowControl/>
        <w:numPr>
          <w:ilvl w:val="0"/>
          <w:numId w:val="109"/>
        </w:numPr>
        <w:spacing w:before="100" w:beforeAutospacing="1" w:after="100" w:afterAutospacing="1"/>
        <w:rPr>
          <w:rFonts w:ascii="Times New Roman" w:hAnsi="Times New Roman"/>
        </w:rPr>
      </w:pPr>
      <w:r w:rsidRPr="00B05242">
        <w:rPr>
          <w:rFonts w:ascii="Times New Roman" w:hAnsi="Times New Roman"/>
        </w:rPr>
        <w:t>Pregnancy testing may be used to detect unsuspected pregnancy prior to any treatment that may pose a potential risk to the fetus. Female subjects must be informed about employing a reliable method of contraception or abstinence for the duration of the treatment within the study.</w:t>
      </w:r>
    </w:p>
    <w:p w14:paraId="059B7D9E" w14:textId="32E78189"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7.8.2. Employee or Laboratory Personnel as Volunteers.</w:t>
      </w:r>
      <w:r w:rsidRPr="00B05242">
        <w:rPr>
          <w:rFonts w:ascii="Times New Roman" w:hAnsi="Times New Roman"/>
        </w:rPr>
        <w:t xml:space="preserve"> Several important policies shall be followed in relationship to using laboratory pe</w:t>
      </w:r>
      <w:r w:rsidR="00C234E3">
        <w:rPr>
          <w:rFonts w:ascii="Times New Roman" w:hAnsi="Times New Roman"/>
        </w:rPr>
        <w:t>rsonnel as volunteer subjects:</w:t>
      </w:r>
    </w:p>
    <w:p w14:paraId="392EC90D" w14:textId="77777777" w:rsidR="008D4D89" w:rsidRPr="00B05242" w:rsidRDefault="008D4D89" w:rsidP="00A61373">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All personnel including faculty, staff, students, and non-university visitors, shall agree to and sign the same oral and written informed consent as any other subject;</w:t>
      </w:r>
    </w:p>
    <w:p w14:paraId="52E3C978" w14:textId="77777777" w:rsidR="008D4D89" w:rsidRPr="00B05242" w:rsidRDefault="008D4D89" w:rsidP="00A61373">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Principal investigators and research directors shall avoid any coercion in recruiting laboratory personnel;</w:t>
      </w:r>
    </w:p>
    <w:p w14:paraId="07B4E0F5" w14:textId="77777777" w:rsidR="008D4D89" w:rsidRPr="00B05242" w:rsidRDefault="008D4D89" w:rsidP="00A61373">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If compensation is allowed, it should go to all subjects. However, compensation of individuals who are full-time members of the academic staff or regular exempt staff may not be allowed;</w:t>
      </w:r>
    </w:p>
    <w:p w14:paraId="4126BABF" w14:textId="77777777" w:rsidR="008D4D89" w:rsidRPr="00B05242" w:rsidRDefault="008D4D89" w:rsidP="00A61373">
      <w:pPr>
        <w:widowControl/>
        <w:numPr>
          <w:ilvl w:val="0"/>
          <w:numId w:val="110"/>
        </w:numPr>
        <w:spacing w:before="100" w:beforeAutospacing="1" w:after="100" w:afterAutospacing="1"/>
        <w:rPr>
          <w:rFonts w:ascii="Times New Roman" w:hAnsi="Times New Roman"/>
        </w:rPr>
      </w:pPr>
      <w:r w:rsidRPr="00B05242">
        <w:rPr>
          <w:rFonts w:ascii="Times New Roman" w:hAnsi="Times New Roman"/>
        </w:rPr>
        <w:t>If there is any question as to the appropriateness of utilizing employees or laboratory personnel in research, the PI should contact the IRB and the University's Human Resources Director for guidance."</w:t>
      </w:r>
    </w:p>
    <w:p w14:paraId="714899EB" w14:textId="77777777" w:rsidR="00F55FE4" w:rsidRPr="00B05242" w:rsidRDefault="008D4D89" w:rsidP="00F55FE4">
      <w:pPr>
        <w:spacing w:before="100" w:beforeAutospacing="1" w:after="100" w:afterAutospacing="1"/>
        <w:rPr>
          <w:rFonts w:ascii="Times New Roman" w:hAnsi="Times New Roman"/>
        </w:rPr>
      </w:pPr>
      <w:r w:rsidRPr="00B05242">
        <w:rPr>
          <w:rFonts w:ascii="Times New Roman" w:hAnsi="Times New Roman"/>
          <w:b/>
          <w:bCs/>
        </w:rPr>
        <w:t xml:space="preserve">7.8.3. Volunteers Receiving Addicting Drugs. </w:t>
      </w:r>
      <w:r w:rsidRPr="00B05242">
        <w:rPr>
          <w:rFonts w:ascii="Times New Roman" w:hAnsi="Times New Roman"/>
        </w:rPr>
        <w:t>PIs shall use a confidential consent form and, where applicable, urine tests whenever drugs used in the study hold a significant potential for addiction. In addition, volunteer subjects must be informed (orally and in writing) when the drug(s) they receive has a significant potential for addiction including but not limited to opiates, cocaine, and alcohol.</w:t>
      </w:r>
      <w:r w:rsidRPr="00B05242">
        <w:rPr>
          <w:rFonts w:ascii="Times New Roman" w:hAnsi="Times New Roman"/>
        </w:rPr>
        <w:br/>
        <w:t> </w:t>
      </w:r>
      <w:r w:rsidRPr="00B05242">
        <w:rPr>
          <w:rFonts w:ascii="Times New Roman" w:hAnsi="Times New Roman"/>
        </w:rPr>
        <w:br/>
        <w:t>Risk addictions that are significant to particular populations must be carefully explained to subjects prior to participation in the study. Furthermore, persons with known histories of addiction shall be excluded from research projects that use drugs with potentially significant addiction properties. An exception to this policy may occur when the participation of addicted subjects is part of the scientific inquiry and is approved by the IRB.</w:t>
      </w:r>
      <w:r w:rsidRPr="00B05242">
        <w:rPr>
          <w:rFonts w:ascii="Times New Roman" w:hAnsi="Times New Roman"/>
        </w:rPr>
        <w:br/>
      </w:r>
      <w:r w:rsidRPr="00B05242">
        <w:rPr>
          <w:rFonts w:ascii="Times New Roman" w:hAnsi="Times New Roman"/>
        </w:rPr>
        <w:br/>
      </w:r>
      <w:r w:rsidRPr="00B05242">
        <w:rPr>
          <w:rFonts w:ascii="Times New Roman" w:hAnsi="Times New Roman"/>
          <w:b/>
          <w:bCs/>
        </w:rPr>
        <w:t>7.8.4. Research Involving Children.</w:t>
      </w:r>
      <w:r w:rsidRPr="00B05242">
        <w:rPr>
          <w:rFonts w:ascii="Times New Roman" w:hAnsi="Times New Roman"/>
        </w:rPr>
        <w:t xml:space="preserve"> Children are considered a vulnerable research population because their physical and intellectual capacities are limited and as a result special ethical, policy and guidelines mandates must be followed when PI’s design and IRB’s review research that involve children. To this end, NMHU </w:t>
      </w:r>
      <w:proofErr w:type="gramStart"/>
      <w:r w:rsidRPr="00B05242">
        <w:rPr>
          <w:rFonts w:ascii="Times New Roman" w:hAnsi="Times New Roman"/>
        </w:rPr>
        <w:t>upholds both</w:t>
      </w:r>
      <w:proofErr w:type="gramEnd"/>
      <w:r w:rsidRPr="00B05242">
        <w:rPr>
          <w:rFonts w:ascii="Times New Roman" w:hAnsi="Times New Roman"/>
        </w:rPr>
        <w:t xml:space="preserve"> </w:t>
      </w:r>
      <w:hyperlink r:id="rId35" w:anchor="subpartd" w:history="1">
        <w:r w:rsidRPr="00B05242">
          <w:rPr>
            <w:rFonts w:ascii="Times New Roman" w:hAnsi="Times New Roman"/>
            <w:color w:val="0000FF"/>
            <w:u w:val="single"/>
          </w:rPr>
          <w:t>Title 45 CFR Part 46, Subpart D</w:t>
        </w:r>
      </w:hyperlink>
      <w:r w:rsidRPr="00B05242">
        <w:rPr>
          <w:rFonts w:ascii="Times New Roman" w:hAnsi="Times New Roman"/>
        </w:rPr>
        <w:t xml:space="preserve"> and the </w:t>
      </w:r>
      <w:r w:rsidRPr="00B05242">
        <w:rPr>
          <w:rFonts w:ascii="Times New Roman" w:hAnsi="Times New Roman"/>
        </w:rPr>
        <w:fldChar w:fldCharType="begin"/>
      </w:r>
      <w:r w:rsidRPr="00B05242">
        <w:rPr>
          <w:rFonts w:ascii="Times New Roman" w:hAnsi="Times New Roman"/>
        </w:rPr>
        <w:instrText xml:space="preserve"> HYPERLINK "http://www.grants.nih.gov/grants/guide/notice-files/not98-024.html" \t "_blank" </w:instrText>
      </w:r>
      <w:r w:rsidRPr="00B05242">
        <w:rPr>
          <w:rFonts w:ascii="Times New Roman" w:hAnsi="Times New Roman"/>
        </w:rPr>
        <w:fldChar w:fldCharType="separate"/>
      </w:r>
      <w:r w:rsidRPr="00B05242">
        <w:rPr>
          <w:rFonts w:ascii="Times New Roman" w:hAnsi="Times New Roman"/>
          <w:color w:val="0000FF"/>
          <w:u w:val="single"/>
        </w:rPr>
        <w:t>NIH Policy and Guidelines on the Inclusion of Children as Participants in Research Involving Human Subjects</w:t>
      </w:r>
      <w:r w:rsidRPr="00B05242">
        <w:rPr>
          <w:rFonts w:ascii="Times New Roman" w:hAnsi="Times New Roman"/>
        </w:rPr>
        <w:fldChar w:fldCharType="end"/>
      </w:r>
      <w:r w:rsidRPr="00B05242">
        <w:rPr>
          <w:rFonts w:ascii="Times New Roman" w:hAnsi="Times New Roman"/>
        </w:rPr>
        <w:t xml:space="preserve"> in any research involving children.</w:t>
      </w:r>
      <w:r w:rsidRPr="00B05242">
        <w:rPr>
          <w:rFonts w:ascii="Times New Roman" w:hAnsi="Times New Roman"/>
        </w:rPr>
        <w:br/>
        <w:t> </w:t>
      </w:r>
      <w:r w:rsidRPr="00B05242">
        <w:rPr>
          <w:rFonts w:ascii="Times New Roman" w:hAnsi="Times New Roman"/>
        </w:rPr>
        <w:br/>
        <w:t>Generally, the federal regulations and thus NMHU permit four categories of research involving children including:</w:t>
      </w:r>
    </w:p>
    <w:p w14:paraId="23C87969" w14:textId="546464FB" w:rsidR="008D4D89" w:rsidRPr="00B05242" w:rsidRDefault="008D4D89" w:rsidP="00F55FE4">
      <w:pPr>
        <w:spacing w:before="100" w:beforeAutospacing="1" w:after="100" w:afterAutospacing="1"/>
        <w:rPr>
          <w:rFonts w:ascii="Times New Roman" w:hAnsi="Times New Roman"/>
          <w:sz w:val="20"/>
        </w:rPr>
      </w:pPr>
      <w:r w:rsidRPr="00B05242">
        <w:rPr>
          <w:rFonts w:ascii="Times New Roman" w:hAnsi="Times New Roman"/>
          <w:b/>
          <w:bCs/>
        </w:rPr>
        <w:t xml:space="preserve">Category 1 </w:t>
      </w:r>
      <w:r w:rsidRPr="00B05242">
        <w:rPr>
          <w:rFonts w:ascii="Times New Roman" w:hAnsi="Times New Roman"/>
        </w:rPr>
        <w:t>– research that does not involve greater than minimal risk to children. According to OHSR, minimal risks to healthy children may include “urinalyses, small amounts of blood obtained by venipuncture, electroencephalography, allergy scratch tests, minor changes in diet or daily routine, and/or use of standard psychological or education tests”. However, the assessment of the probability and magnitude of harm or discomfort may be different in sick children and may vary depending on the diseases or conditions that the children may have.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Category 2 </w:t>
      </w:r>
      <w:r w:rsidRPr="00B05242">
        <w:rPr>
          <w:rFonts w:ascii="Times New Roman" w:hAnsi="Times New Roman"/>
        </w:rPr>
        <w:t>–research involving greater than minimal risk, but presenting the prospect of direct benefit to the individual child subjects.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Category 3 </w:t>
      </w:r>
      <w:r w:rsidRPr="00B05242">
        <w:rPr>
          <w:rFonts w:ascii="Times New Roman" w:hAnsi="Times New Roman"/>
        </w:rPr>
        <w:t>– research involving greater than minimal risk and no prospect of benefit to the individual child-subject. In order to approve research in this category, the FRC must determine that the risk of the research represents no more than a minor increase over minimal risk; that the intervention or procedures presents experiences to the child-subjects that are reasonably commensurate with those inherent in their actual, or expected medical, dental, psychological, social or educational situations; and the intervention or procedure is likely to yield generalizable knowledge about the subject’s disorder or condition which is of vital importance for understanding or amelioration of the disorder or condition.</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Category 4 </w:t>
      </w:r>
      <w:r w:rsidRPr="00B05242">
        <w:rPr>
          <w:rFonts w:ascii="Times New Roman" w:hAnsi="Times New Roman"/>
        </w:rPr>
        <w:t>– research not otherwise approvable under one of the above categories but the FRC determines that the study presents a reasonable opportunity to further the understanding, prevention, or alleviation of a serious problem affecting the health or welfare of children. In these cases the FRC will forward the research for review by the Deputy Director for Intramural Research (DDIR). If he/she agrees, the study will be forwarded to the Secretary of HHS who may approve the research after consultation with a panel of experts. The panel must determine that the research presents a reasonable opportunity to further the understanding, prevention or alleviation of a serious problem affecting the health or welfare of children, and the research will be conducted in accordance with sound ethical principles.</w:t>
      </w:r>
    </w:p>
    <w:p w14:paraId="5CE67D6C"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In all cases, the FRC must determine that adequate provisions have been made for soliciting permission of the parents or legal guardians and the assent of the children. In some cases, the FRC must consider the extent to which research procedures is appropriate for a child-subject. For additional guidance, refer to the following federal policies: </w:t>
      </w:r>
    </w:p>
    <w:p w14:paraId="11666EA1" w14:textId="77777777" w:rsidR="008D4D89" w:rsidRPr="00B05242" w:rsidRDefault="008D4D89" w:rsidP="00A61373">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HHS’s Additional Protections for Children Involved as Subjects in Research</w:t>
      </w:r>
      <w:r w:rsidRPr="00B05242">
        <w:rPr>
          <w:rFonts w:ascii="Times New Roman" w:hAnsi="Times New Roman"/>
        </w:rPr>
        <w:fldChar w:fldCharType="begin"/>
      </w:r>
      <w:r w:rsidRPr="00B05242">
        <w:rPr>
          <w:rFonts w:ascii="Times New Roman" w:hAnsi="Times New Roman"/>
        </w:rPr>
        <w:instrText xml:space="preserve"> HYPERLINK "http://www.hhs.gov/ohrp/policy/populations/children.html" \t "_blank" </w:instrText>
      </w:r>
      <w:r w:rsidRPr="00B05242">
        <w:rPr>
          <w:rFonts w:ascii="Times New Roman" w:hAnsi="Times New Roman"/>
        </w:rPr>
        <w:fldChar w:fldCharType="separate"/>
      </w:r>
      <w:r w:rsidRPr="00B05242">
        <w:rPr>
          <w:rFonts w:ascii="Times New Roman" w:hAnsi="Times New Roman"/>
          <w:color w:val="0000FF"/>
          <w:u w:val="single"/>
        </w:rPr>
        <w:t xml:space="preserve"> </w:t>
      </w:r>
      <w:r w:rsidRPr="00B05242">
        <w:rPr>
          <w:rFonts w:ascii="Times New Roman" w:hAnsi="Times New Roman"/>
        </w:rPr>
        <w:fldChar w:fldCharType="end"/>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"subpartd" \t "_blank" </w:instrText>
      </w:r>
      <w:r w:rsidRPr="00B05242">
        <w:rPr>
          <w:rFonts w:ascii="Times New Roman" w:hAnsi="Times New Roman"/>
        </w:rPr>
        <w:fldChar w:fldCharType="separate"/>
      </w:r>
      <w:r w:rsidRPr="00B05242">
        <w:rPr>
          <w:rFonts w:ascii="Times New Roman" w:hAnsi="Times New Roman"/>
          <w:color w:val="0000FF"/>
          <w:u w:val="single"/>
        </w:rPr>
        <w:t>(Title 45 CFR Part 46, Subpart D)</w:t>
      </w:r>
      <w:r w:rsidRPr="00B05242">
        <w:rPr>
          <w:rFonts w:ascii="Times New Roman" w:hAnsi="Times New Roman"/>
        </w:rPr>
        <w:fldChar w:fldCharType="end"/>
      </w:r>
    </w:p>
    <w:p w14:paraId="21AEDA86" w14:textId="77777777" w:rsidR="008D4D89" w:rsidRPr="00B05242" w:rsidRDefault="008D4D89" w:rsidP="00A61373">
      <w:pPr>
        <w:widowControl/>
        <w:numPr>
          <w:ilvl w:val="0"/>
          <w:numId w:val="111"/>
        </w:numPr>
        <w:spacing w:before="100" w:beforeAutospacing="1" w:after="100" w:afterAutospacing="1"/>
        <w:rPr>
          <w:rFonts w:ascii="Times New Roman" w:hAnsi="Times New Roman"/>
        </w:rPr>
      </w:pPr>
      <w:r w:rsidRPr="00B05242">
        <w:rPr>
          <w:rFonts w:ascii="Times New Roman" w:hAnsi="Times New Roman"/>
        </w:rPr>
        <w:t xml:space="preserve">Requirements for permission by Parents or Guardians and for Assent by Children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"46.408" \t "_blank" </w:instrText>
      </w:r>
      <w:r w:rsidRPr="00B05242">
        <w:rPr>
          <w:rFonts w:ascii="Times New Roman" w:hAnsi="Times New Roman"/>
        </w:rPr>
        <w:fldChar w:fldCharType="separate"/>
      </w:r>
      <w:r w:rsidRPr="00B05242">
        <w:rPr>
          <w:rFonts w:ascii="Times New Roman" w:hAnsi="Times New Roman"/>
          <w:color w:val="0000FF"/>
          <w:u w:val="single"/>
        </w:rPr>
        <w:t>(45 C.F.R. § 46.408)</w:t>
      </w:r>
      <w:r w:rsidRPr="00B05242">
        <w:rPr>
          <w:rFonts w:ascii="Times New Roman" w:hAnsi="Times New Roman"/>
        </w:rPr>
        <w:fldChar w:fldCharType="end"/>
      </w:r>
    </w:p>
    <w:p w14:paraId="13421F9B" w14:textId="77777777" w:rsidR="00F55FE4" w:rsidRPr="00B05242" w:rsidRDefault="008D4D89" w:rsidP="00A61373">
      <w:pPr>
        <w:widowControl/>
        <w:numPr>
          <w:ilvl w:val="0"/>
          <w:numId w:val="111"/>
        </w:numPr>
        <w:spacing w:before="100" w:beforeAutospacing="1" w:after="100" w:afterAutospacing="1"/>
        <w:rPr>
          <w:rFonts w:ascii="Times New Roman" w:hAnsi="Times New Roman"/>
        </w:rPr>
        <w:sectPr w:rsidR="00F55FE4" w:rsidRPr="00B05242" w:rsidSect="002661C7">
          <w:pgSz w:w="12240" w:h="15840"/>
          <w:pgMar w:top="1440" w:right="1800" w:bottom="1440" w:left="1800" w:header="720" w:footer="720" w:gutter="0"/>
          <w:cols w:space="720"/>
          <w:docGrid w:linePitch="360"/>
        </w:sectPr>
      </w:pPr>
      <w:r w:rsidRPr="00B05242">
        <w:rPr>
          <w:rFonts w:ascii="Times New Roman" w:hAnsi="Times New Roman"/>
        </w:rPr>
        <w:t xml:space="preserve">Waiver of the Consent Requirements </w:t>
      </w:r>
      <w:r w:rsidRPr="00B05242">
        <w:rPr>
          <w:rFonts w:ascii="Times New Roman" w:hAnsi="Times New Roman"/>
        </w:rPr>
        <w:fldChar w:fldCharType="begin"/>
      </w:r>
      <w:r w:rsidRPr="00B05242">
        <w:rPr>
          <w:rFonts w:ascii="Times New Roman" w:hAnsi="Times New Roman"/>
        </w:rPr>
        <w:instrText xml:space="preserve"> HYPERLINK "http://www.hhs.gov/ohrp/humansubjects/guidance/45cfr46.html" \l "46.408" \t "_blank" </w:instrText>
      </w:r>
      <w:r w:rsidRPr="00B05242">
        <w:rPr>
          <w:rFonts w:ascii="Times New Roman" w:hAnsi="Times New Roman"/>
        </w:rPr>
        <w:fldChar w:fldCharType="separate"/>
      </w:r>
      <w:r w:rsidRPr="00B05242">
        <w:rPr>
          <w:rFonts w:ascii="Times New Roman" w:hAnsi="Times New Roman"/>
          <w:color w:val="0000FF"/>
          <w:u w:val="single"/>
        </w:rPr>
        <w:t>[45 C.F.R. § 46.408(c)]</w:t>
      </w:r>
      <w:r w:rsidRPr="00B05242">
        <w:rPr>
          <w:rFonts w:ascii="Times New Roman" w:hAnsi="Times New Roman"/>
        </w:rPr>
        <w:fldChar w:fldCharType="end"/>
      </w:r>
    </w:p>
    <w:p w14:paraId="083EE4A6" w14:textId="77777777" w:rsidR="008D4D89" w:rsidRPr="00CA70D9" w:rsidRDefault="008D4D89" w:rsidP="00F55FE4">
      <w:pPr>
        <w:widowControl/>
        <w:spacing w:before="100" w:beforeAutospacing="1" w:after="100" w:afterAutospacing="1"/>
        <w:ind w:left="720" w:hanging="720"/>
        <w:jc w:val="center"/>
        <w:rPr>
          <w:rFonts w:ascii="Times New Roman" w:hAnsi="Times New Roman"/>
          <w:b/>
          <w:sz w:val="32"/>
          <w:szCs w:val="32"/>
        </w:rPr>
      </w:pPr>
      <w:r w:rsidRPr="00CA70D9">
        <w:rPr>
          <w:rFonts w:ascii="Times New Roman" w:hAnsi="Times New Roman"/>
          <w:b/>
          <w:sz w:val="32"/>
          <w:szCs w:val="32"/>
        </w:rPr>
        <w:t>Section 8: Research on Laboratory Animals</w:t>
      </w:r>
    </w:p>
    <w:p w14:paraId="6FD6623C" w14:textId="77777777" w:rsidR="008D4D89" w:rsidRPr="00B05242" w:rsidRDefault="008D4D89" w:rsidP="008D4D89">
      <w:pPr>
        <w:pStyle w:val="Heading3"/>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This section summarizes the policies and procedures required for conducting research on laboratory animals. Included in this section are the responsibilities of the Institutional Animal Care and Use Committee, the principal investigator, faculty, staff, visiting scholars and students. Procedures for qualifying and chaperoning visitors in laboratory settings are also provided in this section.</w:t>
      </w:r>
    </w:p>
    <w:p w14:paraId="0E837EE7"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NMHU assumes full responsibility for complying with all federal and state regulations pertaining to the use and care of animal subjects in research, teaching, and related activities. This includes compliance with the assurances, accreditation process, and regulations set forth by:</w:t>
      </w:r>
    </w:p>
    <w:p w14:paraId="65A814FE" w14:textId="77777777" w:rsidR="008D4D89" w:rsidRPr="00B05242" w:rsidRDefault="0088661F" w:rsidP="00A61373">
      <w:pPr>
        <w:widowControl/>
        <w:numPr>
          <w:ilvl w:val="0"/>
          <w:numId w:val="112"/>
        </w:numPr>
        <w:spacing w:before="100" w:beforeAutospacing="1" w:after="100" w:afterAutospacing="1"/>
        <w:rPr>
          <w:rFonts w:ascii="Times New Roman" w:hAnsi="Times New Roman"/>
        </w:rPr>
      </w:pPr>
      <w:hyperlink r:id="rId36" w:history="1">
        <w:r w:rsidR="008D4D89" w:rsidRPr="00B05242">
          <w:rPr>
            <w:rFonts w:ascii="Times New Roman" w:hAnsi="Times New Roman"/>
            <w:b/>
            <w:bCs/>
            <w:color w:val="0000FF"/>
            <w:u w:val="single"/>
          </w:rPr>
          <w:t>Office of Laboratory Animal Welfare</w:t>
        </w:r>
      </w:hyperlink>
    </w:p>
    <w:p w14:paraId="7C3A5380" w14:textId="77777777" w:rsidR="008D4D89" w:rsidRPr="00B05242" w:rsidRDefault="0088661F" w:rsidP="00A61373">
      <w:pPr>
        <w:widowControl/>
        <w:numPr>
          <w:ilvl w:val="0"/>
          <w:numId w:val="112"/>
        </w:numPr>
        <w:spacing w:before="100" w:beforeAutospacing="1" w:after="100" w:afterAutospacing="1"/>
        <w:rPr>
          <w:rFonts w:ascii="Times New Roman" w:hAnsi="Times New Roman"/>
        </w:rPr>
      </w:pPr>
      <w:hyperlink r:id="rId37" w:history="1">
        <w:r w:rsidR="008D4D89" w:rsidRPr="00B05242">
          <w:rPr>
            <w:rFonts w:ascii="Times New Roman" w:hAnsi="Times New Roman"/>
            <w:b/>
            <w:bCs/>
            <w:color w:val="0000FF"/>
            <w:u w:val="single"/>
          </w:rPr>
          <w:t>American Association for Accreditation of Laboratory Animal Care</w:t>
        </w:r>
      </w:hyperlink>
    </w:p>
    <w:p w14:paraId="64A23FAC" w14:textId="77777777" w:rsidR="008D4D89" w:rsidRPr="00B05242" w:rsidRDefault="0088661F" w:rsidP="00A61373">
      <w:pPr>
        <w:widowControl/>
        <w:numPr>
          <w:ilvl w:val="0"/>
          <w:numId w:val="112"/>
        </w:numPr>
        <w:spacing w:before="100" w:beforeAutospacing="1" w:after="100" w:afterAutospacing="1"/>
        <w:rPr>
          <w:rFonts w:ascii="Times New Roman" w:hAnsi="Times New Roman"/>
        </w:rPr>
      </w:pPr>
      <w:hyperlink r:id="rId38" w:history="1">
        <w:r w:rsidR="008D4D89" w:rsidRPr="00B05242">
          <w:rPr>
            <w:rFonts w:ascii="Times New Roman" w:hAnsi="Times New Roman"/>
            <w:b/>
            <w:bCs/>
            <w:color w:val="0000FF"/>
            <w:u w:val="single"/>
          </w:rPr>
          <w:t>Animal Welfare Act</w:t>
        </w:r>
      </w:hyperlink>
    </w:p>
    <w:p w14:paraId="3F719229" w14:textId="77777777" w:rsidR="008D4D89" w:rsidRPr="00B05242" w:rsidRDefault="0088661F" w:rsidP="00A61373">
      <w:pPr>
        <w:widowControl/>
        <w:numPr>
          <w:ilvl w:val="0"/>
          <w:numId w:val="112"/>
        </w:numPr>
        <w:spacing w:before="100" w:beforeAutospacing="1" w:after="100" w:afterAutospacing="1"/>
        <w:rPr>
          <w:rFonts w:ascii="Times New Roman" w:hAnsi="Times New Roman"/>
        </w:rPr>
      </w:pPr>
      <w:hyperlink r:id="rId39" w:anchor="principle" w:history="1">
        <w:r w:rsidR="008D4D89" w:rsidRPr="00B05242">
          <w:rPr>
            <w:rFonts w:ascii="Times New Roman" w:hAnsi="Times New Roman"/>
            <w:b/>
            <w:bCs/>
            <w:color w:val="0000FF"/>
            <w:u w:val="single"/>
          </w:rPr>
          <w:t>U.S. Government Principles for the Utilization and Care of Vertebrate Animals Used in Testing, Research, and Training</w:t>
        </w:r>
      </w:hyperlink>
      <w:r w:rsidR="008D4D89" w:rsidRPr="00B05242">
        <w:rPr>
          <w:rFonts w:ascii="Times New Roman" w:hAnsi="Times New Roman"/>
        </w:rPr>
        <w:t>; and</w:t>
      </w:r>
    </w:p>
    <w:p w14:paraId="0300FF39" w14:textId="77777777" w:rsidR="008D4D89" w:rsidRPr="00B05242" w:rsidRDefault="008D4D89" w:rsidP="00A61373">
      <w:pPr>
        <w:widowControl/>
        <w:numPr>
          <w:ilvl w:val="0"/>
          <w:numId w:val="112"/>
        </w:numPr>
        <w:spacing w:before="100" w:beforeAutospacing="1" w:after="100" w:afterAutospacing="1"/>
        <w:rPr>
          <w:rFonts w:ascii="Times New Roman" w:hAnsi="Times New Roman"/>
        </w:rPr>
      </w:pPr>
      <w:r w:rsidRPr="00B05242">
        <w:rPr>
          <w:rFonts w:ascii="Times New Roman" w:hAnsi="Times New Roman"/>
        </w:rPr>
        <w:t xml:space="preserve">Policies and laws set forth by the U.S. Office of Extramural Research, including: </w:t>
      </w:r>
    </w:p>
    <w:p w14:paraId="584BD664" w14:textId="77777777" w:rsidR="008D4D89" w:rsidRPr="00B05242" w:rsidRDefault="0088661F" w:rsidP="00A61373">
      <w:pPr>
        <w:widowControl/>
        <w:numPr>
          <w:ilvl w:val="1"/>
          <w:numId w:val="112"/>
        </w:numPr>
        <w:spacing w:before="100" w:beforeAutospacing="1" w:after="100" w:afterAutospacing="1"/>
        <w:rPr>
          <w:rFonts w:ascii="Times New Roman" w:hAnsi="Times New Roman"/>
        </w:rPr>
      </w:pPr>
      <w:hyperlink r:id="rId40" w:history="1">
        <w:r w:rsidR="008D4D89" w:rsidRPr="00B05242">
          <w:rPr>
            <w:rFonts w:ascii="Times New Roman" w:hAnsi="Times New Roman"/>
            <w:b/>
            <w:bCs/>
            <w:color w:val="0000FF"/>
            <w:u w:val="single"/>
          </w:rPr>
          <w:t>Public Health Service (PHS) Policy on Humane Care and Use of Laboratory Animals</w:t>
        </w:r>
      </w:hyperlink>
      <w:r w:rsidR="008D4D89" w:rsidRPr="00B05242">
        <w:rPr>
          <w:rFonts w:ascii="Times New Roman" w:hAnsi="Times New Roman"/>
          <w:b/>
          <w:bCs/>
        </w:rPr>
        <w:t xml:space="preserve">; </w:t>
      </w:r>
    </w:p>
    <w:p w14:paraId="706CAC5E" w14:textId="77777777" w:rsidR="008D4D89" w:rsidRPr="00B05242" w:rsidRDefault="0088661F" w:rsidP="00A61373">
      <w:pPr>
        <w:widowControl/>
        <w:numPr>
          <w:ilvl w:val="1"/>
          <w:numId w:val="112"/>
        </w:numPr>
        <w:spacing w:before="100" w:beforeAutospacing="1" w:after="100" w:afterAutospacing="1"/>
        <w:rPr>
          <w:rFonts w:ascii="Times New Roman" w:hAnsi="Times New Roman"/>
        </w:rPr>
      </w:pPr>
      <w:hyperlink r:id="rId41" w:tooltip="Link to Non-U.S. Government Site" w:history="1">
        <w:r w:rsidR="008D4D89" w:rsidRPr="00B05242">
          <w:rPr>
            <w:rFonts w:ascii="Times New Roman" w:hAnsi="Times New Roman"/>
            <w:b/>
            <w:bCs/>
            <w:color w:val="0000FF"/>
            <w:u w:val="single"/>
          </w:rPr>
          <w:t>Guide for the Care and Use of Laboratory Animals</w:t>
        </w:r>
      </w:hyperlink>
      <w:r w:rsidR="008D4D89" w:rsidRPr="00B05242">
        <w:rPr>
          <w:rFonts w:ascii="Times New Roman" w:hAnsi="Times New Roman"/>
          <w:b/>
          <w:bCs/>
        </w:rPr>
        <w:t xml:space="preserve">, </w:t>
      </w:r>
      <w:hyperlink r:id="rId42" w:history="1">
        <w:r w:rsidR="008D4D89" w:rsidRPr="00B05242">
          <w:rPr>
            <w:rFonts w:ascii="Times New Roman" w:hAnsi="Times New Roman"/>
            <w:b/>
            <w:bCs/>
            <w:color w:val="0000FF"/>
            <w:u w:val="single"/>
          </w:rPr>
          <w:t xml:space="preserve">Public Law 99-158; </w:t>
        </w:r>
      </w:hyperlink>
    </w:p>
    <w:p w14:paraId="141D9487" w14:textId="77777777" w:rsidR="008D4D89" w:rsidRPr="00B05242" w:rsidRDefault="0088661F" w:rsidP="00A61373">
      <w:pPr>
        <w:widowControl/>
        <w:numPr>
          <w:ilvl w:val="1"/>
          <w:numId w:val="112"/>
        </w:numPr>
        <w:spacing w:before="100" w:beforeAutospacing="1" w:after="100" w:afterAutospacing="1"/>
        <w:rPr>
          <w:rFonts w:ascii="Times New Roman" w:hAnsi="Times New Roman"/>
        </w:rPr>
      </w:pPr>
      <w:hyperlink r:id="rId43" w:history="1">
        <w:r w:rsidR="008D4D89" w:rsidRPr="00B05242">
          <w:rPr>
            <w:rFonts w:ascii="Times New Roman" w:hAnsi="Times New Roman"/>
            <w:color w:val="0000FF"/>
            <w:u w:val="single"/>
          </w:rPr>
          <w:t>Animals in Research</w:t>
        </w:r>
      </w:hyperlink>
      <w:r w:rsidR="008D4D89" w:rsidRPr="00B05242">
        <w:rPr>
          <w:rFonts w:ascii="Times New Roman" w:hAnsi="Times New Roman"/>
          <w:b/>
          <w:bCs/>
        </w:rPr>
        <w:t xml:space="preserve">, </w:t>
      </w:r>
      <w:hyperlink r:id="rId44" w:history="1">
        <w:r w:rsidR="008D4D89" w:rsidRPr="00B05242">
          <w:rPr>
            <w:rFonts w:ascii="Times New Roman" w:hAnsi="Times New Roman"/>
            <w:b/>
            <w:bCs/>
            <w:color w:val="0000FF"/>
            <w:u w:val="single"/>
          </w:rPr>
          <w:t>Public Law 103-43;</w:t>
        </w:r>
      </w:hyperlink>
    </w:p>
    <w:p w14:paraId="4DD7B49E" w14:textId="77777777" w:rsidR="008D4D89" w:rsidRPr="00B05242" w:rsidRDefault="0088661F" w:rsidP="00A61373">
      <w:pPr>
        <w:widowControl/>
        <w:numPr>
          <w:ilvl w:val="1"/>
          <w:numId w:val="112"/>
        </w:numPr>
        <w:spacing w:before="100" w:beforeAutospacing="1" w:after="100" w:afterAutospacing="1"/>
        <w:rPr>
          <w:rFonts w:ascii="Times New Roman" w:hAnsi="Times New Roman"/>
        </w:rPr>
      </w:pPr>
      <w:hyperlink r:id="rId45" w:history="1">
        <w:r w:rsidR="008D4D89" w:rsidRPr="00B05242">
          <w:rPr>
            <w:rFonts w:ascii="Times New Roman" w:hAnsi="Times New Roman"/>
            <w:color w:val="0000FF"/>
            <w:u w:val="single"/>
          </w:rPr>
          <w:t>Plan for Use of Animals in Research</w:t>
        </w:r>
      </w:hyperlink>
      <w:r w:rsidR="008D4D89" w:rsidRPr="00B05242">
        <w:rPr>
          <w:rFonts w:ascii="Times New Roman" w:hAnsi="Times New Roman"/>
          <w:b/>
          <w:bCs/>
        </w:rPr>
        <w:t xml:space="preserve">; </w:t>
      </w:r>
      <w:r w:rsidR="008D4D89" w:rsidRPr="00B05242">
        <w:rPr>
          <w:rFonts w:ascii="Times New Roman" w:hAnsi="Times New Roman"/>
        </w:rPr>
        <w:t>and</w:t>
      </w:r>
    </w:p>
    <w:p w14:paraId="6738E65D" w14:textId="77777777" w:rsidR="008D4D89" w:rsidRPr="00B05242" w:rsidRDefault="008D4D89" w:rsidP="00A61373">
      <w:pPr>
        <w:widowControl/>
        <w:numPr>
          <w:ilvl w:val="1"/>
          <w:numId w:val="112"/>
        </w:numPr>
        <w:spacing w:before="100" w:beforeAutospacing="1" w:after="100" w:afterAutospacing="1"/>
        <w:rPr>
          <w:rFonts w:ascii="Times New Roman" w:hAnsi="Times New Roman"/>
        </w:rPr>
      </w:pPr>
      <w:r w:rsidRPr="00B05242">
        <w:rPr>
          <w:rFonts w:ascii="Times New Roman" w:hAnsi="Times New Roman"/>
        </w:rPr>
        <w:fldChar w:fldCharType="begin"/>
      </w:r>
      <w:r w:rsidRPr="00B05242">
        <w:rPr>
          <w:rFonts w:ascii="Times New Roman" w:hAnsi="Times New Roman"/>
        </w:rPr>
        <w:instrText xml:space="preserve"> HYPERLINK "http://cioms.ch/publications/guidelines/1985_texts_of_guidelines.htm" \t "_blank" </w:instrText>
      </w:r>
      <w:r w:rsidRPr="00B05242">
        <w:rPr>
          <w:rFonts w:ascii="Times New Roman" w:hAnsi="Times New Roman"/>
        </w:rPr>
        <w:fldChar w:fldCharType="separate"/>
      </w:r>
      <w:r w:rsidRPr="00B05242">
        <w:rPr>
          <w:rFonts w:ascii="Times New Roman" w:hAnsi="Times New Roman"/>
          <w:b/>
          <w:bCs/>
          <w:color w:val="0000FF"/>
          <w:u w:val="single"/>
        </w:rPr>
        <w:t>International Guiding Principles for Biomedical Research Involving Animals of the Council for International Organizations of Medical Sciences (CIOMS)</w:t>
      </w:r>
      <w:r w:rsidRPr="00B05242">
        <w:rPr>
          <w:rFonts w:ascii="Times New Roman" w:hAnsi="Times New Roman"/>
        </w:rPr>
        <w:fldChar w:fldCharType="end"/>
      </w:r>
    </w:p>
    <w:p w14:paraId="0CEA7D3E" w14:textId="77777777" w:rsidR="008D4D89" w:rsidRPr="00B05242" w:rsidRDefault="008D4D89" w:rsidP="00597EBC">
      <w:pPr>
        <w:rPr>
          <w:rFonts w:ascii="Times New Roman" w:hAnsi="Times New Roman"/>
        </w:rPr>
      </w:pPr>
      <w:r w:rsidRPr="00B05242">
        <w:rPr>
          <w:rFonts w:ascii="Times New Roman" w:hAnsi="Times New Roman"/>
        </w:rPr>
        <w:t>As part of its responsibility, NMHU will make a reasonable effort to ensure that all individuals involved in the care and use of laboratory animals understand their individual and collective responsibilities for compliance all applicable laws and regulations pertaining to animal care and use. This section provides a summary description of the responsibilities of those involved in carrying out the policies and procedures for proper care and use of laboratory animals.</w:t>
      </w:r>
    </w:p>
    <w:p w14:paraId="548E3845" w14:textId="77777777" w:rsidR="00597EBC" w:rsidRPr="00B05242" w:rsidRDefault="00597EBC" w:rsidP="00597EBC">
      <w:pPr>
        <w:rPr>
          <w:rFonts w:ascii="Times New Roman" w:hAnsi="Times New Roman"/>
          <w:b/>
          <w:bCs/>
          <w:u w:val="single"/>
        </w:rPr>
      </w:pPr>
      <w:bookmarkStart w:id="89" w:name="8.1."/>
      <w:bookmarkEnd w:id="89"/>
    </w:p>
    <w:p w14:paraId="3A9EBE69" w14:textId="77777777" w:rsidR="00597EBC" w:rsidRPr="00B05242" w:rsidRDefault="00597EBC" w:rsidP="00597EBC">
      <w:pPr>
        <w:rPr>
          <w:rFonts w:ascii="Times New Roman" w:hAnsi="Times New Roman"/>
          <w:b/>
          <w:bCs/>
          <w:u w:val="single"/>
        </w:rPr>
      </w:pPr>
    </w:p>
    <w:p w14:paraId="6ED33BEC" w14:textId="77777777" w:rsidR="00CA70D9" w:rsidRPr="00CA70D9" w:rsidRDefault="008D4D89" w:rsidP="00CA70D9">
      <w:pPr>
        <w:shd w:val="clear" w:color="auto" w:fill="DDD9C3" w:themeFill="background2" w:themeFillShade="E6"/>
        <w:rPr>
          <w:rFonts w:ascii="Times New Roman" w:hAnsi="Times New Roman"/>
          <w:b/>
          <w:bCs/>
        </w:rPr>
      </w:pPr>
      <w:r w:rsidRPr="00CA70D9">
        <w:rPr>
          <w:rFonts w:ascii="Times New Roman" w:hAnsi="Times New Roman"/>
          <w:b/>
          <w:bCs/>
          <w:shd w:val="clear" w:color="auto" w:fill="DDD9C3" w:themeFill="background2" w:themeFillShade="E6"/>
        </w:rPr>
        <w:t>8.1. Responsibility of Institutional Animal Care and Use Committee (IACUC</w:t>
      </w:r>
      <w:r w:rsidRPr="00CA70D9">
        <w:rPr>
          <w:rFonts w:ascii="Times New Roman" w:hAnsi="Times New Roman"/>
          <w:b/>
          <w:bCs/>
        </w:rPr>
        <w:t>)</w:t>
      </w:r>
    </w:p>
    <w:p w14:paraId="258B7E6A" w14:textId="77777777" w:rsidR="00CA70D9" w:rsidRDefault="00CA70D9" w:rsidP="00597EBC">
      <w:pPr>
        <w:rPr>
          <w:rFonts w:ascii="Times New Roman" w:hAnsi="Times New Roman"/>
          <w:b/>
          <w:bCs/>
          <w:u w:val="single"/>
        </w:rPr>
      </w:pPr>
    </w:p>
    <w:p w14:paraId="1AD365E1" w14:textId="56DC2203" w:rsidR="008D4D89" w:rsidRPr="00B05242" w:rsidRDefault="008D4D89" w:rsidP="00597EBC">
      <w:pPr>
        <w:rPr>
          <w:rFonts w:ascii="Times New Roman" w:hAnsi="Times New Roman"/>
        </w:rPr>
      </w:pPr>
      <w:r w:rsidRPr="00B05242">
        <w:rPr>
          <w:rFonts w:ascii="Times New Roman" w:hAnsi="Times New Roman"/>
        </w:rPr>
        <w:t xml:space="preserve">As outlined in </w:t>
      </w:r>
      <w:hyperlink w:anchor="IACUC" w:history="1">
        <w:r w:rsidRPr="001D7B45">
          <w:rPr>
            <w:rStyle w:val="Hyperlink"/>
            <w:rFonts w:ascii="Times New Roman" w:hAnsi="Times New Roman"/>
          </w:rPr>
          <w:t>Section 1.5.3,</w:t>
        </w:r>
      </w:hyperlink>
      <w:r w:rsidRPr="00B05242">
        <w:rPr>
          <w:rFonts w:ascii="Times New Roman" w:hAnsi="Times New Roman"/>
        </w:rPr>
        <w:t xml:space="preserve"> the IACUC is authorized and responsible for administering the following functions.</w:t>
      </w:r>
    </w:p>
    <w:p w14:paraId="3AF81E9D" w14:textId="77777777"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 xml:space="preserve">Review and approve applications including required modifications related to the care and use of laboratory animals with policies established by the United States Public Health Service (PHS) and OLAW. Meetings will be held at least once a month if necessary. As part of the review process the IACUC will examine each application for actions such as the following: </w:t>
      </w:r>
    </w:p>
    <w:p w14:paraId="5BBB3783" w14:textId="77777777" w:rsidR="008D4D89" w:rsidRPr="00B05242" w:rsidRDefault="008D4D89" w:rsidP="00A61373">
      <w:pPr>
        <w:widowControl/>
        <w:numPr>
          <w:ilvl w:val="1"/>
          <w:numId w:val="113"/>
        </w:numPr>
        <w:spacing w:before="100" w:beforeAutospacing="1" w:after="100" w:afterAutospacing="1"/>
        <w:rPr>
          <w:rFonts w:ascii="Times New Roman" w:hAnsi="Times New Roman"/>
        </w:rPr>
      </w:pPr>
      <w:r w:rsidRPr="00B05242">
        <w:rPr>
          <w:rFonts w:ascii="Times New Roman" w:hAnsi="Times New Roman"/>
        </w:rPr>
        <w:t>Protocols for purchasing and ordering laboratory animals</w:t>
      </w:r>
    </w:p>
    <w:p w14:paraId="384D8B8F" w14:textId="77777777" w:rsidR="008D4D89" w:rsidRPr="00B05242" w:rsidRDefault="008D4D89" w:rsidP="00A61373">
      <w:pPr>
        <w:widowControl/>
        <w:numPr>
          <w:ilvl w:val="1"/>
          <w:numId w:val="113"/>
        </w:numPr>
        <w:spacing w:before="100" w:beforeAutospacing="1" w:after="100" w:afterAutospacing="1"/>
        <w:rPr>
          <w:rFonts w:ascii="Times New Roman" w:hAnsi="Times New Roman"/>
        </w:rPr>
      </w:pPr>
      <w:r w:rsidRPr="00B05242">
        <w:rPr>
          <w:rFonts w:ascii="Times New Roman" w:hAnsi="Times New Roman"/>
        </w:rPr>
        <w:t>Standards for housing, feeding, and providing veterinary care</w:t>
      </w:r>
    </w:p>
    <w:p w14:paraId="11EFC72B" w14:textId="77777777" w:rsidR="008D4D89" w:rsidRPr="00B05242" w:rsidRDefault="008D4D89" w:rsidP="00A61373">
      <w:pPr>
        <w:widowControl/>
        <w:numPr>
          <w:ilvl w:val="1"/>
          <w:numId w:val="113"/>
        </w:numPr>
        <w:spacing w:before="100" w:beforeAutospacing="1" w:after="100" w:afterAutospacing="1"/>
        <w:rPr>
          <w:rFonts w:ascii="Times New Roman" w:hAnsi="Times New Roman"/>
        </w:rPr>
      </w:pPr>
      <w:r w:rsidRPr="00B05242">
        <w:rPr>
          <w:rFonts w:ascii="Times New Roman" w:hAnsi="Times New Roman"/>
        </w:rPr>
        <w:t>Procedures for handling laboratory animals</w:t>
      </w:r>
    </w:p>
    <w:p w14:paraId="36B86469" w14:textId="77777777" w:rsidR="008D4D89" w:rsidRPr="00B05242" w:rsidRDefault="008D4D89" w:rsidP="00A61373">
      <w:pPr>
        <w:widowControl/>
        <w:numPr>
          <w:ilvl w:val="1"/>
          <w:numId w:val="113"/>
        </w:numPr>
        <w:spacing w:before="100" w:beforeAutospacing="1" w:after="100" w:afterAutospacing="1"/>
        <w:rPr>
          <w:rFonts w:ascii="Times New Roman" w:hAnsi="Times New Roman"/>
        </w:rPr>
      </w:pPr>
      <w:r w:rsidRPr="00B05242">
        <w:rPr>
          <w:rFonts w:ascii="Times New Roman" w:hAnsi="Times New Roman"/>
        </w:rPr>
        <w:t>Conditions for laboratory animals that minimize hazard to public health and safety</w:t>
      </w:r>
    </w:p>
    <w:p w14:paraId="5AF0D4ED" w14:textId="77777777" w:rsidR="008D4D89" w:rsidRPr="00B05242" w:rsidRDefault="008D4D89" w:rsidP="00A61373">
      <w:pPr>
        <w:widowControl/>
        <w:numPr>
          <w:ilvl w:val="1"/>
          <w:numId w:val="113"/>
        </w:numPr>
        <w:spacing w:before="100" w:beforeAutospacing="1" w:after="100" w:afterAutospacing="1"/>
        <w:rPr>
          <w:rFonts w:ascii="Times New Roman" w:hAnsi="Times New Roman"/>
        </w:rPr>
      </w:pPr>
      <w:r w:rsidRPr="00B05242">
        <w:rPr>
          <w:rFonts w:ascii="Times New Roman" w:hAnsi="Times New Roman"/>
        </w:rPr>
        <w:t>Procedures for reporting inhumane treatment of laboratory animals</w:t>
      </w:r>
    </w:p>
    <w:p w14:paraId="0D751476" w14:textId="0169280C" w:rsidR="008D4D89" w:rsidRPr="00B05242" w:rsidRDefault="008D4D89" w:rsidP="00A61373">
      <w:pPr>
        <w:widowControl/>
        <w:numPr>
          <w:ilvl w:val="1"/>
          <w:numId w:val="113"/>
        </w:numPr>
        <w:spacing w:before="100" w:beforeAutospacing="1" w:after="100" w:afterAutospacing="1"/>
        <w:rPr>
          <w:rFonts w:ascii="Times New Roman" w:hAnsi="Times New Roman"/>
        </w:rPr>
      </w:pPr>
      <w:r w:rsidRPr="00B05242">
        <w:rPr>
          <w:rFonts w:ascii="Times New Roman" w:hAnsi="Times New Roman"/>
        </w:rPr>
        <w:t>Procedures for transporting laboratory animals to or from the University</w:t>
      </w:r>
    </w:p>
    <w:p w14:paraId="5F9EA48B" w14:textId="1CB98FBD"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 xml:space="preserve">Notify principal investigators or project directors and the </w:t>
      </w:r>
      <w:r w:rsidR="00EC491C">
        <w:rPr>
          <w:rFonts w:ascii="Times New Roman" w:hAnsi="Times New Roman"/>
        </w:rPr>
        <w:t>Office of Research and Sponsored Projects</w:t>
      </w:r>
      <w:r w:rsidRPr="00B05242">
        <w:rPr>
          <w:rFonts w:ascii="Times New Roman" w:hAnsi="Times New Roman"/>
        </w:rPr>
        <w:t xml:space="preserve"> in writing of the committee's approvals, modifications, and disapproved activities related to the care and use of laboratory animals;</w:t>
      </w:r>
    </w:p>
    <w:p w14:paraId="641B52BE" w14:textId="77777777"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Provide training and guidance in laboratory care for PIs and staff;</w:t>
      </w:r>
    </w:p>
    <w:p w14:paraId="07423298" w14:textId="77777777"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Monitor at least every six months all laboratory facilities affiliated with the university;</w:t>
      </w:r>
    </w:p>
    <w:p w14:paraId="119BB675" w14:textId="77777777"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Suspend activities for noncompliance of PHS regulations and/or other federal, state, and university policies or regulations related to the humane treatment of laboratory animals;</w:t>
      </w:r>
    </w:p>
    <w:p w14:paraId="1DB353B0" w14:textId="5026C299"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 xml:space="preserve">Prepare reports of the committee’s approvals, findings and required modifications or recommendations based on laboratory observations, to the </w:t>
      </w:r>
      <w:r w:rsidR="00EC491C">
        <w:rPr>
          <w:rFonts w:ascii="Times New Roman" w:hAnsi="Times New Roman"/>
        </w:rPr>
        <w:t>Office of Research and Sponsored Projects</w:t>
      </w:r>
      <w:r w:rsidRPr="00B05242">
        <w:rPr>
          <w:rFonts w:ascii="Times New Roman" w:hAnsi="Times New Roman"/>
        </w:rPr>
        <w:t>.</w:t>
      </w:r>
    </w:p>
    <w:p w14:paraId="039E4EB9" w14:textId="10D5B7D5"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 xml:space="preserve">Assist the </w:t>
      </w:r>
      <w:r w:rsidR="00EC491C">
        <w:rPr>
          <w:rFonts w:ascii="Times New Roman" w:hAnsi="Times New Roman"/>
        </w:rPr>
        <w:t>Office of Research and Sponsored Projects</w:t>
      </w:r>
      <w:r w:rsidRPr="00B05242">
        <w:rPr>
          <w:rFonts w:ascii="Times New Roman" w:hAnsi="Times New Roman"/>
        </w:rPr>
        <w:t xml:space="preserve"> in preparing an annual report to the PHS or OLAW offices for protection from research risks or to other representatives. Also, assist in preparing reports on laboratory animals related to any suspensions and/or noncompliance with the PHS or OLAW, and university policy. IACUC minority views shall be included in the reports if applicable;</w:t>
      </w:r>
    </w:p>
    <w:p w14:paraId="6B3EC321" w14:textId="22687C1D" w:rsidR="008D4D89" w:rsidRPr="00B05242" w:rsidRDefault="008D4D89" w:rsidP="00A61373">
      <w:pPr>
        <w:widowControl/>
        <w:numPr>
          <w:ilvl w:val="0"/>
          <w:numId w:val="113"/>
        </w:numPr>
        <w:spacing w:before="100" w:beforeAutospacing="1" w:after="100" w:afterAutospacing="1"/>
        <w:rPr>
          <w:rFonts w:ascii="Times New Roman" w:hAnsi="Times New Roman"/>
        </w:rPr>
      </w:pPr>
      <w:r w:rsidRPr="00B05242">
        <w:rPr>
          <w:rFonts w:ascii="Times New Roman" w:hAnsi="Times New Roman"/>
        </w:rPr>
        <w:t xml:space="preserve">With assistance from the </w:t>
      </w:r>
      <w:r w:rsidR="00EC491C">
        <w:rPr>
          <w:rFonts w:ascii="Times New Roman" w:hAnsi="Times New Roman"/>
        </w:rPr>
        <w:t>Office of Research and Sponsored Projects</w:t>
      </w:r>
      <w:r w:rsidRPr="00B05242">
        <w:rPr>
          <w:rFonts w:ascii="Times New Roman" w:hAnsi="Times New Roman"/>
        </w:rPr>
        <w:t xml:space="preserve"> maintain records of applications, protocols, changes in on-going activities, reports for duration of each research project and for at least a three year period after the completion of the project; and</w:t>
      </w:r>
    </w:p>
    <w:p w14:paraId="61D0C478" w14:textId="24D26ECC" w:rsidR="008D4D89" w:rsidRPr="00B05242" w:rsidRDefault="008D4D89" w:rsidP="00A61373">
      <w:pPr>
        <w:widowControl/>
        <w:numPr>
          <w:ilvl w:val="0"/>
          <w:numId w:val="113"/>
        </w:numPr>
        <w:rPr>
          <w:rFonts w:ascii="Times New Roman" w:hAnsi="Times New Roman"/>
        </w:rPr>
      </w:pPr>
      <w:r w:rsidRPr="00B05242">
        <w:rPr>
          <w:rFonts w:ascii="Times New Roman" w:hAnsi="Times New Roman"/>
        </w:rPr>
        <w:t xml:space="preserve">Recommend policy changes on any aspects of the policies related to animal use and care at the university to the </w:t>
      </w:r>
      <w:r w:rsidR="00EC491C">
        <w:rPr>
          <w:rFonts w:ascii="Times New Roman" w:hAnsi="Times New Roman"/>
        </w:rPr>
        <w:t>Office of Research and Sponsored Projects</w:t>
      </w:r>
      <w:r w:rsidRPr="00B05242">
        <w:rPr>
          <w:rFonts w:ascii="Times New Roman" w:hAnsi="Times New Roman"/>
        </w:rPr>
        <w:t>.</w:t>
      </w:r>
    </w:p>
    <w:p w14:paraId="3A32109A" w14:textId="77777777" w:rsidR="00597EBC" w:rsidRPr="00B05242" w:rsidRDefault="00597EBC" w:rsidP="00597EBC">
      <w:pPr>
        <w:rPr>
          <w:rFonts w:ascii="Times New Roman" w:hAnsi="Times New Roman"/>
          <w:b/>
          <w:bCs/>
          <w:u w:val="single"/>
        </w:rPr>
      </w:pPr>
    </w:p>
    <w:p w14:paraId="343AE133" w14:textId="77777777" w:rsidR="00597EBC" w:rsidRPr="00B05242" w:rsidRDefault="00597EBC" w:rsidP="00597EBC">
      <w:pPr>
        <w:rPr>
          <w:rFonts w:ascii="Times New Roman" w:hAnsi="Times New Roman"/>
          <w:b/>
          <w:bCs/>
          <w:u w:val="single"/>
        </w:rPr>
      </w:pPr>
    </w:p>
    <w:p w14:paraId="30438A69"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8.2. Responsibility of Principal Investigator for the Laboratory Animals</w:t>
      </w:r>
    </w:p>
    <w:p w14:paraId="6A73D207" w14:textId="77777777" w:rsidR="00CA70D9" w:rsidRDefault="00CA70D9" w:rsidP="00597EBC">
      <w:pPr>
        <w:rPr>
          <w:rFonts w:ascii="Times New Roman" w:hAnsi="Times New Roman"/>
        </w:rPr>
      </w:pPr>
    </w:p>
    <w:p w14:paraId="2C0AB4C9" w14:textId="2A21B6F0" w:rsidR="008D4D89" w:rsidRPr="00B05242" w:rsidRDefault="008D4D89" w:rsidP="00597EBC">
      <w:pPr>
        <w:rPr>
          <w:rFonts w:ascii="Times New Roman" w:hAnsi="Times New Roman"/>
        </w:rPr>
      </w:pPr>
      <w:r w:rsidRPr="00B05242">
        <w:rPr>
          <w:rFonts w:ascii="Times New Roman" w:hAnsi="Times New Roman"/>
        </w:rPr>
        <w:t>Principal Investigators involved with laboratory animals must adhere to the following responsibilities:</w:t>
      </w:r>
    </w:p>
    <w:p w14:paraId="31C64675" w14:textId="77777777" w:rsidR="008D4D89" w:rsidRPr="00B05242" w:rsidRDefault="008D4D89" w:rsidP="00A61373">
      <w:pPr>
        <w:widowControl/>
        <w:numPr>
          <w:ilvl w:val="0"/>
          <w:numId w:val="114"/>
        </w:numPr>
        <w:spacing w:before="100" w:beforeAutospacing="1" w:after="100" w:afterAutospacing="1"/>
        <w:rPr>
          <w:rFonts w:ascii="Times New Roman" w:hAnsi="Times New Roman"/>
        </w:rPr>
      </w:pPr>
      <w:r w:rsidRPr="00B05242">
        <w:rPr>
          <w:rFonts w:ascii="Times New Roman" w:hAnsi="Times New Roman"/>
        </w:rPr>
        <w:t>Maintain an understanding of federal, state and university regulations pertaining to the humane care and use of laboratory animals.</w:t>
      </w:r>
    </w:p>
    <w:p w14:paraId="1E89BC44" w14:textId="446D02CA" w:rsidR="008D4D89" w:rsidRPr="00B05242" w:rsidRDefault="00884112" w:rsidP="00A61373">
      <w:pPr>
        <w:widowControl/>
        <w:numPr>
          <w:ilvl w:val="0"/>
          <w:numId w:val="114"/>
        </w:numPr>
        <w:spacing w:before="100" w:beforeAutospacing="1" w:after="100" w:afterAutospacing="1"/>
        <w:rPr>
          <w:rFonts w:ascii="Times New Roman" w:hAnsi="Times New Roman"/>
        </w:rPr>
      </w:pPr>
      <w:r>
        <w:rPr>
          <w:rFonts w:ascii="Times New Roman" w:hAnsi="Times New Roman"/>
        </w:rPr>
        <w:t>Each year, file an</w:t>
      </w:r>
      <w:r w:rsidR="008D4D89" w:rsidRPr="00B05242">
        <w:rPr>
          <w:rFonts w:ascii="Times New Roman" w:hAnsi="Times New Roman"/>
        </w:rPr>
        <w:t xml:space="preserve"> </w:t>
      </w:r>
      <w:hyperlink r:id="rId46" w:history="1">
        <w:r>
          <w:rPr>
            <w:rFonts w:ascii="Times New Roman" w:hAnsi="Times New Roman"/>
            <w:b/>
            <w:bCs/>
            <w:color w:val="0000FF"/>
            <w:u w:val="single"/>
          </w:rPr>
          <w:t>Approved Animal Study Protocols Yearly Update Form</w:t>
        </w:r>
      </w:hyperlink>
      <w:r>
        <w:rPr>
          <w:rFonts w:ascii="Times New Roman" w:hAnsi="Times New Roman"/>
        </w:rPr>
        <w:t xml:space="preserve"> </w:t>
      </w:r>
      <w:r w:rsidR="008D4D89" w:rsidRPr="00B05242">
        <w:rPr>
          <w:rFonts w:ascii="Times New Roman" w:hAnsi="Times New Roman"/>
        </w:rPr>
        <w:t xml:space="preserve"> with the IACUC for a review.</w:t>
      </w:r>
    </w:p>
    <w:p w14:paraId="2508344D" w14:textId="77777777" w:rsidR="008D4D89" w:rsidRPr="00B05242" w:rsidRDefault="008D4D89" w:rsidP="00A61373">
      <w:pPr>
        <w:widowControl/>
        <w:numPr>
          <w:ilvl w:val="0"/>
          <w:numId w:val="114"/>
        </w:numPr>
        <w:spacing w:before="100" w:beforeAutospacing="1" w:after="100" w:afterAutospacing="1"/>
        <w:rPr>
          <w:rFonts w:ascii="Times New Roman" w:hAnsi="Times New Roman"/>
        </w:rPr>
      </w:pPr>
      <w:r w:rsidRPr="00B05242">
        <w:rPr>
          <w:rFonts w:ascii="Times New Roman" w:hAnsi="Times New Roman"/>
        </w:rPr>
        <w:t>Prepare a one year approval of research activities involving laboratory animals and complete the Animal Study Proposal.</w:t>
      </w:r>
    </w:p>
    <w:p w14:paraId="46CB3F45" w14:textId="77777777" w:rsidR="008D4D89" w:rsidRPr="00B05242" w:rsidRDefault="008D4D89" w:rsidP="00A61373">
      <w:pPr>
        <w:widowControl/>
        <w:numPr>
          <w:ilvl w:val="0"/>
          <w:numId w:val="114"/>
        </w:numPr>
        <w:spacing w:before="100" w:beforeAutospacing="1" w:after="100" w:afterAutospacing="1"/>
        <w:rPr>
          <w:rFonts w:ascii="Times New Roman" w:hAnsi="Times New Roman"/>
        </w:rPr>
      </w:pPr>
      <w:r w:rsidRPr="00B05242">
        <w:rPr>
          <w:rFonts w:ascii="Times New Roman" w:hAnsi="Times New Roman"/>
        </w:rPr>
        <w:t>Purchase laboratory animals from businesses approved by the university;</w:t>
      </w:r>
    </w:p>
    <w:p w14:paraId="7E4716F9" w14:textId="77777777" w:rsidR="008D4D89" w:rsidRPr="00B05242" w:rsidRDefault="008D4D89" w:rsidP="00A61373">
      <w:pPr>
        <w:widowControl/>
        <w:numPr>
          <w:ilvl w:val="0"/>
          <w:numId w:val="114"/>
        </w:numPr>
        <w:spacing w:before="100" w:beforeAutospacing="1" w:after="100" w:afterAutospacing="1"/>
        <w:rPr>
          <w:rFonts w:ascii="Times New Roman" w:hAnsi="Times New Roman"/>
        </w:rPr>
      </w:pPr>
      <w:r w:rsidRPr="00B05242">
        <w:rPr>
          <w:rFonts w:ascii="Times New Roman" w:hAnsi="Times New Roman"/>
        </w:rPr>
        <w:t>Ensure that staff, visiting scholars and students are trained in the humane care of animals as they perform their duties and obligations set forth by external regulations and university policy.</w:t>
      </w:r>
    </w:p>
    <w:p w14:paraId="084957A8" w14:textId="77777777" w:rsidR="008D4D89" w:rsidRPr="00B05242" w:rsidRDefault="008D4D89" w:rsidP="00A61373">
      <w:pPr>
        <w:widowControl/>
        <w:numPr>
          <w:ilvl w:val="0"/>
          <w:numId w:val="114"/>
        </w:numPr>
        <w:spacing w:before="100" w:beforeAutospacing="1" w:after="100" w:afterAutospacing="1"/>
        <w:rPr>
          <w:rFonts w:ascii="Times New Roman" w:hAnsi="Times New Roman"/>
        </w:rPr>
      </w:pPr>
      <w:r w:rsidRPr="00B05242">
        <w:rPr>
          <w:rFonts w:ascii="Times New Roman" w:hAnsi="Times New Roman"/>
        </w:rPr>
        <w:t>Maintain documentation on staff and student training as requested by regulatory and accrediting agencies.</w:t>
      </w:r>
    </w:p>
    <w:p w14:paraId="00B46BA0" w14:textId="77777777" w:rsidR="008D4D89" w:rsidRPr="00B05242" w:rsidRDefault="008D4D89" w:rsidP="00A61373">
      <w:pPr>
        <w:widowControl/>
        <w:numPr>
          <w:ilvl w:val="0"/>
          <w:numId w:val="114"/>
        </w:numPr>
        <w:spacing w:before="100" w:beforeAutospacing="1" w:after="100" w:afterAutospacing="1"/>
        <w:rPr>
          <w:rFonts w:ascii="Times New Roman" w:hAnsi="Times New Roman"/>
        </w:rPr>
      </w:pPr>
      <w:r w:rsidRPr="00B05242">
        <w:rPr>
          <w:rFonts w:ascii="Times New Roman" w:hAnsi="Times New Roman"/>
        </w:rPr>
        <w:t>Seek prior approval to bring laboratory animals to the university campus from outside institutions or collaborating agencies.</w:t>
      </w:r>
    </w:p>
    <w:p w14:paraId="727F215C" w14:textId="77777777" w:rsidR="00597EBC" w:rsidRPr="00B05242" w:rsidRDefault="008D4D89" w:rsidP="00A61373">
      <w:pPr>
        <w:widowControl/>
        <w:numPr>
          <w:ilvl w:val="0"/>
          <w:numId w:val="114"/>
        </w:numPr>
        <w:rPr>
          <w:rFonts w:ascii="Times New Roman" w:hAnsi="Times New Roman"/>
        </w:rPr>
      </w:pPr>
      <w:r w:rsidRPr="00B05242">
        <w:rPr>
          <w:rFonts w:ascii="Times New Roman" w:hAnsi="Times New Roman"/>
        </w:rPr>
        <w:t>Seek prior approval from the IACUC to move and/or transport animals out of the animal facility. </w:t>
      </w:r>
    </w:p>
    <w:p w14:paraId="0F42AA4E" w14:textId="77777777" w:rsidR="00597EBC" w:rsidRPr="00B05242" w:rsidRDefault="00597EBC" w:rsidP="00CA70D9">
      <w:pPr>
        <w:widowControl/>
        <w:ind w:left="720"/>
        <w:rPr>
          <w:rFonts w:ascii="Times New Roman" w:hAnsi="Times New Roman"/>
        </w:rPr>
      </w:pPr>
    </w:p>
    <w:p w14:paraId="4C0C4F15" w14:textId="77777777" w:rsidR="00597EBC" w:rsidRPr="00B05242" w:rsidRDefault="00597EBC" w:rsidP="00597EBC">
      <w:pPr>
        <w:widowControl/>
        <w:ind w:left="360"/>
        <w:rPr>
          <w:rFonts w:ascii="Times New Roman" w:hAnsi="Times New Roman"/>
        </w:rPr>
      </w:pPr>
    </w:p>
    <w:p w14:paraId="0066CF21" w14:textId="122FBA57" w:rsidR="008D4D89" w:rsidRPr="00CA70D9" w:rsidRDefault="008D4D89" w:rsidP="00CA70D9">
      <w:pPr>
        <w:widowControl/>
        <w:shd w:val="clear" w:color="auto" w:fill="DDD9C3" w:themeFill="background2" w:themeFillShade="E6"/>
        <w:rPr>
          <w:rFonts w:ascii="Times New Roman" w:hAnsi="Times New Roman"/>
          <w:b/>
          <w:bCs/>
        </w:rPr>
      </w:pPr>
      <w:r w:rsidRPr="00CA70D9">
        <w:rPr>
          <w:rFonts w:ascii="Times New Roman" w:hAnsi="Times New Roman"/>
          <w:b/>
          <w:bCs/>
        </w:rPr>
        <w:t>8.3. Responsibility of Faculty, Staff, Visiting Scholars, and Students</w:t>
      </w:r>
    </w:p>
    <w:p w14:paraId="784D4343" w14:textId="77777777" w:rsidR="00CA70D9" w:rsidRPr="00B05242" w:rsidRDefault="00CA70D9" w:rsidP="006B7B9F">
      <w:pPr>
        <w:widowControl/>
        <w:rPr>
          <w:rFonts w:ascii="Times New Roman" w:hAnsi="Times New Roman"/>
        </w:rPr>
      </w:pPr>
    </w:p>
    <w:p w14:paraId="0324D5A9" w14:textId="77777777" w:rsidR="008D4D89" w:rsidRPr="00B05242" w:rsidRDefault="008D4D89" w:rsidP="00A61373">
      <w:pPr>
        <w:widowControl/>
        <w:numPr>
          <w:ilvl w:val="0"/>
          <w:numId w:val="115"/>
        </w:numPr>
        <w:rPr>
          <w:rFonts w:ascii="Times New Roman" w:hAnsi="Times New Roman"/>
        </w:rPr>
      </w:pPr>
      <w:r w:rsidRPr="00B05242">
        <w:rPr>
          <w:rFonts w:ascii="Times New Roman" w:hAnsi="Times New Roman"/>
        </w:rPr>
        <w:t>All faculty, staff, visiting scholars and students involved in animal research are required to comply with all relevant regulations and policies related to the humane care and treatment of laboratory animals. As a result, attendance at training orientations for the care and use of laboratory animals is mandatory for all individuals engaged in animal research. Training will be held annually for individuals new to animal research. Additional training may be provided to others as updates on policies and procedures on animal care, and treatment is identified by the IACUC. </w:t>
      </w:r>
    </w:p>
    <w:p w14:paraId="372553C1" w14:textId="77777777" w:rsidR="008D4D89" w:rsidRPr="00B05242" w:rsidRDefault="008D4D89" w:rsidP="00A61373">
      <w:pPr>
        <w:widowControl/>
        <w:numPr>
          <w:ilvl w:val="0"/>
          <w:numId w:val="115"/>
        </w:numPr>
        <w:spacing w:before="100" w:beforeAutospacing="1" w:after="100" w:afterAutospacing="1"/>
        <w:rPr>
          <w:rFonts w:ascii="Times New Roman" w:hAnsi="Times New Roman"/>
        </w:rPr>
      </w:pPr>
      <w:r w:rsidRPr="00B05242">
        <w:rPr>
          <w:rFonts w:ascii="Times New Roman" w:hAnsi="Times New Roman"/>
        </w:rPr>
        <w:t>After each training and thereafter, attendees will be asked to sign the Approved Animal Study Protocols Yearly Update Form to verify an understanding of the policies and procedures for humane care and treatment of laboratory animals. </w:t>
      </w:r>
    </w:p>
    <w:p w14:paraId="2E0AE8C9" w14:textId="3EC0E18F" w:rsidR="008D4D89" w:rsidRPr="00B05242" w:rsidRDefault="008D4D89" w:rsidP="00A61373">
      <w:pPr>
        <w:widowControl/>
        <w:numPr>
          <w:ilvl w:val="0"/>
          <w:numId w:val="115"/>
        </w:numPr>
        <w:spacing w:before="100" w:beforeAutospacing="1" w:after="100" w:afterAutospacing="1"/>
        <w:rPr>
          <w:rFonts w:ascii="Times New Roman" w:hAnsi="Times New Roman"/>
        </w:rPr>
      </w:pPr>
      <w:r w:rsidRPr="00B05242">
        <w:rPr>
          <w:rFonts w:ascii="Times New Roman" w:hAnsi="Times New Roman"/>
        </w:rPr>
        <w:t xml:space="preserve">Complaints (anonymity accepted) regarding the mistreatment or abuse of laboratory animals may be filed with the IACUC or the </w:t>
      </w:r>
      <w:r w:rsidR="00EC491C">
        <w:rPr>
          <w:rFonts w:ascii="Times New Roman" w:hAnsi="Times New Roman"/>
        </w:rPr>
        <w:t>Office of Research and Sponsored Projects</w:t>
      </w:r>
      <w:r w:rsidRPr="00B05242">
        <w:rPr>
          <w:rFonts w:ascii="Times New Roman" w:hAnsi="Times New Roman"/>
        </w:rPr>
        <w:t>.</w:t>
      </w:r>
    </w:p>
    <w:p w14:paraId="658072FE" w14:textId="0FAAEAD8" w:rsidR="006B7B9F" w:rsidRPr="00494958" w:rsidRDefault="00494958" w:rsidP="00A61373">
      <w:pPr>
        <w:widowControl/>
        <w:numPr>
          <w:ilvl w:val="0"/>
          <w:numId w:val="115"/>
        </w:numPr>
        <w:spacing w:before="100" w:beforeAutospacing="1" w:after="100" w:afterAutospacing="1"/>
        <w:rPr>
          <w:rFonts w:ascii="Times New Roman" w:hAnsi="Times New Roman"/>
        </w:rPr>
      </w:pPr>
      <w:r w:rsidRPr="00494958">
        <w:rPr>
          <w:rFonts w:ascii="Times New Roman" w:hAnsi="Times New Roman"/>
        </w:rPr>
        <w:t xml:space="preserve">The Office of Research and Sponsored </w:t>
      </w:r>
      <w:r>
        <w:rPr>
          <w:rFonts w:ascii="Times New Roman" w:hAnsi="Times New Roman"/>
        </w:rPr>
        <w:t>can also provide</w:t>
      </w:r>
      <w:r w:rsidRPr="00494958">
        <w:rPr>
          <w:rFonts w:ascii="Times New Roman" w:hAnsi="Times New Roman"/>
        </w:rPr>
        <w:t xml:space="preserve"> information on </w:t>
      </w:r>
      <w:r>
        <w:rPr>
          <w:rFonts w:ascii="Times New Roman" w:hAnsi="Times New Roman"/>
        </w:rPr>
        <w:t xml:space="preserve">how to contact </w:t>
      </w:r>
      <w:r w:rsidRPr="00494958">
        <w:rPr>
          <w:rFonts w:ascii="Times New Roman" w:hAnsi="Times New Roman"/>
        </w:rPr>
        <w:t>the IACUC Committee Chair and University Veterinarian</w:t>
      </w:r>
      <w:r>
        <w:rPr>
          <w:rFonts w:ascii="Times New Roman" w:hAnsi="Times New Roman"/>
        </w:rPr>
        <w:t>.</w:t>
      </w:r>
    </w:p>
    <w:p w14:paraId="3566705B" w14:textId="77777777" w:rsidR="00CA70D9" w:rsidRPr="00CA70D9" w:rsidRDefault="008D4D89" w:rsidP="00CA70D9">
      <w:pPr>
        <w:shd w:val="clear" w:color="auto" w:fill="DDD9C3" w:themeFill="background2" w:themeFillShade="E6"/>
        <w:spacing w:after="240"/>
        <w:rPr>
          <w:rFonts w:ascii="Times New Roman" w:hAnsi="Times New Roman"/>
          <w:b/>
          <w:bCs/>
        </w:rPr>
      </w:pPr>
      <w:r w:rsidRPr="00CA70D9">
        <w:rPr>
          <w:rFonts w:ascii="Times New Roman" w:hAnsi="Times New Roman"/>
          <w:b/>
          <w:bCs/>
        </w:rPr>
        <w:t>8.4. Visitors in Animal Facilities</w:t>
      </w:r>
    </w:p>
    <w:p w14:paraId="0A815FF8" w14:textId="35F1117A" w:rsidR="008D4D89" w:rsidRDefault="008D4D89" w:rsidP="008D4D89">
      <w:pPr>
        <w:spacing w:after="240"/>
        <w:rPr>
          <w:rFonts w:ascii="Times New Roman" w:hAnsi="Times New Roman"/>
        </w:rPr>
      </w:pPr>
      <w:r w:rsidRPr="00B05242">
        <w:rPr>
          <w:rFonts w:ascii="Times New Roman" w:hAnsi="Times New Roman"/>
        </w:rPr>
        <w:t>For purposes of this document, "visitors" may be defined as persons who fall under the following categories:</w:t>
      </w:r>
    </w:p>
    <w:tbl>
      <w:tblPr>
        <w:tblStyle w:val="TableGrid"/>
        <w:tblW w:w="7200" w:type="dxa"/>
        <w:tblInd w:w="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3510"/>
        <w:gridCol w:w="3690"/>
      </w:tblGrid>
      <w:tr w:rsidR="00CA70D9" w14:paraId="32CB73CA" w14:textId="77777777" w:rsidTr="00CA70D9">
        <w:tc>
          <w:tcPr>
            <w:tcW w:w="3510" w:type="dxa"/>
            <w:shd w:val="clear" w:color="auto" w:fill="DDD9C3" w:themeFill="background2" w:themeFillShade="E6"/>
          </w:tcPr>
          <w:p w14:paraId="7C4584F3" w14:textId="77777777" w:rsidR="00CA70D9" w:rsidRPr="00B05242" w:rsidRDefault="00CA70D9" w:rsidP="00A61373">
            <w:pPr>
              <w:widowControl/>
              <w:numPr>
                <w:ilvl w:val="0"/>
                <w:numId w:val="116"/>
              </w:numPr>
              <w:spacing w:before="100" w:beforeAutospacing="1" w:after="100" w:afterAutospacing="1"/>
              <w:rPr>
                <w:rFonts w:ascii="Times New Roman" w:hAnsi="Times New Roman"/>
              </w:rPr>
            </w:pPr>
            <w:r w:rsidRPr="00B05242">
              <w:rPr>
                <w:rFonts w:ascii="Times New Roman" w:hAnsi="Times New Roman"/>
              </w:rPr>
              <w:t>Inspectors</w:t>
            </w:r>
          </w:p>
          <w:p w14:paraId="4C880571" w14:textId="77777777" w:rsidR="00CA70D9" w:rsidRDefault="00CA70D9" w:rsidP="00A61373">
            <w:pPr>
              <w:widowControl/>
              <w:numPr>
                <w:ilvl w:val="0"/>
                <w:numId w:val="116"/>
              </w:numPr>
              <w:spacing w:before="100" w:beforeAutospacing="1" w:after="100" w:afterAutospacing="1"/>
              <w:rPr>
                <w:rFonts w:ascii="Times New Roman" w:hAnsi="Times New Roman"/>
              </w:rPr>
            </w:pPr>
            <w:r w:rsidRPr="00B05242">
              <w:rPr>
                <w:rFonts w:ascii="Times New Roman" w:hAnsi="Times New Roman"/>
              </w:rPr>
              <w:t>Site review staff</w:t>
            </w:r>
          </w:p>
          <w:p w14:paraId="1455D3C0" w14:textId="19458E21" w:rsidR="00CA70D9" w:rsidRPr="00CA70D9" w:rsidRDefault="00CA70D9" w:rsidP="00A61373">
            <w:pPr>
              <w:widowControl/>
              <w:numPr>
                <w:ilvl w:val="0"/>
                <w:numId w:val="116"/>
              </w:numPr>
              <w:spacing w:before="100" w:beforeAutospacing="1" w:after="100" w:afterAutospacing="1"/>
              <w:rPr>
                <w:rFonts w:ascii="Times New Roman" w:hAnsi="Times New Roman"/>
              </w:rPr>
            </w:pPr>
            <w:r w:rsidRPr="00CA70D9">
              <w:rPr>
                <w:rFonts w:ascii="Times New Roman" w:hAnsi="Times New Roman"/>
              </w:rPr>
              <w:t>Tour guests</w:t>
            </w:r>
          </w:p>
        </w:tc>
        <w:tc>
          <w:tcPr>
            <w:tcW w:w="3690" w:type="dxa"/>
            <w:shd w:val="clear" w:color="auto" w:fill="DDD9C3" w:themeFill="background2" w:themeFillShade="E6"/>
          </w:tcPr>
          <w:p w14:paraId="3404C40E" w14:textId="77777777" w:rsidR="00CA70D9" w:rsidRPr="00CA70D9" w:rsidRDefault="00CA70D9" w:rsidP="00A61373">
            <w:pPr>
              <w:pStyle w:val="ListParagraph"/>
              <w:numPr>
                <w:ilvl w:val="0"/>
                <w:numId w:val="116"/>
              </w:numPr>
              <w:spacing w:before="100" w:beforeAutospacing="1" w:after="100" w:afterAutospacing="1"/>
              <w:rPr>
                <w:rFonts w:ascii="Times New Roman" w:hAnsi="Times New Roman"/>
              </w:rPr>
            </w:pPr>
            <w:r w:rsidRPr="00CA70D9">
              <w:rPr>
                <w:rFonts w:ascii="Times New Roman" w:hAnsi="Times New Roman"/>
              </w:rPr>
              <w:t>Workshop participants</w:t>
            </w:r>
          </w:p>
          <w:p w14:paraId="3BA934E8" w14:textId="35E22D38" w:rsidR="00CA70D9" w:rsidRPr="00CA70D9" w:rsidRDefault="00CA70D9" w:rsidP="00A61373">
            <w:pPr>
              <w:pStyle w:val="ListParagraph"/>
              <w:numPr>
                <w:ilvl w:val="0"/>
                <w:numId w:val="116"/>
              </w:numPr>
              <w:spacing w:before="100" w:beforeAutospacing="1" w:after="100" w:afterAutospacing="1"/>
              <w:rPr>
                <w:rFonts w:ascii="Times New Roman" w:hAnsi="Times New Roman"/>
              </w:rPr>
            </w:pPr>
            <w:r w:rsidRPr="00CA70D9">
              <w:rPr>
                <w:rFonts w:ascii="Times New Roman" w:hAnsi="Times New Roman"/>
              </w:rPr>
              <w:t>Contractor service personnel.</w:t>
            </w:r>
          </w:p>
        </w:tc>
      </w:tr>
    </w:tbl>
    <w:p w14:paraId="7C38348E" w14:textId="77777777" w:rsidR="00CA70D9" w:rsidRDefault="00CA70D9" w:rsidP="008D4D89">
      <w:pPr>
        <w:spacing w:after="240"/>
        <w:rPr>
          <w:rFonts w:ascii="Times New Roman" w:hAnsi="Times New Roman"/>
        </w:rPr>
      </w:pPr>
    </w:p>
    <w:p w14:paraId="594F3E1D" w14:textId="77777777" w:rsidR="00BC3438" w:rsidRPr="00B05242" w:rsidRDefault="008D4D89" w:rsidP="008D4D89">
      <w:pPr>
        <w:pStyle w:val="Heading3"/>
        <w:rPr>
          <w:rFonts w:ascii="Times New Roman" w:eastAsia="Times New Roman" w:hAnsi="Times New Roman" w:cs="Times New Roman"/>
          <w:b w:val="0"/>
          <w:bCs w:val="0"/>
          <w:color w:val="auto"/>
          <w:szCs w:val="24"/>
        </w:rPr>
        <w:sectPr w:rsidR="00BC3438" w:rsidRPr="00B05242" w:rsidSect="002661C7">
          <w:pgSz w:w="12240" w:h="15840"/>
          <w:pgMar w:top="1440" w:right="1800" w:bottom="1440" w:left="1800" w:header="720" w:footer="720" w:gutter="0"/>
          <w:cols w:space="720"/>
          <w:docGrid w:linePitch="360"/>
        </w:sectPr>
      </w:pPr>
      <w:r w:rsidRPr="00B05242">
        <w:rPr>
          <w:rFonts w:ascii="Times New Roman" w:eastAsia="Times New Roman" w:hAnsi="Times New Roman" w:cs="Times New Roman"/>
          <w:b w:val="0"/>
          <w:bCs w:val="0"/>
          <w:color w:val="auto"/>
          <w:szCs w:val="24"/>
        </w:rPr>
        <w:t>Individuals recovering from surgery or otherwise immuno-suppressed may want to consider that certain areas pose an increased risk to personal health.</w:t>
      </w:r>
      <w:r w:rsidRPr="00B05242">
        <w:rPr>
          <w:rFonts w:ascii="Times New Roman" w:eastAsia="Times New Roman" w:hAnsi="Times New Roman" w:cs="Times New Roman"/>
          <w:b w:val="0"/>
          <w:bCs w:val="0"/>
          <w:color w:val="auto"/>
          <w:szCs w:val="24"/>
        </w:rPr>
        <w:br/>
        <w:t> </w:t>
      </w:r>
      <w:r w:rsidRPr="00B05242">
        <w:rPr>
          <w:rFonts w:ascii="Times New Roman" w:eastAsia="Times New Roman" w:hAnsi="Times New Roman" w:cs="Times New Roman"/>
          <w:b w:val="0"/>
          <w:bCs w:val="0"/>
          <w:color w:val="auto"/>
          <w:szCs w:val="24"/>
        </w:rPr>
        <w:br/>
        <w:t xml:space="preserve">Visitors entering animal facilities </w:t>
      </w:r>
      <w:r w:rsidRPr="00B05242">
        <w:rPr>
          <w:rFonts w:ascii="Times New Roman" w:eastAsia="Times New Roman" w:hAnsi="Times New Roman" w:cs="Times New Roman"/>
          <w:color w:val="auto"/>
          <w:szCs w:val="24"/>
        </w:rPr>
        <w:t>must</w:t>
      </w:r>
      <w:r w:rsidRPr="00B05242">
        <w:rPr>
          <w:rFonts w:ascii="Times New Roman" w:eastAsia="Times New Roman" w:hAnsi="Times New Roman" w:cs="Times New Roman"/>
          <w:b w:val="0"/>
          <w:bCs w:val="0"/>
          <w:color w:val="auto"/>
          <w:szCs w:val="24"/>
        </w:rPr>
        <w:t xml:space="preserve"> be chaperoned by NMHU personnel who are participating in an animal occupational health program or study and have attended the animal care and use training session. The university personnel should assist the visitors in complying with all procedures and precautions that have been established based on the species and activity that will take place, such as donning masks, gloves, eye protections, etc. Questions regarding the appropriate precautions can be directed to the PI or members of IACUC</w:t>
      </w:r>
      <w:r w:rsidRPr="00B05242">
        <w:rPr>
          <w:rFonts w:ascii="Times New Roman" w:eastAsia="Times New Roman" w:hAnsi="Times New Roman" w:cs="Times New Roman"/>
          <w:b w:val="0"/>
          <w:bCs w:val="0"/>
          <w:color w:val="auto"/>
          <w:szCs w:val="24"/>
        </w:rPr>
        <w:br/>
        <w:t> </w:t>
      </w:r>
      <w:r w:rsidRPr="00B05242">
        <w:rPr>
          <w:rFonts w:ascii="Times New Roman" w:eastAsia="Times New Roman" w:hAnsi="Times New Roman" w:cs="Times New Roman"/>
          <w:b w:val="0"/>
          <w:bCs w:val="0"/>
          <w:color w:val="auto"/>
          <w:szCs w:val="24"/>
        </w:rPr>
        <w:br/>
      </w:r>
      <w:r w:rsidRPr="00B05242">
        <w:rPr>
          <w:rFonts w:ascii="Times New Roman" w:eastAsia="Times New Roman" w:hAnsi="Times New Roman" w:cs="Times New Roman"/>
          <w:color w:val="auto"/>
          <w:szCs w:val="24"/>
        </w:rPr>
        <w:t xml:space="preserve">Note: </w:t>
      </w:r>
      <w:r w:rsidRPr="00B05242">
        <w:rPr>
          <w:rFonts w:ascii="Times New Roman" w:eastAsia="Times New Roman" w:hAnsi="Times New Roman" w:cs="Times New Roman"/>
          <w:b w:val="0"/>
          <w:bCs w:val="0"/>
          <w:color w:val="auto"/>
          <w:szCs w:val="24"/>
        </w:rPr>
        <w:t>This visitation policy is applicable to exposure to animals from the general housing areas only. Entry into quarantined areas or those containing known biological, radiological, or chemical hazards should be evaluated on a case-by-case basis by the PI and members of IACUC.</w:t>
      </w:r>
    </w:p>
    <w:p w14:paraId="6829857F" w14:textId="77777777" w:rsidR="008D4D89" w:rsidRPr="00CA70D9" w:rsidRDefault="008D4D89" w:rsidP="00BC3438">
      <w:pPr>
        <w:pStyle w:val="Heading3"/>
        <w:jc w:val="center"/>
        <w:rPr>
          <w:rFonts w:ascii="Times New Roman" w:eastAsia="Times New Roman" w:hAnsi="Times New Roman" w:cs="Times New Roman"/>
          <w:color w:val="auto"/>
          <w:sz w:val="32"/>
          <w:szCs w:val="32"/>
        </w:rPr>
      </w:pPr>
      <w:bookmarkStart w:id="90" w:name="_Section_9:_Conflict"/>
      <w:bookmarkStart w:id="91" w:name="_Section_9:_Conflict_1"/>
      <w:bookmarkStart w:id="92" w:name="_Section_9:_Conflict_2"/>
      <w:bookmarkEnd w:id="90"/>
      <w:bookmarkEnd w:id="91"/>
      <w:bookmarkEnd w:id="92"/>
      <w:r w:rsidRPr="00CA70D9">
        <w:rPr>
          <w:rFonts w:ascii="Times New Roman" w:eastAsia="Times New Roman" w:hAnsi="Times New Roman" w:cs="Times New Roman"/>
          <w:color w:val="auto"/>
          <w:sz w:val="32"/>
          <w:szCs w:val="32"/>
        </w:rPr>
        <w:t>Section 9: Conflict of Interest</w:t>
      </w:r>
    </w:p>
    <w:p w14:paraId="1BF34856" w14:textId="77777777" w:rsidR="008D4D89" w:rsidRPr="00B05242" w:rsidRDefault="008D4D89" w:rsidP="008D4D89">
      <w:pPr>
        <w:pStyle w:val="Heading3"/>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 xml:space="preserve">This section contains policies and procedures intended to minimize conflicts of interest and provide a means for managing them when they arise. Included are descriptions of NMHU’s philosophy regarding conflict of interest, the responsibility of faculty, staff, and the dean, and the procedure for annual certification of commitment to the university. </w:t>
      </w:r>
    </w:p>
    <w:p w14:paraId="628CEC79" w14:textId="77777777" w:rsidR="00BC3438" w:rsidRPr="00B05242" w:rsidRDefault="00BC3438" w:rsidP="00BC3438">
      <w:pPr>
        <w:rPr>
          <w:rFonts w:ascii="Times New Roman" w:hAnsi="Times New Roman"/>
        </w:rPr>
      </w:pPr>
    </w:p>
    <w:p w14:paraId="5B2D4871" w14:textId="77777777" w:rsidR="00CA70D9" w:rsidRPr="00CA70D9" w:rsidRDefault="008D4D89" w:rsidP="00CA70D9">
      <w:pPr>
        <w:pStyle w:val="Heading3"/>
        <w:shd w:val="clear" w:color="auto" w:fill="DDD9C3" w:themeFill="background2" w:themeFillShade="E6"/>
        <w:rPr>
          <w:rFonts w:ascii="Times New Roman" w:eastAsia="Times New Roman" w:hAnsi="Times New Roman" w:cs="Times New Roman"/>
          <w:color w:val="auto"/>
          <w:szCs w:val="24"/>
        </w:rPr>
      </w:pPr>
      <w:r w:rsidRPr="00CA70D9">
        <w:rPr>
          <w:rFonts w:ascii="Times New Roman" w:eastAsia="Times New Roman" w:hAnsi="Times New Roman" w:cs="Times New Roman"/>
          <w:bCs w:val="0"/>
          <w:color w:val="auto"/>
          <w:szCs w:val="24"/>
        </w:rPr>
        <w:t>9.1. NMHU’s Philosophy</w:t>
      </w:r>
    </w:p>
    <w:p w14:paraId="5F2AC4A3" w14:textId="4202739D" w:rsidR="008D4D89" w:rsidRPr="00B05242" w:rsidRDefault="008D4D89" w:rsidP="008D4D89">
      <w:pPr>
        <w:pStyle w:val="Heading3"/>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 xml:space="preserve">In committing to a full-time faculty or professional staff position, the university expects primary allegiance to the university with time and intellectual activities focused on the institution’s education and research. When external activities, such as consulting, public service or pro bono work, exceed the permissible limits or when professional loyalty is not to the university, this is considered a conflict of interest. It is the belief of the university that by establishing requirements on conflict of interest, within the institution’s responsibility of public trust, that an environment of ethics, respect and academic freedom can prevail (Also see </w:t>
      </w:r>
      <w:hyperlink w:anchor="Conflict_of_Interest" w:history="1">
        <w:r w:rsidRPr="00670A31">
          <w:rPr>
            <w:rStyle w:val="Hyperlink"/>
            <w:rFonts w:ascii="Times New Roman" w:eastAsia="Times New Roman" w:hAnsi="Times New Roman" w:cs="Times New Roman"/>
            <w:b w:val="0"/>
            <w:szCs w:val="24"/>
          </w:rPr>
          <w:t>Section 2.2.2</w:t>
        </w:r>
      </w:hyperlink>
      <w:r w:rsidRPr="00B05242">
        <w:rPr>
          <w:rFonts w:ascii="Times New Roman" w:eastAsia="Times New Roman" w:hAnsi="Times New Roman" w:cs="Times New Roman"/>
          <w:b w:val="0"/>
          <w:color w:val="auto"/>
          <w:szCs w:val="24"/>
        </w:rPr>
        <w:t xml:space="preserve"> of the Handbook).</w:t>
      </w:r>
      <w:r w:rsidRPr="00B05242">
        <w:rPr>
          <w:rFonts w:ascii="Times New Roman" w:eastAsia="Times New Roman" w:hAnsi="Times New Roman" w:cs="Times New Roman"/>
          <w:b w:val="0"/>
          <w:color w:val="auto"/>
          <w:szCs w:val="24"/>
        </w:rPr>
        <w:br/>
        <w:t> </w:t>
      </w:r>
      <w:r w:rsidRPr="00B05242">
        <w:rPr>
          <w:rFonts w:ascii="Times New Roman" w:eastAsia="Times New Roman" w:hAnsi="Times New Roman" w:cs="Times New Roman"/>
          <w:b w:val="0"/>
          <w:color w:val="auto"/>
          <w:szCs w:val="24"/>
        </w:rPr>
        <w:br/>
        <w:t xml:space="preserve">If policies regarding conflict of interest appear difficult to interpret or apply to any individual situation, university faculty or staff should contact the </w:t>
      </w:r>
      <w:r w:rsidR="00EC491C">
        <w:rPr>
          <w:rFonts w:ascii="Times New Roman" w:eastAsia="Times New Roman" w:hAnsi="Times New Roman" w:cs="Times New Roman"/>
          <w:b w:val="0"/>
          <w:color w:val="auto"/>
          <w:szCs w:val="24"/>
        </w:rPr>
        <w:t>Office of Research and Sponsored Projects</w:t>
      </w:r>
      <w:r w:rsidRPr="00B05242">
        <w:rPr>
          <w:rFonts w:ascii="Times New Roman" w:eastAsia="Times New Roman" w:hAnsi="Times New Roman" w:cs="Times New Roman"/>
          <w:b w:val="0"/>
          <w:color w:val="auto"/>
          <w:szCs w:val="24"/>
        </w:rPr>
        <w:t xml:space="preserve"> or the dean of the relevant school.</w:t>
      </w:r>
    </w:p>
    <w:p w14:paraId="5358C522" w14:textId="77777777" w:rsidR="00BC3438" w:rsidRDefault="00BC3438" w:rsidP="00BC3438">
      <w:pPr>
        <w:rPr>
          <w:rFonts w:ascii="Times New Roman" w:hAnsi="Times New Roman"/>
          <w:b/>
          <w:bCs/>
          <w:u w:val="single"/>
        </w:rPr>
      </w:pPr>
    </w:p>
    <w:p w14:paraId="1CE4987E" w14:textId="77777777" w:rsidR="00CA70D9" w:rsidRPr="00B05242" w:rsidRDefault="00CA70D9" w:rsidP="00BC3438">
      <w:pPr>
        <w:rPr>
          <w:rFonts w:ascii="Times New Roman" w:hAnsi="Times New Roman"/>
          <w:b/>
          <w:bCs/>
          <w:u w:val="single"/>
        </w:rPr>
      </w:pPr>
    </w:p>
    <w:p w14:paraId="48982A62"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9.2. Definition for Conflict of Interest</w:t>
      </w:r>
    </w:p>
    <w:p w14:paraId="37AA5751" w14:textId="77777777" w:rsidR="00CA70D9" w:rsidRDefault="00CA70D9" w:rsidP="00BC3438">
      <w:pPr>
        <w:rPr>
          <w:rFonts w:ascii="Times New Roman" w:hAnsi="Times New Roman"/>
        </w:rPr>
      </w:pPr>
    </w:p>
    <w:p w14:paraId="3B5BD24F" w14:textId="08BAD9FE" w:rsidR="00BC3438" w:rsidRPr="00B05242" w:rsidRDefault="008D4D89" w:rsidP="00BC3438">
      <w:pPr>
        <w:rPr>
          <w:rFonts w:ascii="Times New Roman" w:hAnsi="Times New Roman"/>
        </w:rPr>
      </w:pPr>
      <w:r w:rsidRPr="00B05242">
        <w:rPr>
          <w:rFonts w:ascii="Times New Roman" w:hAnsi="Times New Roman"/>
        </w:rPr>
        <w:t>NMHU has implemented its policy and procedures on conflicts of interest for all research proposals, funded research, all protocols involving animals or human subjects, and all internal competitions pursuant to regulations issued by the National Science Foundation (NSF), The U.S. Department of Public Health and Human Services (PHS), National Institutes of Health (NIH), the Centers for Disease Control and Prevention (CDC) and the U.S. Department of Defense (DoD). This policy also is consistent with the final rule issued by the U.S. Department of Health and Human Services in 2012 on amended regulations regarding an investigators’ disclosure of reimbursed or sponsored travel under “Responsibility of Applicants for Promoting Objectivity in Research” in 42 CFR Part 50, Subpart F and “Responsible Prospective Contractors” in 45 C.F.R. Part 94.</w:t>
      </w:r>
      <w:r w:rsidRPr="00B05242">
        <w:rPr>
          <w:rFonts w:ascii="Times New Roman" w:hAnsi="Times New Roman"/>
        </w:rPr>
        <w:br/>
      </w:r>
      <w:r w:rsidRPr="00B05242">
        <w:rPr>
          <w:rFonts w:ascii="Times New Roman" w:hAnsi="Times New Roman"/>
        </w:rPr>
        <w:br/>
        <w:t>A conflict of interest arises when a faculty or staff member diverges from the university’s professional obligations to a private interest involving actions which are determined by significant personal gain, financial gain or interests. Such behavior calls into question the professional objectivity and ethics of the individual and also compromises the integrity of the university.</w:t>
      </w:r>
      <w:r w:rsidRPr="00B05242">
        <w:rPr>
          <w:rFonts w:ascii="Times New Roman" w:hAnsi="Times New Roman"/>
        </w:rPr>
        <w:br/>
        <w:t> </w:t>
      </w:r>
      <w:r w:rsidRPr="00B05242">
        <w:rPr>
          <w:rFonts w:ascii="Times New Roman" w:hAnsi="Times New Roman"/>
        </w:rPr>
        <w:br/>
        <w:t>NMHU recognizes that Conflicts of Interest (COI) are inevitable and practically unavoidable in a modern research university. COI’s can arise out of the fact that a mission of the university is to promote public good by fostering the transfer of knowledge gained through university research and scholarship to the private sector.</w:t>
      </w:r>
      <w:r w:rsidR="00BC3438" w:rsidRPr="00B05242">
        <w:rPr>
          <w:rFonts w:ascii="Times New Roman" w:hAnsi="Times New Roman"/>
        </w:rPr>
        <w:t xml:space="preserve"> In a research university these</w:t>
      </w:r>
      <w:r w:rsidR="00CA70D9">
        <w:rPr>
          <w:rFonts w:ascii="Times New Roman" w:hAnsi="Times New Roman"/>
        </w:rPr>
        <w:t xml:space="preserve"> </w:t>
      </w:r>
      <w:r w:rsidRPr="00B05242">
        <w:rPr>
          <w:rFonts w:ascii="Times New Roman" w:hAnsi="Times New Roman"/>
        </w:rPr>
        <w:t>interest can compromise or be perceived as compromising important academic values, research integrity, and the protection of human subjects or the university mission. It is thus essential that all NMHU faculty, staff, and students understand how these divergent interest can become problematic. To that end, the purposes of this policy are to educate faculty about situations that generate conflicts of interest, to provide means for faculty and the university to manage conflicts of interest, to promote the best interests of students and others whose work depends on faculty direction, and to describe situations that are prohibited.</w:t>
      </w:r>
    </w:p>
    <w:p w14:paraId="6A26ACFE" w14:textId="77777777" w:rsidR="00BC3438" w:rsidRPr="00B05242" w:rsidRDefault="00BC3438" w:rsidP="00BC3438">
      <w:pPr>
        <w:rPr>
          <w:rFonts w:ascii="Times New Roman" w:hAnsi="Times New Roman"/>
        </w:rPr>
      </w:pPr>
    </w:p>
    <w:p w14:paraId="68C76F8D" w14:textId="77777777" w:rsidR="00BC3438" w:rsidRPr="00B05242" w:rsidRDefault="00BC3438" w:rsidP="00BC3438">
      <w:pPr>
        <w:rPr>
          <w:rFonts w:ascii="Times New Roman" w:hAnsi="Times New Roman"/>
        </w:rPr>
      </w:pPr>
    </w:p>
    <w:p w14:paraId="378A458A"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9.3. Disclosure Requirements</w:t>
      </w:r>
    </w:p>
    <w:p w14:paraId="1839BBAF" w14:textId="77777777" w:rsidR="00CA70D9" w:rsidRDefault="00CA70D9" w:rsidP="00BC3438">
      <w:pPr>
        <w:rPr>
          <w:rFonts w:ascii="Times New Roman" w:hAnsi="Times New Roman"/>
        </w:rPr>
      </w:pPr>
    </w:p>
    <w:p w14:paraId="03988112" w14:textId="79E1DFA5" w:rsidR="008D4D89" w:rsidRDefault="008D4D89" w:rsidP="006C4C62">
      <w:pPr>
        <w:rPr>
          <w:rFonts w:ascii="Times New Roman" w:hAnsi="Times New Roman"/>
        </w:rPr>
      </w:pPr>
      <w:r w:rsidRPr="00B05242">
        <w:rPr>
          <w:rFonts w:ascii="Times New Roman" w:hAnsi="Times New Roman"/>
        </w:rPr>
        <w:t>Disclosure is applicable to all investigators, including faculty, staff and students. Investigators are defined as anyone responsible for a task that could have a significant effect on the design, conduct or reporting of the research. It is the responsibility of the PI to identify the investigators and inform them of the policy requirements.</w:t>
      </w:r>
      <w:r w:rsidRPr="00B05242">
        <w:rPr>
          <w:rFonts w:ascii="Times New Roman" w:hAnsi="Times New Roman"/>
        </w:rPr>
        <w:br/>
      </w:r>
      <w:r w:rsidRPr="00B05242">
        <w:rPr>
          <w:rFonts w:ascii="Times New Roman" w:hAnsi="Times New Roman"/>
        </w:rPr>
        <w:br/>
      </w:r>
      <w:r w:rsidRPr="00B05242">
        <w:rPr>
          <w:rFonts w:ascii="Times New Roman" w:hAnsi="Times New Roman"/>
          <w:b/>
          <w:bCs/>
        </w:rPr>
        <w:t>9.3.1. Disclosure Procedures.</w:t>
      </w:r>
      <w:r w:rsidR="00CA70D9">
        <w:rPr>
          <w:rFonts w:ascii="Times New Roman" w:hAnsi="Times New Roman"/>
          <w:b/>
          <w:bCs/>
        </w:rPr>
        <w:t xml:space="preserve"> </w:t>
      </w:r>
      <w:r w:rsidRPr="00B05242">
        <w:rPr>
          <w:rFonts w:ascii="Times New Roman" w:hAnsi="Times New Roman"/>
        </w:rPr>
        <w:t>It is the responsibility of NMHU to determine how any potential conflict will be managed, reduced or eliminated. To this end, all investigators are required to adhere to the following disclosure procedures before an award can be accepted:</w:t>
      </w:r>
    </w:p>
    <w:p w14:paraId="73EC32C4" w14:textId="77777777" w:rsidR="006C4C62" w:rsidRPr="00B05242" w:rsidRDefault="006C4C62" w:rsidP="006C4C62">
      <w:pPr>
        <w:rPr>
          <w:rFonts w:ascii="Times New Roman" w:hAnsi="Times New Roman"/>
        </w:rPr>
      </w:pPr>
    </w:p>
    <w:p w14:paraId="0C9C4B1C" w14:textId="77777777" w:rsidR="008D4D89" w:rsidRDefault="008D4D89" w:rsidP="00A61373">
      <w:pPr>
        <w:widowControl/>
        <w:numPr>
          <w:ilvl w:val="0"/>
          <w:numId w:val="117"/>
        </w:numPr>
        <w:rPr>
          <w:rFonts w:ascii="Times New Roman" w:hAnsi="Times New Roman"/>
        </w:rPr>
      </w:pPr>
      <w:r w:rsidRPr="00B05242">
        <w:rPr>
          <w:rFonts w:ascii="Times New Roman" w:hAnsi="Times New Roman"/>
        </w:rPr>
        <w:t xml:space="preserve">All </w:t>
      </w:r>
      <w:r w:rsidRPr="00B05242">
        <w:rPr>
          <w:rFonts w:ascii="Times New Roman" w:hAnsi="Times New Roman"/>
          <w:u w:val="single"/>
        </w:rPr>
        <w:t>new faculty</w:t>
      </w:r>
      <w:r w:rsidRPr="00B05242">
        <w:rPr>
          <w:rFonts w:ascii="Times New Roman" w:hAnsi="Times New Roman"/>
        </w:rPr>
        <w:t xml:space="preserve"> or investigators are required to attend training on policy review regarding financial conflicts of interest and the Investigators’ responsibilities regarding disclosure of significant financial interests.</w:t>
      </w:r>
    </w:p>
    <w:p w14:paraId="7E331629" w14:textId="77777777" w:rsidR="006C4C62" w:rsidRPr="00B05242" w:rsidRDefault="006C4C62" w:rsidP="006C4C62">
      <w:pPr>
        <w:widowControl/>
        <w:ind w:left="720"/>
        <w:rPr>
          <w:rFonts w:ascii="Times New Roman" w:hAnsi="Times New Roman"/>
        </w:rPr>
      </w:pPr>
    </w:p>
    <w:p w14:paraId="62FA3428" w14:textId="77777777" w:rsidR="008D4D89" w:rsidRDefault="008D4D89" w:rsidP="00A61373">
      <w:pPr>
        <w:widowControl/>
        <w:numPr>
          <w:ilvl w:val="0"/>
          <w:numId w:val="117"/>
        </w:numPr>
        <w:rPr>
          <w:rFonts w:ascii="Times New Roman" w:hAnsi="Times New Roman"/>
        </w:rPr>
      </w:pPr>
      <w:r w:rsidRPr="00B05242">
        <w:rPr>
          <w:rFonts w:ascii="Times New Roman" w:hAnsi="Times New Roman"/>
          <w:u w:val="single"/>
        </w:rPr>
        <w:t>All faculty</w:t>
      </w:r>
      <w:r w:rsidRPr="00B05242">
        <w:rPr>
          <w:rFonts w:ascii="Times New Roman" w:hAnsi="Times New Roman"/>
        </w:rPr>
        <w:t xml:space="preserve"> are required to complete training regarding the same topics as new faculty prior to engaging in research related to any funded grant and at least every four years, and immediately when any of the following circumstances apply: </w:t>
      </w:r>
    </w:p>
    <w:p w14:paraId="4BA502C4" w14:textId="77777777" w:rsidR="006C4C62" w:rsidRPr="00B05242" w:rsidRDefault="006C4C62" w:rsidP="006C4C62">
      <w:pPr>
        <w:widowControl/>
        <w:rPr>
          <w:rFonts w:ascii="Times New Roman" w:hAnsi="Times New Roman"/>
        </w:rPr>
      </w:pPr>
    </w:p>
    <w:p w14:paraId="33AFCB35" w14:textId="77777777" w:rsidR="008D4D89" w:rsidRPr="006C4C62" w:rsidRDefault="008D4D89" w:rsidP="00A61373">
      <w:pPr>
        <w:pStyle w:val="ListParagraph"/>
        <w:numPr>
          <w:ilvl w:val="0"/>
          <w:numId w:val="184"/>
        </w:numPr>
        <w:tabs>
          <w:tab w:val="left" w:pos="360"/>
        </w:tabs>
        <w:spacing w:after="0"/>
        <w:ind w:left="1260"/>
        <w:rPr>
          <w:rFonts w:ascii="Times New Roman" w:hAnsi="Times New Roman"/>
        </w:rPr>
      </w:pPr>
      <w:r w:rsidRPr="006C4C62">
        <w:rPr>
          <w:rFonts w:ascii="Times New Roman" w:hAnsi="Times New Roman"/>
        </w:rPr>
        <w:t>The Institution revises its financial conflict of interest policies or procedures in any manner that affects the requirements of Investigators;</w:t>
      </w:r>
    </w:p>
    <w:p w14:paraId="7A138093" w14:textId="77777777" w:rsidR="008D4D89" w:rsidRPr="006C4C62" w:rsidRDefault="008D4D89" w:rsidP="00A61373">
      <w:pPr>
        <w:pStyle w:val="ListParagraph"/>
        <w:numPr>
          <w:ilvl w:val="0"/>
          <w:numId w:val="184"/>
        </w:numPr>
        <w:tabs>
          <w:tab w:val="left" w:pos="360"/>
        </w:tabs>
        <w:spacing w:after="0"/>
        <w:ind w:left="1260"/>
        <w:rPr>
          <w:rFonts w:ascii="Times New Roman" w:hAnsi="Times New Roman"/>
        </w:rPr>
      </w:pPr>
      <w:r w:rsidRPr="006C4C62">
        <w:rPr>
          <w:rFonts w:ascii="Times New Roman" w:hAnsi="Times New Roman"/>
        </w:rPr>
        <w:t>NMHU finds that an Investigator is not in compliance with the Institution's financial conflict of interest policy or management plan.</w:t>
      </w:r>
    </w:p>
    <w:p w14:paraId="08E629EB" w14:textId="77777777" w:rsidR="006C4C62" w:rsidRPr="00B05242" w:rsidRDefault="006C4C62" w:rsidP="006C4C62">
      <w:pPr>
        <w:widowControl/>
        <w:ind w:left="1440"/>
        <w:rPr>
          <w:rFonts w:ascii="Times New Roman" w:hAnsi="Times New Roman"/>
        </w:rPr>
      </w:pPr>
    </w:p>
    <w:p w14:paraId="59387CD0" w14:textId="0F523D6D" w:rsidR="008D4D89" w:rsidRDefault="008D4D89" w:rsidP="00A61373">
      <w:pPr>
        <w:widowControl/>
        <w:numPr>
          <w:ilvl w:val="0"/>
          <w:numId w:val="117"/>
        </w:numPr>
        <w:rPr>
          <w:rFonts w:ascii="Times New Roman" w:hAnsi="Times New Roman"/>
        </w:rPr>
      </w:pPr>
      <w:r w:rsidRPr="00B05242">
        <w:rPr>
          <w:rFonts w:ascii="Times New Roman" w:hAnsi="Times New Roman"/>
        </w:rPr>
        <w:t xml:space="preserve">For each proposal submitted to an agency, the investigator must certify that he or she has appropriately disclosed any significant financial interests related to that proposal.  Principal investigators must annually complete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"http://its.nmhu.edu/includes/onlinedocs/display.html?quicklink=721" \t "_blank" </w:instrText>
      </w:r>
      <w:r w:rsidRPr="00B05242">
        <w:rPr>
          <w:rFonts w:ascii="Times New Roman" w:hAnsi="Times New Roman"/>
        </w:rPr>
        <w:fldChar w:fldCharType="separate"/>
      </w:r>
      <w:r w:rsidRPr="00B05242">
        <w:rPr>
          <w:rFonts w:ascii="Times New Roman" w:hAnsi="Times New Roman"/>
          <w:color w:val="0000FF"/>
          <w:u w:val="single"/>
        </w:rPr>
        <w:t xml:space="preserve">NMHU Conflict of Interest Project Disclosure Sheet </w:t>
      </w:r>
      <w:r w:rsidRPr="00B05242">
        <w:rPr>
          <w:rFonts w:ascii="Times New Roman" w:hAnsi="Times New Roman"/>
        </w:rPr>
        <w:fldChar w:fldCharType="end"/>
      </w:r>
      <w:r w:rsidRPr="00B05242">
        <w:rPr>
          <w:rFonts w:ascii="Times New Roman" w:hAnsi="Times New Roman"/>
        </w:rPr>
        <w:t xml:space="preserve">and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"http://its.nmhu.edu/includes/onlinedocs/display.html?quicklink=720" \t "_blank" </w:instrText>
      </w:r>
      <w:r w:rsidRPr="00B05242">
        <w:rPr>
          <w:rFonts w:ascii="Times New Roman" w:hAnsi="Times New Roman"/>
        </w:rPr>
        <w:fldChar w:fldCharType="separate"/>
      </w:r>
      <w:r w:rsidRPr="00B05242">
        <w:rPr>
          <w:rFonts w:ascii="Times New Roman" w:hAnsi="Times New Roman"/>
          <w:color w:val="0000FF"/>
          <w:u w:val="single"/>
        </w:rPr>
        <w:t>NMHU’s Investigators’ Annual Disclosure of Conflict and Financial Interest Form</w:t>
      </w:r>
      <w:r w:rsidRPr="00B05242">
        <w:rPr>
          <w:rFonts w:ascii="Times New Roman" w:hAnsi="Times New Roman"/>
        </w:rPr>
        <w:fldChar w:fldCharType="end"/>
      </w:r>
      <w:r w:rsidRPr="00B05242">
        <w:rPr>
          <w:rFonts w:ascii="Times New Roman" w:hAnsi="Times New Roman"/>
        </w:rPr>
        <w:t>.</w:t>
      </w:r>
      <w:r w:rsidR="00B66792">
        <w:rPr>
          <w:rFonts w:ascii="Times New Roman" w:hAnsi="Times New Roman"/>
        </w:rPr>
        <w:t xml:space="preserve"> </w:t>
      </w:r>
      <w:r w:rsidRPr="00B05242">
        <w:rPr>
          <w:rFonts w:ascii="Times New Roman" w:hAnsi="Times New Roman"/>
        </w:rPr>
        <w:t>These documents: (1) identify all the investigators participating in the project; and (2) certify that all requirements related to conflict and financial of interest are met.(</w:t>
      </w:r>
      <w:r w:rsidRPr="00B05242">
        <w:rPr>
          <w:rFonts w:ascii="Times New Roman" w:hAnsi="Times New Roman"/>
          <w:b/>
          <w:bCs/>
        </w:rPr>
        <w:t xml:space="preserve">Note: </w:t>
      </w:r>
      <w:r w:rsidRPr="00B05242">
        <w:rPr>
          <w:rFonts w:ascii="Times New Roman" w:hAnsi="Times New Roman"/>
        </w:rPr>
        <w:t xml:space="preserve">All identified investigators listed in the project disclosure sheet are </w:t>
      </w:r>
      <w:r w:rsidR="006C4C62">
        <w:rPr>
          <w:rFonts w:ascii="Times New Roman" w:hAnsi="Times New Roman"/>
        </w:rPr>
        <w:t>required to complete this form).</w:t>
      </w:r>
    </w:p>
    <w:p w14:paraId="3FD7964C" w14:textId="77777777" w:rsidR="006C4C62" w:rsidRPr="00B05242" w:rsidRDefault="006C4C62" w:rsidP="006C4C62">
      <w:pPr>
        <w:widowControl/>
        <w:ind w:left="720"/>
        <w:rPr>
          <w:rFonts w:ascii="Times New Roman" w:hAnsi="Times New Roman"/>
        </w:rPr>
      </w:pPr>
    </w:p>
    <w:p w14:paraId="671929AD" w14:textId="633D5E79" w:rsidR="008D4D89" w:rsidRDefault="008D4D89" w:rsidP="00A61373">
      <w:pPr>
        <w:widowControl/>
        <w:numPr>
          <w:ilvl w:val="0"/>
          <w:numId w:val="117"/>
        </w:numPr>
        <w:rPr>
          <w:rFonts w:ascii="Times New Roman" w:hAnsi="Times New Roman"/>
        </w:rPr>
      </w:pPr>
      <w:r w:rsidRPr="00B05242">
        <w:rPr>
          <w:rFonts w:ascii="Times New Roman" w:hAnsi="Times New Roman"/>
        </w:rPr>
        <w:t>Each School /College will handle this responsibility for its own PIs, relying on the annual investigators’ disclosure form submitted by faculty. In addition, Investigators who are planning to participate in PHS-funded research must disclose their Significant Financial Interests (SFIs) over the previous twelve-month period to their School Dean no later than at the time of application for PHS-funded research. As with other SFIs defined in 42 CFR 50.603, the Investigator must disclose his/her interests, as well as those of the Investigator’s spouse and dependent children, that reasonably appear to be related to the Investigator’s</w:t>
      </w:r>
      <w:r w:rsidR="006C4C62">
        <w:rPr>
          <w:rFonts w:ascii="Times New Roman" w:hAnsi="Times New Roman"/>
        </w:rPr>
        <w:t xml:space="preserve"> institutional responsibilities.</w:t>
      </w:r>
    </w:p>
    <w:p w14:paraId="406757AA" w14:textId="77777777" w:rsidR="006C4C62" w:rsidRPr="00B05242" w:rsidRDefault="006C4C62" w:rsidP="006C4C62">
      <w:pPr>
        <w:widowControl/>
        <w:rPr>
          <w:rFonts w:ascii="Times New Roman" w:hAnsi="Times New Roman"/>
        </w:rPr>
      </w:pPr>
    </w:p>
    <w:p w14:paraId="4B60C430" w14:textId="77777777" w:rsidR="008D4D89" w:rsidRDefault="008D4D89" w:rsidP="00A61373">
      <w:pPr>
        <w:widowControl/>
        <w:numPr>
          <w:ilvl w:val="0"/>
          <w:numId w:val="117"/>
        </w:numPr>
        <w:rPr>
          <w:rFonts w:ascii="Times New Roman" w:hAnsi="Times New Roman"/>
        </w:rPr>
      </w:pPr>
      <w:r w:rsidRPr="00B05242">
        <w:rPr>
          <w:rFonts w:ascii="Times New Roman" w:hAnsi="Times New Roman"/>
        </w:rPr>
        <w:t xml:space="preserve">Non-NMHU investigators participating in a sponsored project must initially complete the Subrecipient Commitment Form and the </w:t>
      </w:r>
      <w:hyperlink r:id="rId47" w:history="1">
        <w:r w:rsidRPr="00B05242">
          <w:rPr>
            <w:rFonts w:ascii="Times New Roman" w:hAnsi="Times New Roman"/>
            <w:color w:val="0000FF"/>
            <w:u w:val="single"/>
          </w:rPr>
          <w:t>Non-NMHU Investigators’ Annual Disclosure on Conflict and Financial Interest Form</w:t>
        </w:r>
      </w:hyperlink>
      <w:r w:rsidRPr="00B05242">
        <w:rPr>
          <w:rFonts w:ascii="Times New Roman" w:hAnsi="Times New Roman"/>
        </w:rPr>
        <w:t xml:space="preserve"> thereafter during the research project period. </w:t>
      </w:r>
    </w:p>
    <w:p w14:paraId="3C34E769" w14:textId="77777777" w:rsidR="006C4C62" w:rsidRPr="00B05242" w:rsidRDefault="006C4C62" w:rsidP="006C4C62">
      <w:pPr>
        <w:widowControl/>
        <w:rPr>
          <w:rFonts w:ascii="Times New Roman" w:hAnsi="Times New Roman"/>
        </w:rPr>
      </w:pPr>
    </w:p>
    <w:p w14:paraId="5A534652" w14:textId="77777777" w:rsidR="008D4D89" w:rsidRPr="006C4C62" w:rsidRDefault="008D4D89" w:rsidP="00A61373">
      <w:pPr>
        <w:pStyle w:val="ListParagraph"/>
        <w:numPr>
          <w:ilvl w:val="0"/>
          <w:numId w:val="185"/>
        </w:numPr>
        <w:ind w:left="1620" w:hanging="450"/>
        <w:rPr>
          <w:rFonts w:ascii="Times New Roman" w:hAnsi="Times New Roman"/>
        </w:rPr>
      </w:pPr>
      <w:r w:rsidRPr="006C4C62">
        <w:rPr>
          <w:rFonts w:ascii="Times New Roman" w:hAnsi="Times New Roman"/>
        </w:rPr>
        <w:t>If Investigators from sub-award institutions are required to follow their institutions COI policy must comply with its’ subrecipient entity’s financial COI policy, the subrecipient shall certify that its policy complies with 42 CFR Part 50, Subpart F.</w:t>
      </w:r>
    </w:p>
    <w:p w14:paraId="47BD8C4F" w14:textId="77777777" w:rsidR="008D4D89" w:rsidRPr="006C4C62" w:rsidRDefault="008D4D89" w:rsidP="00A61373">
      <w:pPr>
        <w:pStyle w:val="ListParagraph"/>
        <w:numPr>
          <w:ilvl w:val="0"/>
          <w:numId w:val="185"/>
        </w:numPr>
        <w:ind w:left="1620" w:hanging="450"/>
        <w:rPr>
          <w:rFonts w:ascii="Times New Roman" w:hAnsi="Times New Roman"/>
        </w:rPr>
      </w:pPr>
      <w:r w:rsidRPr="006C4C62">
        <w:rPr>
          <w:rFonts w:ascii="Times New Roman" w:hAnsi="Times New Roman"/>
        </w:rPr>
        <w:t>If none exist they must use the Non-NMHU Investigators’ Disclosure form.</w:t>
      </w:r>
    </w:p>
    <w:p w14:paraId="61315273" w14:textId="77777777" w:rsidR="006C4C62" w:rsidRPr="00B05242" w:rsidRDefault="006C4C62" w:rsidP="006C4C62">
      <w:pPr>
        <w:widowControl/>
        <w:ind w:left="1440"/>
        <w:rPr>
          <w:rFonts w:ascii="Times New Roman" w:hAnsi="Times New Roman"/>
        </w:rPr>
      </w:pPr>
    </w:p>
    <w:p w14:paraId="4DBC8857" w14:textId="6B461524" w:rsidR="008D4D89" w:rsidRDefault="008D4D89" w:rsidP="00A61373">
      <w:pPr>
        <w:widowControl/>
        <w:numPr>
          <w:ilvl w:val="0"/>
          <w:numId w:val="117"/>
        </w:numPr>
        <w:rPr>
          <w:rFonts w:ascii="Times New Roman" w:hAnsi="Times New Roman"/>
        </w:rPr>
      </w:pPr>
      <w:r w:rsidRPr="00B05242">
        <w:rPr>
          <w:rFonts w:ascii="Times New Roman" w:hAnsi="Times New Roman"/>
        </w:rPr>
        <w:t>All disclosures will be reviewed by the Research Committee and the Associate Vice</w:t>
      </w:r>
      <w:r w:rsidR="006C4C62">
        <w:rPr>
          <w:rFonts w:ascii="Times New Roman" w:hAnsi="Times New Roman"/>
        </w:rPr>
        <w:t xml:space="preserve"> President for Academic Affairs.</w:t>
      </w:r>
    </w:p>
    <w:p w14:paraId="01CC9E03" w14:textId="77777777" w:rsidR="006C4C62" w:rsidRPr="00B05242" w:rsidRDefault="006C4C62" w:rsidP="006C4C62">
      <w:pPr>
        <w:widowControl/>
        <w:ind w:left="720"/>
        <w:rPr>
          <w:rFonts w:ascii="Times New Roman" w:hAnsi="Times New Roman"/>
        </w:rPr>
      </w:pPr>
    </w:p>
    <w:p w14:paraId="54C7630C" w14:textId="4A6376E8" w:rsidR="008D4D89" w:rsidRDefault="008D4D89" w:rsidP="00A61373">
      <w:pPr>
        <w:widowControl/>
        <w:numPr>
          <w:ilvl w:val="0"/>
          <w:numId w:val="117"/>
        </w:numPr>
        <w:rPr>
          <w:rFonts w:ascii="Times New Roman" w:hAnsi="Times New Roman"/>
        </w:rPr>
      </w:pPr>
      <w:r w:rsidRPr="00B05242">
        <w:rPr>
          <w:rFonts w:ascii="Times New Roman" w:hAnsi="Times New Roman"/>
        </w:rPr>
        <w:t xml:space="preserve">For Investigator’s participating in PHS-funded research, they must submit an </w:t>
      </w:r>
      <w:r w:rsidRPr="00B05242">
        <w:rPr>
          <w:rFonts w:ascii="Times New Roman" w:hAnsi="Times New Roman"/>
          <w:u w:val="single"/>
        </w:rPr>
        <w:t>updated</w:t>
      </w:r>
      <w:r w:rsidRPr="00B05242">
        <w:rPr>
          <w:rFonts w:ascii="Times New Roman" w:hAnsi="Times New Roman"/>
        </w:rPr>
        <w:t xml:space="preserve"> disclosure of significant financial interests form at least annually during the period of an award. The disclosure shall include any information that was not disclosed initially to NMHU or in a subsequent disclosure of significant financial interests (e.g., any financial conflict of interest identified on a PHS-funded project that was transferred from another Institution), and shall include updated information regarding any previously disclosed significant financial interest (e.g., the updated value of a previo</w:t>
      </w:r>
      <w:r w:rsidR="006C4C62">
        <w:rPr>
          <w:rFonts w:ascii="Times New Roman" w:hAnsi="Times New Roman"/>
        </w:rPr>
        <w:t>usly disclosed equity interest).</w:t>
      </w:r>
    </w:p>
    <w:p w14:paraId="5ADEFD45" w14:textId="77777777" w:rsidR="006C4C62" w:rsidRPr="00B05242" w:rsidRDefault="006C4C62" w:rsidP="006C4C62">
      <w:pPr>
        <w:widowControl/>
        <w:rPr>
          <w:rFonts w:ascii="Times New Roman" w:hAnsi="Times New Roman"/>
        </w:rPr>
      </w:pPr>
    </w:p>
    <w:p w14:paraId="002F9D5A" w14:textId="77777777" w:rsidR="008D4D89" w:rsidRDefault="008D4D89" w:rsidP="00A61373">
      <w:pPr>
        <w:widowControl/>
        <w:numPr>
          <w:ilvl w:val="0"/>
          <w:numId w:val="117"/>
        </w:numPr>
        <w:rPr>
          <w:rFonts w:ascii="Times New Roman" w:hAnsi="Times New Roman"/>
        </w:rPr>
      </w:pPr>
      <w:r w:rsidRPr="00B05242">
        <w:rPr>
          <w:rFonts w:ascii="Times New Roman" w:hAnsi="Times New Roman"/>
        </w:rPr>
        <w:t xml:space="preserve">When entering into a new relationship with an organizational entity or discovering or acquiring (e.g., through purchase, marriage, or inheritance) a new significant financial interest while in a PHS-funded research project, an Investigator must submit an updated disclosure of significant financial interests within thirty days of entering into such a new relationship. The form shall be submitted to the faculty COI committee to determine whether an Investigator’s significant financial interest is related to PHS-funded research and if so related, whether the significant financial interest is a financial conflict of Interest. A personal financial interest with a company, organization or other entity would be considered related to an investigator’s research study in circumstances such as when an entity has: </w:t>
      </w:r>
    </w:p>
    <w:p w14:paraId="67A30519" w14:textId="77777777" w:rsidR="006C4C62" w:rsidRPr="00B05242" w:rsidRDefault="006C4C62" w:rsidP="006C4C62">
      <w:pPr>
        <w:widowControl/>
        <w:rPr>
          <w:rFonts w:ascii="Times New Roman" w:hAnsi="Times New Roman"/>
        </w:rPr>
      </w:pPr>
    </w:p>
    <w:p w14:paraId="3DB43EF1" w14:textId="77777777" w:rsidR="008D4D89" w:rsidRPr="00B05242" w:rsidRDefault="008D4D89" w:rsidP="00A61373">
      <w:pPr>
        <w:widowControl/>
        <w:numPr>
          <w:ilvl w:val="1"/>
          <w:numId w:val="186"/>
        </w:numPr>
        <w:ind w:left="1530" w:hanging="450"/>
        <w:rPr>
          <w:rFonts w:ascii="Times New Roman" w:hAnsi="Times New Roman"/>
        </w:rPr>
      </w:pPr>
      <w:r w:rsidRPr="00B05242">
        <w:rPr>
          <w:rFonts w:ascii="Times New Roman" w:hAnsi="Times New Roman"/>
        </w:rPr>
        <w:t>financial interests that could reasonably be considered to have a potential influence on the design, conduct or reporting of an Investigators’ research (e.g., materials transfer agreement);</w:t>
      </w:r>
    </w:p>
    <w:p w14:paraId="46DF74B3" w14:textId="77777777" w:rsidR="008D4D89" w:rsidRPr="00B05242" w:rsidRDefault="008D4D89" w:rsidP="00A61373">
      <w:pPr>
        <w:widowControl/>
        <w:numPr>
          <w:ilvl w:val="1"/>
          <w:numId w:val="186"/>
        </w:numPr>
        <w:ind w:left="1530" w:hanging="450"/>
        <w:rPr>
          <w:rFonts w:ascii="Times New Roman" w:hAnsi="Times New Roman"/>
        </w:rPr>
      </w:pPr>
      <w:r w:rsidRPr="00B05242">
        <w:rPr>
          <w:rFonts w:ascii="Times New Roman" w:hAnsi="Times New Roman"/>
        </w:rPr>
        <w:t>a reasonable possibility of being financially affected by an Investigators’ research;</w:t>
      </w:r>
    </w:p>
    <w:p w14:paraId="058CD464" w14:textId="77777777" w:rsidR="008D4D89" w:rsidRPr="00B05242" w:rsidRDefault="008D4D89" w:rsidP="00A61373">
      <w:pPr>
        <w:widowControl/>
        <w:numPr>
          <w:ilvl w:val="1"/>
          <w:numId w:val="186"/>
        </w:numPr>
        <w:ind w:left="1530" w:hanging="450"/>
        <w:rPr>
          <w:rFonts w:ascii="Times New Roman" w:hAnsi="Times New Roman"/>
        </w:rPr>
      </w:pPr>
      <w:r w:rsidRPr="00B05242">
        <w:rPr>
          <w:rFonts w:ascii="Times New Roman" w:hAnsi="Times New Roman"/>
        </w:rPr>
        <w:t>makes a gift to NMHU that benefits the Investigator’s research (e.g., equipment gifts or loans);</w:t>
      </w:r>
    </w:p>
    <w:p w14:paraId="06BCC03F" w14:textId="77777777" w:rsidR="008D4D89" w:rsidRPr="00B05242" w:rsidRDefault="008D4D89" w:rsidP="00A61373">
      <w:pPr>
        <w:widowControl/>
        <w:numPr>
          <w:ilvl w:val="1"/>
          <w:numId w:val="186"/>
        </w:numPr>
        <w:ind w:left="1530" w:hanging="450"/>
        <w:rPr>
          <w:rFonts w:ascii="Times New Roman" w:hAnsi="Times New Roman"/>
        </w:rPr>
      </w:pPr>
      <w:r w:rsidRPr="00B05242">
        <w:rPr>
          <w:rFonts w:ascii="Times New Roman" w:hAnsi="Times New Roman"/>
        </w:rPr>
        <w:t>Make a product that is under study in research in which an Investigator is involved; and</w:t>
      </w:r>
    </w:p>
    <w:p w14:paraId="1227E20B" w14:textId="77777777" w:rsidR="008D4D89" w:rsidRPr="00B05242" w:rsidRDefault="008D4D89" w:rsidP="00A61373">
      <w:pPr>
        <w:widowControl/>
        <w:numPr>
          <w:ilvl w:val="1"/>
          <w:numId w:val="186"/>
        </w:numPr>
        <w:ind w:left="1530" w:hanging="450"/>
        <w:rPr>
          <w:rFonts w:ascii="Times New Roman" w:hAnsi="Times New Roman"/>
        </w:rPr>
      </w:pPr>
      <w:r w:rsidRPr="00B05242">
        <w:rPr>
          <w:rFonts w:ascii="Times New Roman" w:hAnsi="Times New Roman"/>
        </w:rPr>
        <w:t>Licenses NMHU intellectual property in which investigator has a financial interest;</w:t>
      </w:r>
    </w:p>
    <w:p w14:paraId="1F177978" w14:textId="607AF201" w:rsidR="008D4D89" w:rsidRDefault="008D4D89" w:rsidP="00A61373">
      <w:pPr>
        <w:widowControl/>
        <w:numPr>
          <w:ilvl w:val="1"/>
          <w:numId w:val="186"/>
        </w:numPr>
        <w:ind w:left="1530" w:hanging="450"/>
        <w:rPr>
          <w:rFonts w:ascii="Times New Roman" w:hAnsi="Times New Roman"/>
        </w:rPr>
      </w:pPr>
      <w:r w:rsidRPr="00B05242">
        <w:rPr>
          <w:rFonts w:ascii="Times New Roman" w:hAnsi="Times New Roman"/>
        </w:rPr>
        <w:t xml:space="preserve">A product that is under study in human subjects in which an investigator is </w:t>
      </w:r>
      <w:r w:rsidR="006C4C62">
        <w:rPr>
          <w:rFonts w:ascii="Times New Roman" w:hAnsi="Times New Roman"/>
        </w:rPr>
        <w:t>directly or indirectly involved.</w:t>
      </w:r>
    </w:p>
    <w:p w14:paraId="20CFD715" w14:textId="77777777" w:rsidR="006C4C62" w:rsidRPr="00B05242" w:rsidRDefault="006C4C62" w:rsidP="006C4C62">
      <w:pPr>
        <w:widowControl/>
        <w:ind w:left="1440"/>
        <w:rPr>
          <w:rFonts w:ascii="Times New Roman" w:hAnsi="Times New Roman"/>
        </w:rPr>
      </w:pPr>
    </w:p>
    <w:p w14:paraId="629BB048" w14:textId="3B74AED2" w:rsidR="008D4D89" w:rsidRPr="00494958" w:rsidRDefault="008D4D89" w:rsidP="00A61373">
      <w:pPr>
        <w:pStyle w:val="ListParagraph"/>
        <w:numPr>
          <w:ilvl w:val="0"/>
          <w:numId w:val="117"/>
        </w:numPr>
        <w:spacing w:after="0"/>
        <w:rPr>
          <w:rFonts w:ascii="Times New Roman" w:hAnsi="Times New Roman"/>
        </w:rPr>
      </w:pPr>
      <w:r w:rsidRPr="00494958">
        <w:rPr>
          <w:rFonts w:ascii="Times New Roman" w:hAnsi="Times New Roman"/>
        </w:rPr>
        <w:t xml:space="preserve">Where applicable, NMHU will notify the sponsoring institute or agency, prior to any expenditure of project funds. In addition, if a potential conflict is identified subsequent to the initial award of the project, the school/college must notify the sponsoring institute or agency within sixty days of that identification. </w:t>
      </w:r>
    </w:p>
    <w:p w14:paraId="09C6A322" w14:textId="647E0658" w:rsidR="008D4D89" w:rsidRDefault="008D4D89" w:rsidP="006C4C62">
      <w:pPr>
        <w:ind w:left="720"/>
        <w:rPr>
          <w:rFonts w:ascii="Times New Roman" w:hAnsi="Times New Roman"/>
        </w:rPr>
      </w:pPr>
      <w:r w:rsidRPr="00B05242">
        <w:rPr>
          <w:rFonts w:ascii="Times New Roman" w:hAnsi="Times New Roman"/>
        </w:rPr>
        <w:t xml:space="preserve">The school/college dean must prepare a brief notification to the administrative officer for the awarding agency describing the potential conflict of interest in regard to the subject proposal, and the appropriate action(s) to be taken to manage, reduce or eliminate that conflict. The notification should be signed and transmitted by the </w:t>
      </w:r>
      <w:r w:rsidR="00EC491C">
        <w:rPr>
          <w:rFonts w:ascii="Times New Roman" w:hAnsi="Times New Roman"/>
        </w:rPr>
        <w:t>Office of Research and Sponsored Projects</w:t>
      </w:r>
      <w:r w:rsidRPr="00B05242">
        <w:rPr>
          <w:rFonts w:ascii="Times New Roman" w:hAnsi="Times New Roman"/>
        </w:rPr>
        <w:t>. A copy of the notification must be kept with the project records. Guidelines for preparing a notification of a financial COI must consist of the following information:</w:t>
      </w:r>
    </w:p>
    <w:p w14:paraId="27D9303C" w14:textId="77777777" w:rsidR="006C4C62" w:rsidRPr="00B05242" w:rsidRDefault="006C4C62" w:rsidP="006C4C62">
      <w:pPr>
        <w:ind w:left="720"/>
        <w:rPr>
          <w:rFonts w:ascii="Times New Roman" w:hAnsi="Times New Roman"/>
        </w:rPr>
      </w:pPr>
    </w:p>
    <w:p w14:paraId="246D1530"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Name of grant and grant number</w:t>
      </w:r>
    </w:p>
    <w:p w14:paraId="07D29102"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Name of PI or PD</w:t>
      </w:r>
    </w:p>
    <w:p w14:paraId="3411A08A"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Name of investigator with the financial COI</w:t>
      </w:r>
    </w:p>
    <w:p w14:paraId="2348AB6C"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Name of entity with which the Investigator has an financial COI;</w:t>
      </w:r>
    </w:p>
    <w:p w14:paraId="35E5072E"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Description of the financial COI (e.g., consulting fees, travel reimbursement, honoraria);</w:t>
      </w:r>
    </w:p>
    <w:p w14:paraId="2E514B5A"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Specified amount of the financial interest or a description of the valued item if the amount cannot be determined;</w:t>
      </w:r>
    </w:p>
    <w:p w14:paraId="7FC474C9"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Description of how the financial interest relates to NIH-funded research and the basis for determining that the financial interest conflicts with the research project or institution;</w:t>
      </w:r>
    </w:p>
    <w:p w14:paraId="2EC152F5"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A detailed management plan with timelines of how the Investigator will monitor and safeguard objectivity in the research project.</w:t>
      </w:r>
    </w:p>
    <w:p w14:paraId="4998584C" w14:textId="77777777" w:rsidR="008D4D89" w:rsidRPr="00CA70D9" w:rsidRDefault="008D4D89" w:rsidP="00A61373">
      <w:pPr>
        <w:pStyle w:val="ListParagraph"/>
        <w:numPr>
          <w:ilvl w:val="0"/>
          <w:numId w:val="187"/>
        </w:numPr>
        <w:spacing w:after="0"/>
        <w:ind w:left="1530" w:hanging="450"/>
        <w:rPr>
          <w:rFonts w:ascii="Times New Roman" w:hAnsi="Times New Roman"/>
        </w:rPr>
      </w:pPr>
      <w:r w:rsidRPr="00CA70D9">
        <w:rPr>
          <w:rFonts w:ascii="Times New Roman" w:hAnsi="Times New Roman"/>
        </w:rPr>
        <w:t>Other information as needed.</w:t>
      </w:r>
    </w:p>
    <w:p w14:paraId="74802689" w14:textId="77777777" w:rsidR="008D4D89" w:rsidRPr="00B05242" w:rsidRDefault="008D4D89" w:rsidP="00BC3438">
      <w:pPr>
        <w:rPr>
          <w:rFonts w:ascii="Times New Roman" w:hAnsi="Times New Roman"/>
        </w:rPr>
      </w:pPr>
    </w:p>
    <w:p w14:paraId="7353482F" w14:textId="77777777" w:rsidR="008D4D89" w:rsidRPr="00A0343A" w:rsidRDefault="008D4D89" w:rsidP="00BC3438">
      <w:pPr>
        <w:rPr>
          <w:rFonts w:ascii="Times New Roman" w:hAnsi="Times New Roman"/>
        </w:rPr>
      </w:pPr>
      <w:r w:rsidRPr="00A0343A">
        <w:rPr>
          <w:rFonts w:ascii="Times New Roman" w:hAnsi="Times New Roman"/>
          <w:b/>
          <w:bCs/>
        </w:rPr>
        <w:t>9.3.2. Significant Financial Interests.</w:t>
      </w:r>
      <w:r w:rsidRPr="00A0343A">
        <w:rPr>
          <w:rFonts w:ascii="Times New Roman" w:hAnsi="Times New Roman"/>
        </w:rPr>
        <w:t xml:space="preserve"> The term "significant financial interest" means:</w:t>
      </w:r>
    </w:p>
    <w:p w14:paraId="5D051B00" w14:textId="1E3F97B1" w:rsidR="008D4D89" w:rsidRPr="00A0343A" w:rsidRDefault="00A0343A" w:rsidP="00A0343A">
      <w:pPr>
        <w:widowControl/>
        <w:spacing w:before="100" w:beforeAutospacing="1" w:after="100" w:afterAutospacing="1"/>
        <w:ind w:left="720" w:hanging="270"/>
        <w:rPr>
          <w:rFonts w:ascii="Times New Roman" w:hAnsi="Times New Roman"/>
        </w:rPr>
      </w:pPr>
      <w:r w:rsidRPr="00A0343A">
        <w:rPr>
          <w:rFonts w:ascii="Times New Roman" w:hAnsi="Times New Roman"/>
        </w:rPr>
        <w:t xml:space="preserve">1.  </w:t>
      </w:r>
      <w:r w:rsidR="008D4D89" w:rsidRPr="00A0343A">
        <w:rPr>
          <w:rFonts w:ascii="Times New Roman" w:hAnsi="Times New Roman"/>
        </w:rPr>
        <w:t xml:space="preserve">A financial interest consisting of one or more of the following interests of the Investigator (and those of the Investigator's spouse and dependent children) that reasonably appears to be related to the Investigator's institutional responsibilities: </w:t>
      </w:r>
    </w:p>
    <w:p w14:paraId="4D0E5B63" w14:textId="77777777" w:rsidR="00494958" w:rsidRPr="00A0343A" w:rsidRDefault="008D4D89" w:rsidP="00A61373">
      <w:pPr>
        <w:pStyle w:val="ListParagraph"/>
        <w:numPr>
          <w:ilvl w:val="0"/>
          <w:numId w:val="168"/>
        </w:numPr>
        <w:spacing w:before="100" w:beforeAutospacing="1" w:after="100" w:afterAutospacing="1"/>
        <w:ind w:left="1080"/>
        <w:rPr>
          <w:rFonts w:ascii="Times New Roman" w:hAnsi="Times New Roman"/>
        </w:rPr>
      </w:pPr>
      <w:r w:rsidRPr="00A0343A">
        <w:rPr>
          <w:rFonts w:ascii="Times New Roman" w:hAnsi="Times New Roman"/>
        </w:rPr>
        <w:t xml:space="preserve">With regard to any publicly traded entity, a </w:t>
      </w:r>
      <w:r w:rsidRPr="00A0343A">
        <w:rPr>
          <w:rFonts w:ascii="Times New Roman" w:hAnsi="Times New Roman"/>
          <w:i/>
          <w:iCs/>
        </w:rPr>
        <w:t>significant financial interest</w:t>
      </w:r>
      <w:r w:rsidRPr="00A0343A">
        <w:rPr>
          <w:rFonts w:ascii="Times New Roman" w:hAnsi="Times New Roman"/>
        </w:rPr>
        <w:t xml:space="preserve">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14:paraId="5CDB4AE5" w14:textId="77777777" w:rsidR="00494958" w:rsidRPr="00A0343A" w:rsidRDefault="008D4D89" w:rsidP="00A61373">
      <w:pPr>
        <w:pStyle w:val="ListParagraph"/>
        <w:numPr>
          <w:ilvl w:val="0"/>
          <w:numId w:val="168"/>
        </w:numPr>
        <w:spacing w:before="100" w:beforeAutospacing="1" w:after="100" w:afterAutospacing="1"/>
        <w:ind w:left="1080"/>
        <w:rPr>
          <w:rFonts w:ascii="Times New Roman" w:hAnsi="Times New Roman"/>
        </w:rPr>
      </w:pPr>
      <w:r w:rsidRPr="00A0343A">
        <w:rPr>
          <w:rFonts w:ascii="Times New Roman" w:hAnsi="Times New Roman"/>
        </w:rPr>
        <w:t xml:space="preserve">With regard to any non-publicly traded entity, a </w:t>
      </w:r>
      <w:r w:rsidRPr="00A0343A">
        <w:rPr>
          <w:rFonts w:ascii="Times New Roman" w:hAnsi="Times New Roman"/>
          <w:i/>
          <w:iCs/>
        </w:rPr>
        <w:t>significant financial interest</w:t>
      </w:r>
      <w:r w:rsidRPr="00A0343A">
        <w:rPr>
          <w:rFonts w:ascii="Times New Roman" w:hAnsi="Times New Roman"/>
        </w:rPr>
        <w:t xml:space="preserve">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p>
    <w:p w14:paraId="108C9C2F" w14:textId="63D51558" w:rsidR="008D4D89" w:rsidRPr="00A0343A" w:rsidRDefault="008D4D89" w:rsidP="00A61373">
      <w:pPr>
        <w:pStyle w:val="ListParagraph"/>
        <w:numPr>
          <w:ilvl w:val="0"/>
          <w:numId w:val="168"/>
        </w:numPr>
        <w:spacing w:before="100" w:beforeAutospacing="1" w:after="100" w:afterAutospacing="1"/>
        <w:ind w:left="1080"/>
        <w:rPr>
          <w:rFonts w:ascii="Times New Roman" w:hAnsi="Times New Roman"/>
        </w:rPr>
      </w:pPr>
      <w:r w:rsidRPr="00A0343A">
        <w:rPr>
          <w:rFonts w:ascii="Times New Roman" w:hAnsi="Times New Roman"/>
        </w:rPr>
        <w:t>Intellectual property rights and interests (e.g., patents, copyrights), upon receipt of income related to such rights and interests.</w:t>
      </w:r>
    </w:p>
    <w:p w14:paraId="1CEA30B5" w14:textId="77777777" w:rsidR="00A0343A" w:rsidRPr="00A0343A" w:rsidRDefault="00A0343A" w:rsidP="00A0343A">
      <w:pPr>
        <w:pStyle w:val="ListParagraph"/>
        <w:spacing w:before="100" w:beforeAutospacing="1" w:after="100" w:afterAutospacing="1"/>
        <w:ind w:hanging="270"/>
        <w:rPr>
          <w:rFonts w:ascii="Times New Roman" w:hAnsi="Times New Roman"/>
        </w:rPr>
      </w:pPr>
    </w:p>
    <w:p w14:paraId="7D50794F" w14:textId="48C37737" w:rsidR="008D4D89" w:rsidRPr="00A0343A" w:rsidRDefault="008D4D89" w:rsidP="00A61373">
      <w:pPr>
        <w:pStyle w:val="ListParagraph"/>
        <w:numPr>
          <w:ilvl w:val="0"/>
          <w:numId w:val="143"/>
        </w:numPr>
        <w:spacing w:before="100" w:beforeAutospacing="1" w:after="100" w:afterAutospacing="1"/>
        <w:rPr>
          <w:rFonts w:ascii="Times New Roman" w:hAnsi="Times New Roman"/>
        </w:rPr>
      </w:pPr>
      <w:r w:rsidRPr="00A0343A">
        <w:rPr>
          <w:rFonts w:ascii="Times New Roman" w:hAnsi="Times New Roman"/>
        </w:rPr>
        <w:t>Investigators must disclose the occurrence of any reimbursed or sponsored travel (</w:t>
      </w:r>
      <w:r w:rsidRPr="00A0343A">
        <w:rPr>
          <w:rFonts w:ascii="Times New Roman" w:hAnsi="Times New Roman"/>
          <w:i/>
          <w:iCs/>
        </w:rPr>
        <w:t>i.e.,</w:t>
      </w:r>
      <w:r w:rsidRPr="00A0343A">
        <w:rPr>
          <w:rFonts w:ascii="Times New Roman" w:hAnsi="Times New Roman"/>
        </w:rPr>
        <w:t xml:space="preserve"> that which is paid on behalf of the Investigator and not reimbursed to the Investigator so that the exact monetary value may not be readily available), related to their institutional responsibilities; provided, however, that this disclosure requirement does not apply to travel that is reimbursed or sponsored by a Federal, state, or local government agency, an Institution of higher education as defined at 20 U.S.C. 1001(a), an academic teaching hospital, a medical center, or a research institute that is affiliated with an Institution of higher education. NMHU’s COI policy will specify the details of this disclosure, which will include, at a minimum, the purpose of the trip, the identity of the sponsor/organizer, the destination, and the duration. In accordance with NMHU’s COI policy, the institutional official(s) will determine if further information is needed, including a determination or disclosure of monetary value, in order to determine whether the travel constitutes a COI with the PHS-funded research.</w:t>
      </w:r>
    </w:p>
    <w:p w14:paraId="134ABB6C" w14:textId="77777777" w:rsidR="008D4D89" w:rsidRPr="00A0343A" w:rsidRDefault="008D4D89" w:rsidP="00A0343A">
      <w:pPr>
        <w:spacing w:before="100" w:beforeAutospacing="1" w:after="100" w:afterAutospacing="1"/>
        <w:ind w:left="720"/>
        <w:rPr>
          <w:rFonts w:ascii="Times New Roman" w:hAnsi="Times New Roman"/>
        </w:rPr>
      </w:pPr>
      <w:r w:rsidRPr="00A0343A">
        <w:rPr>
          <w:rFonts w:ascii="Times New Roman" w:hAnsi="Times New Roman"/>
        </w:rPr>
        <w:t>As defined by the PHS and NSF (see</w:t>
      </w:r>
      <w:r w:rsidRPr="00A0343A">
        <w:rPr>
          <w:rFonts w:ascii="Times New Roman" w:hAnsi="Times New Roman"/>
        </w:rPr>
        <w:fldChar w:fldCharType="begin"/>
      </w:r>
      <w:r w:rsidRPr="00A0343A">
        <w:rPr>
          <w:rFonts w:ascii="Times New Roman" w:hAnsi="Times New Roman"/>
        </w:rPr>
        <w:instrText xml:space="preserve"> HYPERLINK "http://grants.nih.gov/grants/compliance/42_cfr_50_subpart_f.htm" \t "_blank" </w:instrText>
      </w:r>
      <w:r w:rsidRPr="00A0343A">
        <w:rPr>
          <w:rFonts w:ascii="Times New Roman" w:hAnsi="Times New Roman"/>
        </w:rPr>
        <w:fldChar w:fldCharType="separate"/>
      </w:r>
      <w:r w:rsidRPr="00A0343A">
        <w:rPr>
          <w:rFonts w:ascii="Times New Roman" w:hAnsi="Times New Roman"/>
          <w:color w:val="0000FF"/>
          <w:u w:val="single"/>
        </w:rPr>
        <w:t xml:space="preserve"> 42 CFR Part 50, Subpart F</w:t>
      </w:r>
      <w:r w:rsidRPr="00A0343A">
        <w:rPr>
          <w:rFonts w:ascii="Times New Roman" w:hAnsi="Times New Roman"/>
        </w:rPr>
        <w:fldChar w:fldCharType="end"/>
      </w:r>
      <w:r w:rsidRPr="00A0343A">
        <w:rPr>
          <w:rFonts w:ascii="Times New Roman" w:hAnsi="Times New Roman"/>
        </w:rPr>
        <w:t>), the term "significant financial interest" does not include:</w:t>
      </w:r>
    </w:p>
    <w:p w14:paraId="3504CB1E" w14:textId="77777777" w:rsidR="008D4D89" w:rsidRPr="00A0343A" w:rsidRDefault="008D4D89" w:rsidP="00A61373">
      <w:pPr>
        <w:widowControl/>
        <w:numPr>
          <w:ilvl w:val="1"/>
          <w:numId w:val="167"/>
        </w:numPr>
        <w:spacing w:before="100" w:beforeAutospacing="1" w:after="100" w:afterAutospacing="1"/>
        <w:ind w:left="1170" w:hanging="450"/>
        <w:rPr>
          <w:rFonts w:ascii="Times New Roman" w:hAnsi="Times New Roman"/>
        </w:rPr>
      </w:pPr>
      <w:r w:rsidRPr="00A0343A">
        <w:rPr>
          <w:rFonts w:ascii="Times New Roman" w:hAnsi="Times New Roman"/>
        </w:rPr>
        <w:t>Salary, royalties, or other remuneration from the applicant institution;</w:t>
      </w:r>
    </w:p>
    <w:p w14:paraId="13F1102C" w14:textId="77777777" w:rsidR="008D4D89" w:rsidRPr="00A0343A" w:rsidRDefault="008D4D89" w:rsidP="00A61373">
      <w:pPr>
        <w:widowControl/>
        <w:numPr>
          <w:ilvl w:val="1"/>
          <w:numId w:val="167"/>
        </w:numPr>
        <w:spacing w:before="100" w:beforeAutospacing="1" w:after="100" w:afterAutospacing="1"/>
        <w:ind w:left="1170" w:hanging="450"/>
        <w:rPr>
          <w:rFonts w:ascii="Times New Roman" w:hAnsi="Times New Roman"/>
        </w:rPr>
      </w:pPr>
      <w:r w:rsidRPr="00A0343A">
        <w:rPr>
          <w:rFonts w:ascii="Times New Roman" w:hAnsi="Times New Roman"/>
        </w:rPr>
        <w:t>Any ownership interests in the institution, if the institution is an applicant under the SBIR Program; </w:t>
      </w:r>
    </w:p>
    <w:p w14:paraId="22062C65" w14:textId="77777777" w:rsidR="008D4D89" w:rsidRPr="00A0343A" w:rsidRDefault="008D4D89" w:rsidP="00A61373">
      <w:pPr>
        <w:widowControl/>
        <w:numPr>
          <w:ilvl w:val="1"/>
          <w:numId w:val="167"/>
        </w:numPr>
        <w:spacing w:before="100" w:beforeAutospacing="1" w:after="100" w:afterAutospacing="1"/>
        <w:ind w:left="1170" w:hanging="450"/>
        <w:rPr>
          <w:rFonts w:ascii="Times New Roman" w:hAnsi="Times New Roman"/>
        </w:rPr>
      </w:pPr>
      <w:r w:rsidRPr="00A0343A">
        <w:rPr>
          <w:rFonts w:ascii="Times New Roman" w:hAnsi="Times New Roman"/>
        </w:rPr>
        <w:t>Income from seminars, lectures, or teaching engagements sponsored by public or nonprofit entities;</w:t>
      </w:r>
    </w:p>
    <w:p w14:paraId="61E1F24F" w14:textId="77777777" w:rsidR="008D4D89" w:rsidRPr="00A0343A" w:rsidRDefault="008D4D89" w:rsidP="00A61373">
      <w:pPr>
        <w:widowControl/>
        <w:numPr>
          <w:ilvl w:val="1"/>
          <w:numId w:val="167"/>
        </w:numPr>
        <w:spacing w:before="100" w:beforeAutospacing="1" w:after="100" w:afterAutospacing="1"/>
        <w:ind w:left="1170" w:hanging="450"/>
        <w:rPr>
          <w:rFonts w:ascii="Times New Roman" w:hAnsi="Times New Roman"/>
        </w:rPr>
      </w:pPr>
      <w:r w:rsidRPr="00A0343A">
        <w:rPr>
          <w:rFonts w:ascii="Times New Roman" w:hAnsi="Times New Roman"/>
        </w:rPr>
        <w:t>Income from service on advisory committees or review panels for public or nonprofit entities;    </w:t>
      </w:r>
    </w:p>
    <w:p w14:paraId="3419B5D0" w14:textId="588C9C5F" w:rsidR="008D4D89" w:rsidRPr="00A0343A" w:rsidRDefault="008D4D89" w:rsidP="00A61373">
      <w:pPr>
        <w:widowControl/>
        <w:numPr>
          <w:ilvl w:val="1"/>
          <w:numId w:val="167"/>
        </w:numPr>
        <w:spacing w:before="100" w:beforeAutospacing="1" w:after="100" w:afterAutospacing="1"/>
        <w:ind w:left="1170" w:hanging="450"/>
        <w:rPr>
          <w:rFonts w:ascii="Times New Roman" w:hAnsi="Times New Roman"/>
        </w:rPr>
      </w:pPr>
      <w:r w:rsidRPr="00A0343A">
        <w:rPr>
          <w:rFonts w:ascii="Times New Roman" w:hAnsi="Times New Roman"/>
        </w:rPr>
        <w:t>An equity interest that when aggregated for the Investigator and the Investigator's spouse and dependent children, meets both of the following tests: Does not exceed $10,000 in value as determined through reference to public prices or other reasonable measures of fair market  value, and does not represent more than a five percent ownership  inter</w:t>
      </w:r>
      <w:r w:rsidR="00A0343A">
        <w:rPr>
          <w:rFonts w:ascii="Times New Roman" w:hAnsi="Times New Roman"/>
        </w:rPr>
        <w:t>est in any single entity; or </w:t>
      </w:r>
    </w:p>
    <w:p w14:paraId="5960C2BB" w14:textId="77777777" w:rsidR="008D4D89" w:rsidRPr="00A0343A" w:rsidRDefault="008D4D89" w:rsidP="00A61373">
      <w:pPr>
        <w:widowControl/>
        <w:numPr>
          <w:ilvl w:val="1"/>
          <w:numId w:val="167"/>
        </w:numPr>
        <w:spacing w:before="100" w:beforeAutospacing="1" w:after="100" w:afterAutospacing="1"/>
        <w:ind w:left="1170" w:hanging="450"/>
        <w:rPr>
          <w:rFonts w:ascii="Times New Roman" w:hAnsi="Times New Roman"/>
        </w:rPr>
      </w:pPr>
      <w:r w:rsidRPr="00A0343A">
        <w:rPr>
          <w:rFonts w:ascii="Times New Roman" w:hAnsi="Times New Roman"/>
        </w:rPr>
        <w:t>Salary, royalties or other payments that when aggregated for the Investigator and the Investigator's spouse and dependent children over  the next twelve months, are not expected to exceed $10,000.</w:t>
      </w:r>
    </w:p>
    <w:p w14:paraId="701B556D" w14:textId="149BC05C" w:rsidR="008D4D89" w:rsidRPr="00B05242" w:rsidRDefault="008D4D89" w:rsidP="008D4D89">
      <w:pPr>
        <w:spacing w:before="100" w:beforeAutospacing="1" w:after="100" w:afterAutospacing="1"/>
        <w:rPr>
          <w:rFonts w:ascii="Times New Roman" w:hAnsi="Times New Roman"/>
        </w:rPr>
      </w:pPr>
      <w:r w:rsidRPr="00A0343A">
        <w:rPr>
          <w:rFonts w:ascii="Times New Roman" w:hAnsi="Times New Roman"/>
          <w:b/>
          <w:bCs/>
        </w:rPr>
        <w:t>9.3.3. Additional Certifications and Ongoing Reporting Requirements.</w:t>
      </w:r>
      <w:r w:rsidR="00BC3438" w:rsidRPr="00A0343A">
        <w:rPr>
          <w:rFonts w:ascii="Times New Roman" w:hAnsi="Times New Roman"/>
          <w:b/>
          <w:bCs/>
        </w:rPr>
        <w:t xml:space="preserve"> </w:t>
      </w:r>
      <w:r w:rsidRPr="00A0343A">
        <w:rPr>
          <w:rFonts w:ascii="Times New Roman" w:hAnsi="Times New Roman"/>
        </w:rPr>
        <w:t>O</w:t>
      </w:r>
      <w:r w:rsidRPr="00B05242">
        <w:rPr>
          <w:rFonts w:ascii="Times New Roman" w:hAnsi="Times New Roman"/>
        </w:rPr>
        <w:t>n an annual basis all faculty members must certify to their school/college deans their compliance with NMHU's policies related to conflict of interest and commitment. They must also disclose information about their (and their immediate family members', as described below) financial relationships with outside organizations that are sponsors of their teaching or research programs or are otherwise involved in current, proposed or pending financial relationships with the university that involve the faculty member. In addition, faculty must disclose to their school/college dean on an ad hoc basis current, proposed or pending situations that may raise questions of conflict of commitment or interest, as soon as such situations become known to the faculty member. In addition:</w:t>
      </w:r>
    </w:p>
    <w:p w14:paraId="63A91A1A" w14:textId="77777777" w:rsidR="008D4D89" w:rsidRPr="00B05242" w:rsidRDefault="008D4D89" w:rsidP="00A61373">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Investigators have an ongoing duty throughout the period of their research projects to update conflict of interest disclosures as new financial interest arise that would reasonably appear to affect their research projects. A conflict of interest disclosure expires one year after submission;</w:t>
      </w:r>
    </w:p>
    <w:p w14:paraId="695B39AD" w14:textId="77777777" w:rsidR="008D4D89" w:rsidRPr="00B05242" w:rsidRDefault="008D4D89" w:rsidP="00A61373">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If an updated disclosure is submitted prior to the expiration date due to a significant change in financial status, then the one year period would commence upon submission of the new disclosure. Investigators are responsible for tracking the expiration dates of their disclosures and for submitting updated disclosures; and</w:t>
      </w:r>
    </w:p>
    <w:p w14:paraId="6BC080B4" w14:textId="413D197C" w:rsidR="008D4D89" w:rsidRPr="00B05242" w:rsidRDefault="008D4D89" w:rsidP="00A61373">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 xml:space="preserve">COI disclosures are also required at the time of a grant renewal application, and the time of any protocol renewal or amendment. The forms must be submitted to the </w:t>
      </w:r>
      <w:r w:rsidR="00EC491C">
        <w:rPr>
          <w:rFonts w:ascii="Times New Roman" w:hAnsi="Times New Roman"/>
        </w:rPr>
        <w:t>Office of Research and Sponsored Projects</w:t>
      </w:r>
      <w:r w:rsidRPr="00B05242">
        <w:rPr>
          <w:rFonts w:ascii="Times New Roman" w:hAnsi="Times New Roman"/>
        </w:rPr>
        <w:t xml:space="preserve"> no later than 30 days prior to the expiration date.</w:t>
      </w:r>
    </w:p>
    <w:p w14:paraId="531677F2" w14:textId="77777777" w:rsidR="008D4D89" w:rsidRPr="00B05242" w:rsidRDefault="008D4D89" w:rsidP="00A61373">
      <w:pPr>
        <w:widowControl/>
        <w:numPr>
          <w:ilvl w:val="0"/>
          <w:numId w:val="118"/>
        </w:numPr>
        <w:spacing w:before="100" w:beforeAutospacing="1" w:after="100" w:afterAutospacing="1"/>
        <w:rPr>
          <w:rFonts w:ascii="Times New Roman" w:hAnsi="Times New Roman"/>
        </w:rPr>
      </w:pPr>
      <w:r w:rsidRPr="00B05242">
        <w:rPr>
          <w:rFonts w:ascii="Times New Roman" w:hAnsi="Times New Roman"/>
        </w:rPr>
        <w:t>On an annual basis all faculty members must certify to their school/college deans their compliance with NMHU's policies related to conflict of interest and commitment. They must also disclose information about their (and their immediate family members', as described below) financial relationships with outside organizations that are sponsors of their teaching or research programs or are otherwise involved in current, proposed or pending financial relationships with the university that involve the faculty member. In addition, faculty must disclose to their school/college dean on an ad hoc basis current, proposed or pending situations that may raise questions of conflict of commitment or interest, as soon as such situations become known to the faculty member. In addition:</w:t>
      </w:r>
    </w:p>
    <w:p w14:paraId="200450D0" w14:textId="164E9839"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9.3.4. Review Process</w:t>
      </w:r>
      <w:r w:rsidRPr="00B05242">
        <w:rPr>
          <w:rFonts w:ascii="Times New Roman" w:hAnsi="Times New Roman"/>
        </w:rPr>
        <w:t xml:space="preserve">.The Faculty Research Committee (FRC) is a peer review committee whose role and responsibility are detailed in </w:t>
      </w:r>
      <w:hyperlink w:anchor="1.5." w:history="1">
        <w:r w:rsidRPr="00F75884">
          <w:rPr>
            <w:rStyle w:val="Hyperlink"/>
            <w:rFonts w:ascii="Times New Roman" w:hAnsi="Times New Roman"/>
          </w:rPr>
          <w:t>Section 1.5.1</w:t>
        </w:r>
      </w:hyperlink>
      <w:r w:rsidRPr="00B05242">
        <w:rPr>
          <w:rFonts w:ascii="Times New Roman" w:hAnsi="Times New Roman"/>
        </w:rPr>
        <w:t xml:space="preserve"> of the handbook. The committee may establish a COI subcommittee to consider disclosures associated with all research projects on a case-by-case basis. The committee or subcommittee will conduct the review process in a manner that is intended to foster, not hinder research relationships at NMHU.</w:t>
      </w:r>
    </w:p>
    <w:p w14:paraId="609D037E"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The subcommittee must be composed of senior faculty representing the diverse disciplines and colleges on campus, a senior administration staff with responsibility for sponsored projects, as well as two outside community members. Committee meetings are conducted by the chair and require a quorum for formal actions. All COI Committee actions require the approval of a majority of a quorum.</w:t>
      </w:r>
    </w:p>
    <w:p w14:paraId="029BE101"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If the COI determines that the disclosed interest could directly and significantly affect the design, conduct or reporting of the funded research, it will propose a resolution strategy to manage the conflict. Provided below are examples of how a conflict might be managed as allowed under CFR 42, Part 50, Subpart F:</w:t>
      </w:r>
    </w:p>
    <w:p w14:paraId="311389E1"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Modification of the research protocol to mitigate or eliminate the conflict.</w:t>
      </w:r>
    </w:p>
    <w:p w14:paraId="559D3E27"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Monitoring of research by independent reviewers</w:t>
      </w:r>
    </w:p>
    <w:p w14:paraId="0C663E9B"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Public disclosure of the significant financial interest, publications and presentations;</w:t>
      </w:r>
    </w:p>
    <w:p w14:paraId="497C6B04"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Training about conflict of interest and commitment for involved student and personnel;</w:t>
      </w:r>
    </w:p>
    <w:p w14:paraId="452266D3"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Disqualification from participation in all or a portion of the research funded;    </w:t>
      </w:r>
    </w:p>
    <w:p w14:paraId="53CF757B"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Severance of the investigators’ relationship that create a conflict; and</w:t>
      </w:r>
    </w:p>
    <w:p w14:paraId="58DADECD" w14:textId="77777777" w:rsidR="008D4D89" w:rsidRPr="00B05242" w:rsidRDefault="008D4D89" w:rsidP="00A61373">
      <w:pPr>
        <w:widowControl/>
        <w:numPr>
          <w:ilvl w:val="0"/>
          <w:numId w:val="119"/>
        </w:numPr>
        <w:spacing w:before="100" w:beforeAutospacing="1" w:after="100" w:afterAutospacing="1"/>
        <w:rPr>
          <w:rFonts w:ascii="Times New Roman" w:hAnsi="Times New Roman"/>
        </w:rPr>
      </w:pPr>
      <w:r w:rsidRPr="00B05242">
        <w:rPr>
          <w:rFonts w:ascii="Times New Roman" w:hAnsi="Times New Roman"/>
        </w:rPr>
        <w:t>Exclusion of the investigator from participation in all or some part of the research activity.</w:t>
      </w:r>
    </w:p>
    <w:p w14:paraId="5FA2469F"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Where a conflict has been identified, the investigator must agree to and follow the management plan. As part of the continuing review process, the committee will perform ad hoc checks to ensure compliance with the directives laid out in the management plan. Where a monitor is assigned to a particular management plan, he or she is required to submit a written report in June and December of each year throughout the duration of the study to the committee for review.</w:t>
      </w:r>
    </w:p>
    <w:p w14:paraId="6F7C2E08"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In addition, if the failure of an Investigator to comply with the conflict of interest policy of NMHU has biased the design, conduct, or reporting of a PHS-funded research, the University will promptly notify the PHS Awarding Component of the corrective action taken or to be taken. The PHS Awarding Component will consider the situation and, as necessary, take appropriate action, or refer the matter to NMHU for further action, which may include directions to the University on how to maintain appropriate objectivity in the funded project.</w:t>
      </w:r>
    </w:p>
    <w:p w14:paraId="09FED4CE"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NMHU will respond to any HHS inquires into the University’s procedures and actions regarding conflicting financial interests in the PHS-funded research, including a requirement for submission of, or review on site, all records pertinent to compliance with this subpart. To the extent permitted by law, HHS will maintain the confidentiality of all records of financial interests. On the basis of its review of records and/or other information that may be available, the PHS Awarding Component may decide that a particular conflict of interest will bias the objectivity of the PHS-funded research to such an extent that further corrective action is needed or that the Institution has not managed, reduced, or eliminated the conflict of interest in accordance with CFR 42, Part 50, Subpart F, Sec 50.606. The PHS Awarding Component may determine that suspension of funding under 45 CFR 74.62 is necessary until the matter is resolved. Moreover, if the HHS determines that a PHS-funded project of clinical research whose purpose is to evaluate the safety or effectiveness of a drug, medical device, or treatment has been designed, conducted, or reported by an Investigator with a conflicting interest that was not disclosed or managed as required by this subpart, the Institution must require the Investigator(s)involved to disclose the conflicting interest in each public presentation of the results of the research.</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9.3.5. Appeal Process.</w:t>
      </w:r>
      <w:r w:rsidRPr="00B05242">
        <w:rPr>
          <w:rFonts w:ascii="Times New Roman" w:hAnsi="Times New Roman"/>
        </w:rPr>
        <w:t xml:space="preserve"> Should an investigator wish to appeal a decision made by the Faculty Research Committee, he or she may present the appeal to the VPAA who will consider the case in consultation with the Associate Vice President for Academic Affairs (See Section 9.7 for exceptions).</w:t>
      </w:r>
    </w:p>
    <w:p w14:paraId="1036ABE5" w14:textId="77777777" w:rsidR="008D4D89" w:rsidRPr="00B05242" w:rsidRDefault="008D4D89" w:rsidP="00BC3438">
      <w:pPr>
        <w:rPr>
          <w:rFonts w:ascii="Times New Roman" w:hAnsi="Times New Roman"/>
        </w:rPr>
      </w:pPr>
      <w:r w:rsidRPr="00B05242">
        <w:rPr>
          <w:rFonts w:ascii="Times New Roman" w:hAnsi="Times New Roman"/>
          <w:b/>
          <w:bCs/>
        </w:rPr>
        <w:t>9.3.6. Institution Responsibility on PHS Awards</w:t>
      </w:r>
      <w:r w:rsidRPr="00B05242">
        <w:rPr>
          <w:rFonts w:ascii="Times New Roman" w:hAnsi="Times New Roman"/>
        </w:rPr>
        <w:t xml:space="preserve">. Prior to the NMHU’s expenditure of any funds under a PHS award, the Office Research and Sponsored Projects will report to the PHS Awarding Component the existence of a conflicting interest (but not the nature of the interest or other details) found by the NMHU’s COI and assure that the interest has been managed, reduced or eliminated in accordance with this subpart and, for any interest that the University identifies as conflicting subsequent to the NMHU's initial report under the award. The report will be made and the conflicting interest managed, reduced, or eliminated, at least on an interim basis, within sixty days of that identification. NMHU will make information available, upon request, to the U.S. Department of Human Health Services (HHS) regarding all conflicting interests identified by the Institution and how those interests have been managed, reduced, or eliminated to protect the research from bias in compliance with </w:t>
      </w:r>
      <w:r w:rsidRPr="00B05242">
        <w:rPr>
          <w:rFonts w:ascii="Times New Roman" w:hAnsi="Times New Roman"/>
        </w:rPr>
        <w:fldChar w:fldCharType="begin"/>
      </w:r>
      <w:r w:rsidRPr="00B05242">
        <w:rPr>
          <w:rFonts w:ascii="Times New Roman" w:hAnsi="Times New Roman"/>
        </w:rPr>
        <w:instrText xml:space="preserve"> HYPERLINK "http://grants.nih.gov/grants/compliance/42_cfr_50_subpart_f.htm" \t "_blank" </w:instrText>
      </w:r>
      <w:r w:rsidRPr="00B05242">
        <w:rPr>
          <w:rFonts w:ascii="Times New Roman" w:hAnsi="Times New Roman"/>
        </w:rPr>
        <w:fldChar w:fldCharType="separate"/>
      </w:r>
      <w:r w:rsidRPr="00B05242">
        <w:rPr>
          <w:rFonts w:ascii="Times New Roman" w:hAnsi="Times New Roman"/>
          <w:color w:val="0000FF"/>
          <w:u w:val="single"/>
        </w:rPr>
        <w:t>45 CFR, Subpart 50</w:t>
      </w:r>
      <w:r w:rsidRPr="00B05242">
        <w:rPr>
          <w:rFonts w:ascii="Times New Roman" w:hAnsi="Times New Roman"/>
        </w:rPr>
        <w:fldChar w:fldCharType="end"/>
      </w:r>
      <w:r w:rsidRPr="00B05242">
        <w:rPr>
          <w:rFonts w:ascii="Times New Roman" w:hAnsi="Times New Roman"/>
        </w:rPr>
        <w:t>.</w:t>
      </w:r>
    </w:p>
    <w:p w14:paraId="207B2149" w14:textId="77777777" w:rsidR="00BC3438" w:rsidRPr="00B05242" w:rsidRDefault="00BC3438" w:rsidP="00BC3438">
      <w:pPr>
        <w:rPr>
          <w:rFonts w:ascii="Times New Roman" w:hAnsi="Times New Roman"/>
          <w:b/>
          <w:bCs/>
          <w:u w:val="single"/>
        </w:rPr>
      </w:pPr>
    </w:p>
    <w:p w14:paraId="2EB8B467" w14:textId="77777777" w:rsidR="00BC3438" w:rsidRPr="00B05242" w:rsidRDefault="00BC3438" w:rsidP="00BC3438">
      <w:pPr>
        <w:rPr>
          <w:rFonts w:ascii="Times New Roman" w:hAnsi="Times New Roman"/>
          <w:b/>
          <w:bCs/>
          <w:u w:val="single"/>
        </w:rPr>
      </w:pPr>
    </w:p>
    <w:p w14:paraId="4CD2DA24"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shd w:val="clear" w:color="auto" w:fill="DDD9C3" w:themeFill="background2" w:themeFillShade="E6"/>
        </w:rPr>
        <w:t>9.4. Additional Responsibilities of Faculty and Professional Staff</w:t>
      </w:r>
    </w:p>
    <w:p w14:paraId="48EB3463" w14:textId="77777777" w:rsidR="00CA70D9" w:rsidRDefault="00CA70D9" w:rsidP="00BC3438">
      <w:pPr>
        <w:rPr>
          <w:rFonts w:ascii="Times New Roman" w:hAnsi="Times New Roman"/>
        </w:rPr>
      </w:pPr>
    </w:p>
    <w:p w14:paraId="1C6D277E" w14:textId="5007739D" w:rsidR="008D4D89" w:rsidRPr="00B05242" w:rsidRDefault="008D4D89" w:rsidP="00BC3438">
      <w:pPr>
        <w:rPr>
          <w:rFonts w:ascii="Times New Roman" w:hAnsi="Times New Roman"/>
        </w:rPr>
      </w:pPr>
      <w:r w:rsidRPr="00B05242">
        <w:rPr>
          <w:rFonts w:ascii="Times New Roman" w:hAnsi="Times New Roman"/>
        </w:rPr>
        <w:t>Every faculty and professional staff member should consider themselves as persons in positions of trust and conduct themselves accordingly. As part of their responsibility, faculty and staff must be particularly aware of situations where a conflict between the private interests of a person and her or his official university position may exist. To implement this understanding, the following key policies are established.</w:t>
      </w:r>
      <w:r w:rsidRPr="00B05242">
        <w:rPr>
          <w:rFonts w:ascii="Times New Roman" w:hAnsi="Times New Roman"/>
        </w:rPr>
        <w:br/>
      </w:r>
      <w:r w:rsidRPr="00B05242">
        <w:rPr>
          <w:rFonts w:ascii="Times New Roman" w:hAnsi="Times New Roman"/>
        </w:rPr>
        <w:br/>
      </w:r>
      <w:r w:rsidRPr="00B05242">
        <w:rPr>
          <w:rFonts w:ascii="Times New Roman" w:hAnsi="Times New Roman"/>
          <w:b/>
        </w:rPr>
        <w:t>9.4.1.  Presence on Campus.</w:t>
      </w:r>
      <w:r w:rsidRPr="00B05242">
        <w:rPr>
          <w:rFonts w:ascii="Times New Roman" w:hAnsi="Times New Roman"/>
        </w:rPr>
        <w:t xml:space="preserve"> While on full-time active duty, faculty and professional staff are required to:</w:t>
      </w:r>
    </w:p>
    <w:p w14:paraId="2290C233" w14:textId="77777777" w:rsidR="008D4D89" w:rsidRPr="00B05242" w:rsidRDefault="008D4D89" w:rsidP="00A61373">
      <w:pPr>
        <w:widowControl/>
        <w:numPr>
          <w:ilvl w:val="0"/>
          <w:numId w:val="170"/>
        </w:numPr>
        <w:spacing w:before="100" w:beforeAutospacing="1" w:after="100" w:afterAutospacing="1"/>
        <w:rPr>
          <w:rFonts w:ascii="Times New Roman" w:hAnsi="Times New Roman"/>
        </w:rPr>
      </w:pPr>
      <w:r w:rsidRPr="00B05242">
        <w:rPr>
          <w:rFonts w:ascii="Times New Roman" w:hAnsi="Times New Roman"/>
        </w:rPr>
        <w:t>maintain a significant presence on campus or on affiliated locations each semester;</w:t>
      </w:r>
    </w:p>
    <w:p w14:paraId="2676E590" w14:textId="77777777" w:rsidR="008D4D89" w:rsidRPr="00B05242" w:rsidRDefault="008D4D89" w:rsidP="00A61373">
      <w:pPr>
        <w:widowControl/>
        <w:numPr>
          <w:ilvl w:val="0"/>
          <w:numId w:val="170"/>
        </w:numPr>
        <w:spacing w:before="100" w:beforeAutospacing="1" w:after="100" w:afterAutospacing="1"/>
        <w:rPr>
          <w:rFonts w:ascii="Times New Roman" w:hAnsi="Times New Roman"/>
        </w:rPr>
      </w:pPr>
      <w:r w:rsidRPr="00B05242">
        <w:rPr>
          <w:rFonts w:ascii="Times New Roman" w:hAnsi="Times New Roman"/>
        </w:rPr>
        <w:t>be accessible to students; and</w:t>
      </w:r>
    </w:p>
    <w:p w14:paraId="3A518048" w14:textId="77777777" w:rsidR="008D4D89" w:rsidRPr="00B05242" w:rsidRDefault="008D4D89" w:rsidP="00A61373">
      <w:pPr>
        <w:widowControl/>
        <w:numPr>
          <w:ilvl w:val="0"/>
          <w:numId w:val="170"/>
        </w:numPr>
        <w:spacing w:before="100" w:beforeAutospacing="1" w:after="100" w:afterAutospacing="1"/>
        <w:rPr>
          <w:rFonts w:ascii="Times New Roman" w:hAnsi="Times New Roman"/>
        </w:rPr>
      </w:pPr>
      <w:r w:rsidRPr="00B05242">
        <w:rPr>
          <w:rFonts w:ascii="Times New Roman" w:hAnsi="Times New Roman"/>
        </w:rPr>
        <w:t>be available to interact with university colleagues, unless the dean, department head, or VPAA has granted specific prior approval for extended or frequent absences from the university sites.</w:t>
      </w:r>
    </w:p>
    <w:p w14:paraId="63B3221F" w14:textId="49F03C87" w:rsidR="008D4D89" w:rsidRPr="00B05242" w:rsidRDefault="00BC3438" w:rsidP="008D4D89">
      <w:pPr>
        <w:rPr>
          <w:rFonts w:ascii="Times New Roman" w:hAnsi="Times New Roman"/>
        </w:rPr>
      </w:pPr>
      <w:r w:rsidRPr="00B05242">
        <w:rPr>
          <w:rFonts w:ascii="Times New Roman" w:hAnsi="Times New Roman"/>
          <w:b/>
        </w:rPr>
        <w:t>9.4.2. </w:t>
      </w:r>
      <w:r w:rsidR="008D4D89" w:rsidRPr="00B05242">
        <w:rPr>
          <w:rFonts w:ascii="Times New Roman" w:hAnsi="Times New Roman"/>
          <w:b/>
        </w:rPr>
        <w:t>Faculty and Staff Consulting and Professional Activities.</w:t>
      </w:r>
      <w:r w:rsidR="008D4D89" w:rsidRPr="00B05242">
        <w:rPr>
          <w:rFonts w:ascii="Times New Roman" w:hAnsi="Times New Roman"/>
          <w:b/>
        </w:rPr>
        <w:br/>
      </w:r>
      <w:r w:rsidR="008D4D89" w:rsidRPr="00B05242">
        <w:rPr>
          <w:rFonts w:ascii="Times New Roman" w:hAnsi="Times New Roman"/>
        </w:rPr>
        <w:t xml:space="preserve">Consulting (i.e., fee-for-service or equivalent relationship with a third party) is considered a privilege at the university. As such, the following policies shall be followed. </w:t>
      </w:r>
    </w:p>
    <w:p w14:paraId="6A30E28A" w14:textId="77777777" w:rsidR="008D4D89" w:rsidRPr="00B05242" w:rsidRDefault="008D4D89" w:rsidP="00BC3438">
      <w:pPr>
        <w:ind w:left="720"/>
        <w:rPr>
          <w:rFonts w:ascii="Times New Roman" w:hAnsi="Times New Roman"/>
        </w:rPr>
      </w:pPr>
    </w:p>
    <w:p w14:paraId="706FBBD2" w14:textId="77777777" w:rsidR="008D4D89" w:rsidRPr="00B05242" w:rsidRDefault="008D4D89" w:rsidP="00A61373">
      <w:pPr>
        <w:widowControl/>
        <w:numPr>
          <w:ilvl w:val="0"/>
          <w:numId w:val="120"/>
        </w:numPr>
        <w:rPr>
          <w:rFonts w:ascii="Times New Roman" w:hAnsi="Times New Roman"/>
        </w:rPr>
      </w:pPr>
      <w:r w:rsidRPr="00B05242">
        <w:rPr>
          <w:rFonts w:ascii="Times New Roman" w:hAnsi="Times New Roman"/>
          <w:u w:val="single"/>
        </w:rPr>
        <w:t>Code of Conduct.</w:t>
      </w:r>
      <w:r w:rsidRPr="00B05242">
        <w:rPr>
          <w:rFonts w:ascii="Times New Roman" w:hAnsi="Times New Roman"/>
        </w:rPr>
        <w:t xml:space="preserve"> Faculty and professional staff are permitted to consult under the following code of conduct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"http://its.nmhu.edu/includes/onlinedocs/display.html?quicklink=34" \t "_blank" </w:instrText>
      </w:r>
      <w:r w:rsidRPr="00B05242">
        <w:rPr>
          <w:rFonts w:ascii="Times New Roman" w:hAnsi="Times New Roman"/>
        </w:rPr>
        <w:fldChar w:fldCharType="separate"/>
      </w:r>
      <w:r w:rsidRPr="00B05242">
        <w:rPr>
          <w:rFonts w:ascii="Times New Roman" w:hAnsi="Times New Roman"/>
          <w:color w:val="0000FF"/>
          <w:u w:val="single"/>
        </w:rPr>
        <w:t>Policy 700, NMHU’s Personnel Policies and Procedures Manual, 1990, including:</w:t>
      </w:r>
      <w:r w:rsidRPr="00B05242">
        <w:rPr>
          <w:rFonts w:ascii="Times New Roman" w:hAnsi="Times New Roman"/>
        </w:rPr>
        <w:fldChar w:fldCharType="end"/>
      </w:r>
      <w:r w:rsidRPr="00B05242">
        <w:rPr>
          <w:rFonts w:ascii="Times New Roman" w:hAnsi="Times New Roman"/>
        </w:rPr>
        <w:t xml:space="preserve"> </w:t>
      </w:r>
    </w:p>
    <w:p w14:paraId="09855284"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All university employees are required to report, in writing, to the President any outside employment, research and consulting activities, controlling interest (greater than 20%) in a business; and any financial interest that an employee has reason to believe may affect the university.</w:t>
      </w:r>
    </w:p>
    <w:p w14:paraId="5ABB42BB"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All university employees shall disqualify themselves from any university proceedings that involve a business in which they have financial interest.</w:t>
      </w:r>
    </w:p>
    <w:p w14:paraId="5CFBE349"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university employee shall acquire a financial interest in a business at a time when he/she has a reason to believe that it will be directly affected by his/her official action.</w:t>
      </w:r>
    </w:p>
    <w:p w14:paraId="464B622D"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university employee shall use confidential information or university employment for their own or another’s private or personal gain.</w:t>
      </w:r>
    </w:p>
    <w:p w14:paraId="55023F73"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employee shall request or accept a gift or loan for him/herself or another 1) if it tends to influence him/her in the discharge or his/her official duties or 2) if he/she, within two years, has been involved in any official action directly affecting the donor or lender.</w:t>
      </w:r>
    </w:p>
    <w:p w14:paraId="5248F638"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employee shall purchase or influence the purchase or services, equipment, instruments, materials, or other items for the university or its programs from any firm in which the employee has an interest.</w:t>
      </w:r>
    </w:p>
    <w:p w14:paraId="541A9B35"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employee shall make unauthorized use of privileged information acquired in connection with the university’s activities.</w:t>
      </w:r>
    </w:p>
    <w:p w14:paraId="1BC12A6E"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employee shall permit transmission to a private firm, or make other use for personal gain, of university productions, research results, materials, records, or information that are not made generally available.</w:t>
      </w:r>
    </w:p>
    <w:p w14:paraId="5C858032"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No employee shall let an outside activity interfere with his/her primary obligation to the university. This does not mean that the employee may not enter into an outside consulting activity, but if he/she does, it must not be allowed to interfere with university assignments.</w:t>
      </w:r>
    </w:p>
    <w:p w14:paraId="0893EDE3"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The vice president’s or President’s designee are available to advise staff members on matters relating to possible conflicts of interest.</w:t>
      </w:r>
    </w:p>
    <w:p w14:paraId="2E19CA46"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The university recognizes that as a public institution it has an obligation to the citizens of the state and a legal mandate from the legislature of the state to disclose upon written and justified request the salary paid to any employee of the university.</w:t>
      </w:r>
    </w:p>
    <w:p w14:paraId="2E71AABC"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The university also recognizes its obligation to its employees not to disclose information maintained in the university or personnel files that is protected by the law.</w:t>
      </w:r>
    </w:p>
    <w:p w14:paraId="59AFB6D4" w14:textId="77777777" w:rsidR="008D4D89" w:rsidRPr="00B05242" w:rsidRDefault="008D4D89" w:rsidP="00A61373">
      <w:pPr>
        <w:widowControl/>
        <w:numPr>
          <w:ilvl w:val="1"/>
          <w:numId w:val="169"/>
        </w:numPr>
        <w:spacing w:before="100" w:beforeAutospacing="1" w:after="100" w:afterAutospacing="1"/>
        <w:ind w:left="1080" w:hanging="270"/>
        <w:rPr>
          <w:rFonts w:ascii="Times New Roman" w:hAnsi="Times New Roman"/>
        </w:rPr>
      </w:pPr>
      <w:r w:rsidRPr="00B05242">
        <w:rPr>
          <w:rFonts w:ascii="Times New Roman" w:hAnsi="Times New Roman"/>
        </w:rPr>
        <w:t>Employees may not be solicited, not solicit, any time during working hours.</w:t>
      </w:r>
    </w:p>
    <w:p w14:paraId="072DFA9D" w14:textId="344C1CAB" w:rsidR="008D4D89" w:rsidRDefault="008D4D89" w:rsidP="00A61373">
      <w:pPr>
        <w:widowControl/>
        <w:numPr>
          <w:ilvl w:val="1"/>
          <w:numId w:val="169"/>
        </w:numPr>
        <w:ind w:left="1080" w:hanging="270"/>
        <w:rPr>
          <w:rFonts w:ascii="Times New Roman" w:hAnsi="Times New Roman"/>
        </w:rPr>
      </w:pPr>
      <w:r w:rsidRPr="00B05242">
        <w:rPr>
          <w:rFonts w:ascii="Times New Roman" w:hAnsi="Times New Roman"/>
        </w:rPr>
        <w:t>For the purpose of this policy, solicitation includes electioneering of any kind. For further information related to general research policies and procedures for conducting research see Section 2 and 3 of the handbook. For information on research property see Section 5 of the handbook.</w:t>
      </w:r>
    </w:p>
    <w:p w14:paraId="02459874" w14:textId="77777777" w:rsidR="00CA70D9" w:rsidRPr="00B05242" w:rsidRDefault="00CA70D9" w:rsidP="00894523">
      <w:pPr>
        <w:widowControl/>
        <w:ind w:left="1440"/>
        <w:rPr>
          <w:rFonts w:ascii="Times New Roman" w:hAnsi="Times New Roman"/>
        </w:rPr>
      </w:pPr>
    </w:p>
    <w:p w14:paraId="09F41D73" w14:textId="77777777" w:rsidR="008D4D89" w:rsidRDefault="008D4D89" w:rsidP="00A61373">
      <w:pPr>
        <w:widowControl/>
        <w:numPr>
          <w:ilvl w:val="0"/>
          <w:numId w:val="120"/>
        </w:numPr>
        <w:rPr>
          <w:rFonts w:ascii="Times New Roman" w:hAnsi="Times New Roman"/>
        </w:rPr>
      </w:pPr>
      <w:r w:rsidRPr="00B05242">
        <w:rPr>
          <w:rFonts w:ascii="Times New Roman" w:hAnsi="Times New Roman"/>
          <w:u w:val="single"/>
        </w:rPr>
        <w:t>Time Restrictions.</w:t>
      </w:r>
      <w:r w:rsidRPr="00B05242">
        <w:rPr>
          <w:rFonts w:ascii="Times New Roman" w:hAnsi="Times New Roman"/>
        </w:rPr>
        <w:t xml:space="preserve"> According to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"http://its.nmhu.edu/includes/onlinedocs/display.html?quicklink=291" \t "_blank" </w:instrText>
      </w:r>
      <w:r w:rsidRPr="00B05242">
        <w:rPr>
          <w:rFonts w:ascii="Times New Roman" w:hAnsi="Times New Roman"/>
        </w:rPr>
        <w:fldChar w:fldCharType="separate"/>
      </w:r>
      <w:r w:rsidRPr="00B05242">
        <w:rPr>
          <w:rFonts w:ascii="Times New Roman" w:hAnsi="Times New Roman"/>
          <w:color w:val="0000FF"/>
          <w:u w:val="single"/>
        </w:rPr>
        <w:t>Faculty Senate Manual, Section 8</w:t>
      </w:r>
      <w:r w:rsidRPr="00B05242">
        <w:rPr>
          <w:rFonts w:ascii="Times New Roman" w:hAnsi="Times New Roman"/>
        </w:rPr>
        <w:fldChar w:fldCharType="end"/>
      </w:r>
      <w:r w:rsidRPr="00B05242">
        <w:rPr>
          <w:rFonts w:ascii="Times New Roman" w:hAnsi="Times New Roman"/>
        </w:rPr>
        <w:t>(PDF), the general guideline for time spent on professional consulting activities will be not more than the equivalent of one work day (eight hours) per five day week while classes are in session.</w:t>
      </w:r>
    </w:p>
    <w:p w14:paraId="18A71081" w14:textId="77777777" w:rsidR="00894523" w:rsidRPr="00B05242" w:rsidRDefault="00894523" w:rsidP="00894523">
      <w:pPr>
        <w:widowControl/>
        <w:ind w:left="720"/>
        <w:rPr>
          <w:rFonts w:ascii="Times New Roman" w:hAnsi="Times New Roman"/>
        </w:rPr>
      </w:pPr>
    </w:p>
    <w:p w14:paraId="66F4989F" w14:textId="77777777" w:rsidR="00BC3438" w:rsidRPr="00B05242" w:rsidRDefault="008D4D89" w:rsidP="008D4D89">
      <w:pPr>
        <w:rPr>
          <w:rFonts w:ascii="Times New Roman" w:hAnsi="Times New Roman"/>
        </w:rPr>
      </w:pPr>
      <w:r w:rsidRPr="00B05242">
        <w:rPr>
          <w:rFonts w:ascii="Times New Roman" w:hAnsi="Times New Roman"/>
        </w:rPr>
        <w:t xml:space="preserve">If a faculty member is awarded a grant through NMHU, release time may be give from her or his teaching duties. Faculty members participating in grant proposals should include provisions for release time in the proposal, if appropriate, to ensure reimbursement to the university, and to allow for faculty participation in that release time from normally assigned teaching duties. Where release time from teaching duties is not feasible, the faculty member may be provided an administrative overload supplemental contract. (For more detail see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"http://its.nmhu.edu/includes/onlinedocs/display.html?quicklink=facultyhandbook" \t "_blank" </w:instrText>
      </w:r>
      <w:r w:rsidRPr="00B05242">
        <w:rPr>
          <w:rFonts w:ascii="Times New Roman" w:hAnsi="Times New Roman"/>
        </w:rPr>
        <w:fldChar w:fldCharType="separate"/>
      </w:r>
      <w:r w:rsidRPr="00B05242">
        <w:rPr>
          <w:rFonts w:ascii="Times New Roman" w:hAnsi="Times New Roman"/>
          <w:color w:val="0000FF"/>
          <w:u w:val="single"/>
        </w:rPr>
        <w:t>Faculty Senate Handbook (PDF)</w:t>
      </w:r>
      <w:r w:rsidRPr="00B05242">
        <w:rPr>
          <w:rFonts w:ascii="Times New Roman" w:hAnsi="Times New Roman"/>
        </w:rPr>
        <w:fldChar w:fldCharType="end"/>
      </w:r>
      <w:r w:rsidRPr="00B05242">
        <w:rPr>
          <w:rFonts w:ascii="Times New Roman" w:hAnsi="Times New Roman"/>
        </w:rPr>
        <w:t>, Section VIII, I, #3. Work Under Fund Grant).</w:t>
      </w:r>
      <w:r w:rsidRPr="00B05242">
        <w:rPr>
          <w:rFonts w:ascii="Times New Roman" w:hAnsi="Times New Roman"/>
        </w:rPr>
        <w:br/>
      </w:r>
      <w:r w:rsidRPr="00B05242">
        <w:rPr>
          <w:rFonts w:ascii="Times New Roman" w:hAnsi="Times New Roman"/>
        </w:rPr>
        <w:br/>
      </w:r>
      <w:r w:rsidRPr="00B05242">
        <w:rPr>
          <w:rFonts w:ascii="Times New Roman" w:hAnsi="Times New Roman"/>
          <w:b/>
          <w:bCs/>
        </w:rPr>
        <w:t>9.4.3. Students.</w:t>
      </w:r>
      <w:r w:rsidRPr="00B05242">
        <w:rPr>
          <w:rFonts w:ascii="Times New Roman" w:hAnsi="Times New Roman"/>
        </w:rPr>
        <w:t xml:space="preserve"> Advising students must be independent of personal commercial interests and of influence from outside, non-university obligations. In addition, the work of students and others shall not be exploited in the course of a faculty or staff’s outside obligations. To this end, faculty and staff shall disclose their involvement with outside, non-university parties who could benefit from the work or ideas of the students or their colleagues.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9.4.4. Resources.</w:t>
      </w:r>
      <w:r w:rsidRPr="00B05242">
        <w:rPr>
          <w:rFonts w:ascii="Times New Roman" w:hAnsi="Times New Roman"/>
        </w:rPr>
        <w:t xml:space="preserve"> University resources (including, but not limited to, confidential information, equipment, facilities, or personnel) may not be used for personal use or for outside consulting except in purely incidental ways.</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9.4.5. Inventions.</w:t>
      </w:r>
      <w:r w:rsidRPr="00B05242">
        <w:rPr>
          <w:rFonts w:ascii="Times New Roman" w:hAnsi="Times New Roman"/>
        </w:rPr>
        <w:t xml:space="preserve"> Faculty and professional staff must disclose each year the creation or discovery of all potentially patentable inventions occurring during the course of their university activities or with more than incidental use of university resources (for more detail on inventions see Section 5 on Research Property). The report must receive a recommended approval from the dean and submitted to the Associate Vice President for Academic Affairs for final approval. </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9.4.6. Violations. </w:t>
      </w:r>
      <w:r w:rsidRPr="00B05242">
        <w:rPr>
          <w:rFonts w:ascii="Times New Roman" w:hAnsi="Times New Roman"/>
        </w:rPr>
        <w:t>Faculty and professional staff should report suspected violations of applicable policies related to conflict of interest as well as suspected violation of other regulations, including those applicable to government contracts and grant requirements. This reporting should be made initially through standard management channels, beginning with an immediate supervisor. Employees may go to a higher level of management to report suspected violations.</w:t>
      </w:r>
      <w:r w:rsidRPr="00B05242">
        <w:rPr>
          <w:rFonts w:ascii="Times New Roman" w:hAnsi="Times New Roman"/>
        </w:rPr>
        <w:br/>
        <w:t> </w:t>
      </w:r>
      <w:r w:rsidRPr="00B05242">
        <w:rPr>
          <w:rFonts w:ascii="Times New Roman" w:hAnsi="Times New Roman"/>
        </w:rPr>
        <w:br/>
        <w:t>In situations in which the objectivity of a faculty member could reasonably be questioned, the dean of a School/College may establish an independent oversight committee to take steps including (but not limited to) the following: to review the appropriateness of the proposed research to be conducted at NMHU, to oversee the conduct of the research, and to ensure open and timely dissemination of the research results. Such oversight committees will be required for all clinical trials raising questions of conflict of interest.</w:t>
      </w:r>
      <w:r w:rsidRPr="00B05242">
        <w:rPr>
          <w:rFonts w:ascii="Times New Roman" w:hAnsi="Times New Roman"/>
        </w:rPr>
        <w:br/>
      </w:r>
    </w:p>
    <w:p w14:paraId="0B3C5706" w14:textId="77777777" w:rsidR="00CA70D9" w:rsidRPr="00CA70D9" w:rsidRDefault="008D4D89" w:rsidP="00CA70D9">
      <w:pPr>
        <w:shd w:val="clear" w:color="auto" w:fill="DDD9C3" w:themeFill="background2" w:themeFillShade="E6"/>
        <w:rPr>
          <w:rFonts w:ascii="Times New Roman" w:hAnsi="Times New Roman"/>
        </w:rPr>
      </w:pPr>
      <w:bookmarkStart w:id="93" w:name="9.5."/>
      <w:bookmarkEnd w:id="93"/>
      <w:r w:rsidRPr="00CA70D9">
        <w:rPr>
          <w:rFonts w:ascii="Times New Roman" w:hAnsi="Times New Roman"/>
          <w:b/>
          <w:bCs/>
        </w:rPr>
        <w:t>9.5. Responsibility of Deans</w:t>
      </w:r>
    </w:p>
    <w:p w14:paraId="3DB80810" w14:textId="77777777" w:rsidR="00CA70D9" w:rsidRDefault="00CA70D9" w:rsidP="008D4D89">
      <w:pPr>
        <w:rPr>
          <w:rFonts w:ascii="Times New Roman" w:hAnsi="Times New Roman"/>
        </w:rPr>
      </w:pPr>
    </w:p>
    <w:p w14:paraId="751A7208" w14:textId="24E34418" w:rsidR="008D4D89" w:rsidRPr="00B05242" w:rsidRDefault="008D4D89" w:rsidP="008D4D89">
      <w:pPr>
        <w:rPr>
          <w:rFonts w:ascii="Times New Roman" w:hAnsi="Times New Roman"/>
        </w:rPr>
      </w:pPr>
      <w:r w:rsidRPr="00B05242">
        <w:rPr>
          <w:rFonts w:ascii="Times New Roman" w:hAnsi="Times New Roman"/>
        </w:rPr>
        <w:t>A summary of the specific policies for deans on procedures for handling issues related to conflict of interest is described in this section.</w:t>
      </w:r>
    </w:p>
    <w:p w14:paraId="12959206" w14:textId="1C3BA30D" w:rsidR="008D4D89" w:rsidRPr="00B05242" w:rsidRDefault="008D4D89" w:rsidP="00A61373">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Deans may review and file requested exceptions to the policy on conflict of interest to the </w:t>
      </w:r>
      <w:r w:rsidR="00EC491C">
        <w:rPr>
          <w:rFonts w:ascii="Times New Roman" w:hAnsi="Times New Roman"/>
        </w:rPr>
        <w:t>Office of Research and Sponsored Projects</w:t>
      </w:r>
      <w:r w:rsidRPr="00B05242">
        <w:rPr>
          <w:rFonts w:ascii="Times New Roman" w:hAnsi="Times New Roman"/>
        </w:rPr>
        <w:t>. The review process shall include participation from representatives of the school’s/college’s faculty and professional staff. </w:t>
      </w:r>
    </w:p>
    <w:p w14:paraId="0F0FA010" w14:textId="6EB596D9" w:rsidR="008D4D89" w:rsidRPr="00B05242" w:rsidRDefault="008D4D89" w:rsidP="00A61373">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Deans shall be responsible for disseminating and submitting their faculty and professional staff annual disclosure report to the </w:t>
      </w:r>
      <w:r w:rsidR="00EC491C">
        <w:rPr>
          <w:rFonts w:ascii="Times New Roman" w:hAnsi="Times New Roman"/>
        </w:rPr>
        <w:t>Office of Research and Sponsored Projects</w:t>
      </w:r>
      <w:r w:rsidRPr="00B05242">
        <w:rPr>
          <w:rFonts w:ascii="Times New Roman" w:hAnsi="Times New Roman"/>
        </w:rPr>
        <w:t>. </w:t>
      </w:r>
    </w:p>
    <w:p w14:paraId="657C3BE9" w14:textId="25CE25EC" w:rsidR="008D4D89" w:rsidRPr="00B05242" w:rsidRDefault="008D4D89" w:rsidP="00A61373">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 xml:space="preserve">Deans shall submit their own annual disclosures to the </w:t>
      </w:r>
      <w:r w:rsidR="00EC491C">
        <w:rPr>
          <w:rFonts w:ascii="Times New Roman" w:hAnsi="Times New Roman"/>
        </w:rPr>
        <w:t>Office of Research and Sponsored Projects</w:t>
      </w:r>
      <w:r w:rsidRPr="00B05242">
        <w:rPr>
          <w:rFonts w:ascii="Times New Roman" w:hAnsi="Times New Roman"/>
        </w:rPr>
        <w:t xml:space="preserve">. Unless the school/college has filed an alternative disclosure form, deans shall use the university’s form supplied by the </w:t>
      </w:r>
      <w:r w:rsidR="00EC491C">
        <w:rPr>
          <w:rFonts w:ascii="Times New Roman" w:hAnsi="Times New Roman"/>
        </w:rPr>
        <w:t>Office of Research and Sponsored Projects</w:t>
      </w:r>
      <w:r w:rsidRPr="00B05242">
        <w:rPr>
          <w:rFonts w:ascii="Times New Roman" w:hAnsi="Times New Roman"/>
        </w:rPr>
        <w:t>. </w:t>
      </w:r>
    </w:p>
    <w:p w14:paraId="6A133907" w14:textId="77777777" w:rsidR="008D4D89" w:rsidRPr="00B05242" w:rsidRDefault="008D4D89" w:rsidP="00A61373">
      <w:pPr>
        <w:widowControl/>
        <w:numPr>
          <w:ilvl w:val="0"/>
          <w:numId w:val="121"/>
        </w:numPr>
        <w:spacing w:before="100" w:beforeAutospacing="1" w:after="100" w:afterAutospacing="1"/>
        <w:rPr>
          <w:rFonts w:ascii="Times New Roman" w:hAnsi="Times New Roman"/>
        </w:rPr>
      </w:pPr>
      <w:r w:rsidRPr="00B05242">
        <w:rPr>
          <w:rFonts w:ascii="Times New Roman" w:hAnsi="Times New Roman"/>
        </w:rPr>
        <w:t>School/College deans shall establish procedures to ensure timely review of their faculty's annual and ad hoc disclosures of potential or apparent conflicts, and to ensure (in consultation with the Associate Vice President for Academic Affairs) the appropriate management of such conflicts. Such procedures may involve representatives from the school's faculty as part of a reviewing body. </w:t>
      </w:r>
    </w:p>
    <w:p w14:paraId="595B31C9" w14:textId="77777777" w:rsidR="00D32CEF" w:rsidRPr="00B05242" w:rsidRDefault="008D4D89" w:rsidP="00A61373">
      <w:pPr>
        <w:widowControl/>
        <w:numPr>
          <w:ilvl w:val="0"/>
          <w:numId w:val="121"/>
        </w:numPr>
        <w:rPr>
          <w:rFonts w:ascii="Times New Roman" w:hAnsi="Times New Roman"/>
        </w:rPr>
      </w:pPr>
      <w:r w:rsidRPr="00B05242">
        <w:rPr>
          <w:rFonts w:ascii="Times New Roman" w:hAnsi="Times New Roman"/>
        </w:rPr>
        <w:t>The VPAA shall approve each school dean's plans for implementing this policy, interpret policy provisions in consultation with school/college deans, and respond to faculty wishing to appeal their school/college deans' decisions.</w:t>
      </w:r>
    </w:p>
    <w:p w14:paraId="44298ABE" w14:textId="77777777" w:rsidR="005C24B4" w:rsidRDefault="005C24B4" w:rsidP="005C24B4">
      <w:pPr>
        <w:widowControl/>
        <w:rPr>
          <w:rFonts w:ascii="Times New Roman" w:hAnsi="Times New Roman"/>
          <w:b/>
          <w:u w:val="single"/>
        </w:rPr>
      </w:pPr>
    </w:p>
    <w:p w14:paraId="0EB6E73E" w14:textId="77777777" w:rsidR="00CA70D9" w:rsidRPr="00B05242" w:rsidRDefault="00CA70D9" w:rsidP="005C24B4">
      <w:pPr>
        <w:widowControl/>
        <w:rPr>
          <w:rFonts w:ascii="Times New Roman" w:hAnsi="Times New Roman"/>
          <w:b/>
          <w:u w:val="single"/>
        </w:rPr>
      </w:pPr>
    </w:p>
    <w:p w14:paraId="266F31DE" w14:textId="77777777" w:rsidR="00CA70D9" w:rsidRPr="00CA70D9" w:rsidRDefault="008D4D89" w:rsidP="00CA70D9">
      <w:pPr>
        <w:widowControl/>
        <w:shd w:val="clear" w:color="auto" w:fill="DDD9C3" w:themeFill="background2" w:themeFillShade="E6"/>
        <w:rPr>
          <w:rFonts w:ascii="Times New Roman" w:hAnsi="Times New Roman"/>
        </w:rPr>
      </w:pPr>
      <w:r w:rsidRPr="00CA70D9">
        <w:rPr>
          <w:rFonts w:ascii="Times New Roman" w:hAnsi="Times New Roman"/>
          <w:b/>
        </w:rPr>
        <w:t>9.6. Prohibited Activities and Exceptions</w:t>
      </w:r>
    </w:p>
    <w:p w14:paraId="26C92C58" w14:textId="77777777" w:rsidR="00CA70D9" w:rsidRDefault="00CA70D9" w:rsidP="005C24B4">
      <w:pPr>
        <w:widowControl/>
        <w:rPr>
          <w:rFonts w:ascii="Times New Roman" w:hAnsi="Times New Roman"/>
          <w:u w:val="single"/>
        </w:rPr>
      </w:pPr>
    </w:p>
    <w:p w14:paraId="7014D1FD" w14:textId="12D8EB57" w:rsidR="005C24B4" w:rsidRPr="00B05242" w:rsidRDefault="008D4D89" w:rsidP="005C24B4">
      <w:pPr>
        <w:widowControl/>
        <w:rPr>
          <w:rFonts w:ascii="Times New Roman" w:hAnsi="Times New Roman"/>
        </w:rPr>
      </w:pPr>
      <w:r w:rsidRPr="00B05242">
        <w:rPr>
          <w:rFonts w:ascii="Times New Roman" w:hAnsi="Times New Roman"/>
        </w:rPr>
        <w:t>The following prohibited actions are listed to further clarify the boundaries of conflict of interest to faculty and professional staff.</w:t>
      </w:r>
      <w:r w:rsidRPr="00B05242">
        <w:rPr>
          <w:rFonts w:ascii="Times New Roman" w:hAnsi="Times New Roman"/>
        </w:rPr>
        <w:br/>
        <w:t> </w:t>
      </w:r>
      <w:r w:rsidRPr="00B05242">
        <w:rPr>
          <w:rFonts w:ascii="Times New Roman" w:hAnsi="Times New Roman"/>
        </w:rPr>
        <w:br/>
      </w:r>
      <w:r w:rsidRPr="00B05242">
        <w:rPr>
          <w:rFonts w:ascii="Times New Roman" w:hAnsi="Times New Roman"/>
          <w:b/>
        </w:rPr>
        <w:t>9.6.1. Negotiations.</w:t>
      </w:r>
      <w:r w:rsidRPr="00B05242">
        <w:rPr>
          <w:rFonts w:ascii="Times New Roman" w:hAnsi="Times New Roman"/>
        </w:rPr>
        <w:t xml:space="preserve"> Participation in negotiating or giving final approval to agreements between the university and other entities in which the individual or an immediate family member has a significant financial relationship or with which the individual or an immediate family member has an employment or consulting arrangement and is prohibited by the university.</w:t>
      </w:r>
      <w:r w:rsidRPr="00B05242">
        <w:rPr>
          <w:rFonts w:ascii="Times New Roman" w:hAnsi="Times New Roman"/>
        </w:rPr>
        <w:br/>
        <w:t> </w:t>
      </w:r>
      <w:r w:rsidRPr="00B05242">
        <w:rPr>
          <w:rFonts w:ascii="Times New Roman" w:hAnsi="Times New Roman"/>
        </w:rPr>
        <w:br/>
      </w:r>
      <w:r w:rsidRPr="00B05242">
        <w:rPr>
          <w:rFonts w:ascii="Times New Roman" w:hAnsi="Times New Roman"/>
          <w:b/>
        </w:rPr>
        <w:t>9.6.2. Business Relations</w:t>
      </w:r>
      <w:r w:rsidRPr="00B05242">
        <w:rPr>
          <w:rFonts w:ascii="Times New Roman" w:hAnsi="Times New Roman"/>
        </w:rPr>
        <w:t>. Acceptance of employment, an official relationship, or a consulting arrangement with another entity which has business relations with the university is prohibited.</w:t>
      </w:r>
      <w:r w:rsidRPr="00B05242">
        <w:rPr>
          <w:rFonts w:ascii="Times New Roman" w:hAnsi="Times New Roman"/>
        </w:rPr>
        <w:br/>
        <w:t> </w:t>
      </w:r>
      <w:r w:rsidRPr="00B05242">
        <w:rPr>
          <w:rFonts w:ascii="Times New Roman" w:hAnsi="Times New Roman"/>
        </w:rPr>
        <w:br/>
      </w:r>
      <w:r w:rsidRPr="00B05242">
        <w:rPr>
          <w:rFonts w:ascii="Times New Roman" w:hAnsi="Times New Roman"/>
          <w:b/>
        </w:rPr>
        <w:t>9.6.3. Inordinate Consulting</w:t>
      </w:r>
      <w:r w:rsidRPr="00B05242">
        <w:rPr>
          <w:rFonts w:ascii="Times New Roman" w:hAnsi="Times New Roman"/>
        </w:rPr>
        <w:t>. Acceptance of outside consulting if full-time obligations to the university are not met is prohibited.</w:t>
      </w:r>
      <w:r w:rsidRPr="00B05242">
        <w:rPr>
          <w:rFonts w:ascii="Times New Roman" w:hAnsi="Times New Roman"/>
        </w:rPr>
        <w:br/>
      </w:r>
      <w:r w:rsidRPr="00B05242">
        <w:rPr>
          <w:rFonts w:ascii="Times New Roman" w:hAnsi="Times New Roman"/>
          <w:b/>
        </w:rPr>
        <w:t> </w:t>
      </w:r>
      <w:r w:rsidRPr="00B05242">
        <w:rPr>
          <w:rFonts w:ascii="Times New Roman" w:hAnsi="Times New Roman"/>
          <w:b/>
        </w:rPr>
        <w:br/>
        <w:t xml:space="preserve">9.6.4. Gratuities and Special Favors. </w:t>
      </w:r>
      <w:r w:rsidRPr="00B05242">
        <w:rPr>
          <w:rFonts w:ascii="Times New Roman" w:hAnsi="Times New Roman"/>
        </w:rPr>
        <w:t>Acceptance of gifts, other gratuities, or special favors from entities (e.g., private organizations) with which the university does or may conduct business is prohibited.</w:t>
      </w:r>
      <w:r w:rsidRPr="00B05242">
        <w:rPr>
          <w:rFonts w:ascii="Times New Roman" w:hAnsi="Times New Roman"/>
        </w:rPr>
        <w:br/>
        <w:t> </w:t>
      </w:r>
      <w:r w:rsidRPr="00B05242">
        <w:rPr>
          <w:rFonts w:ascii="Times New Roman" w:hAnsi="Times New Roman"/>
        </w:rPr>
        <w:br/>
      </w:r>
      <w:r w:rsidRPr="00B05242">
        <w:rPr>
          <w:rFonts w:ascii="Times New Roman" w:hAnsi="Times New Roman"/>
          <w:b/>
        </w:rPr>
        <w:t>9.6.5. Outside Commitment</w:t>
      </w:r>
      <w:r w:rsidRPr="00B05242">
        <w:rPr>
          <w:rFonts w:ascii="Times New Roman" w:hAnsi="Times New Roman"/>
        </w:rPr>
        <w:t>. Acceptance of non-university employment, consulting, public service, or pro bono work which can result in conflict regarding allocation of time and energies is prohibited. In addition, full-time faculty and professional staff must not have a significant outside management responsibility (including supervision of the work of others and/or day-to-day responsibility for operating decisions) nor act as a principal investigator on sponsored projects outside the University. This policy is not intended to limit faculty or staff from participating in multi-site training or research programs, nor does it apply to circumstances in which a faculty member’s research requires access to facilities not available at the University. However, in such cases, faculty and professional staff shall establish clear boundaries that separate the University and outside obligations so as to avoid questions about the appropriate use of resources and attributions of their work.</w:t>
      </w:r>
      <w:r w:rsidRPr="00B05242">
        <w:rPr>
          <w:rFonts w:ascii="Times New Roman" w:hAnsi="Times New Roman"/>
        </w:rPr>
        <w:br/>
        <w:t> </w:t>
      </w:r>
      <w:r w:rsidRPr="00B05242">
        <w:rPr>
          <w:rFonts w:ascii="Times New Roman" w:hAnsi="Times New Roman"/>
        </w:rPr>
        <w:br/>
      </w:r>
      <w:r w:rsidRPr="00B05242">
        <w:rPr>
          <w:rFonts w:ascii="Times New Roman" w:hAnsi="Times New Roman"/>
          <w:b/>
        </w:rPr>
        <w:t>9.6.6. Personal Gain</w:t>
      </w:r>
      <w:r w:rsidRPr="00B05242">
        <w:rPr>
          <w:rFonts w:ascii="Times New Roman" w:hAnsi="Times New Roman"/>
        </w:rPr>
        <w:t>. Providing non-university employees or outside entities with university supported materials, property records or information, work products or results is prohibited.</w:t>
      </w:r>
      <w:r w:rsidRPr="00B05242">
        <w:rPr>
          <w:rFonts w:ascii="Times New Roman" w:hAnsi="Times New Roman"/>
        </w:rPr>
        <w:br/>
        <w:t> </w:t>
      </w:r>
      <w:r w:rsidRPr="00B05242">
        <w:rPr>
          <w:rFonts w:ascii="Times New Roman" w:hAnsi="Times New Roman"/>
        </w:rPr>
        <w:br/>
      </w:r>
      <w:r w:rsidRPr="00B05242">
        <w:rPr>
          <w:rFonts w:ascii="Times New Roman" w:hAnsi="Times New Roman"/>
          <w:b/>
        </w:rPr>
        <w:t>9.6.7. Privileged Information</w:t>
      </w:r>
      <w:r w:rsidRPr="00B05242">
        <w:rPr>
          <w:rFonts w:ascii="Times New Roman" w:hAnsi="Times New Roman"/>
        </w:rPr>
        <w:t>. Agreement to use privileged information for personal gain without authorization from the university is prohibited. Privileged information includes, but is not limited to use of medical, personnel, or security records; anticipated materials requirements or price actions; knowledge of new sites for university supported operations; knowledge of forthcoming programs or of selections of contractors or subcontractors in advance of official announcements.</w:t>
      </w:r>
      <w:r w:rsidRPr="00B05242">
        <w:rPr>
          <w:rFonts w:ascii="Times New Roman" w:hAnsi="Times New Roman"/>
        </w:rPr>
        <w:br/>
        <w:t> </w:t>
      </w:r>
      <w:r w:rsidRPr="00B05242">
        <w:rPr>
          <w:rFonts w:ascii="Times New Roman" w:hAnsi="Times New Roman"/>
        </w:rPr>
        <w:br/>
      </w:r>
      <w:r w:rsidRPr="00B05242">
        <w:rPr>
          <w:rFonts w:ascii="Times New Roman" w:hAnsi="Times New Roman"/>
          <w:b/>
        </w:rPr>
        <w:t xml:space="preserve">9.6.8. University Resources. </w:t>
      </w:r>
      <w:r w:rsidRPr="00B05242">
        <w:rPr>
          <w:rFonts w:ascii="Times New Roman" w:hAnsi="Times New Roman"/>
        </w:rPr>
        <w:t>Use of university resources, including confidential information, equipment, facilities, or personnel except in purely incidental ways, except for performance of the individual’s university employment is prohibited.</w:t>
      </w:r>
      <w:r w:rsidRPr="00B05242">
        <w:rPr>
          <w:rFonts w:ascii="Times New Roman" w:hAnsi="Times New Roman"/>
        </w:rPr>
        <w:br/>
        <w:t> </w:t>
      </w:r>
    </w:p>
    <w:p w14:paraId="6F8FA5F0" w14:textId="638C72EE" w:rsidR="005C24B4" w:rsidRPr="00B05242" w:rsidRDefault="008D4D89" w:rsidP="005C24B4">
      <w:pPr>
        <w:widowControl/>
        <w:rPr>
          <w:rFonts w:ascii="Times New Roman" w:hAnsi="Times New Roman"/>
        </w:rPr>
        <w:sectPr w:rsidR="005C24B4" w:rsidRPr="00B05242" w:rsidSect="002661C7">
          <w:pgSz w:w="12240" w:h="15840"/>
          <w:pgMar w:top="1440" w:right="1800" w:bottom="1440" w:left="1800" w:header="720" w:footer="720" w:gutter="0"/>
          <w:cols w:space="720"/>
          <w:docGrid w:linePitch="360"/>
        </w:sectPr>
      </w:pPr>
      <w:r w:rsidRPr="00B05242">
        <w:rPr>
          <w:rFonts w:ascii="Times New Roman" w:hAnsi="Times New Roman"/>
        </w:rPr>
        <w:br/>
      </w:r>
      <w:bookmarkStart w:id="94" w:name="9.7."/>
      <w:bookmarkEnd w:id="94"/>
      <w:r w:rsidRPr="00B05242">
        <w:rPr>
          <w:rFonts w:ascii="Times New Roman" w:hAnsi="Times New Roman"/>
          <w:b/>
          <w:u w:val="single"/>
        </w:rPr>
        <w:t>9.7. Procedures for Submitting Exceptions</w:t>
      </w:r>
      <w:r w:rsidRPr="00B05242">
        <w:rPr>
          <w:rFonts w:ascii="Times New Roman" w:hAnsi="Times New Roman"/>
        </w:rPr>
        <w:br/>
        <w:t>If a faculty or staff member is in a situation of potentially violating any polices related to conflict of interest, he or she should make a full, detailed disclosure in writing of the conflict and a justification for an exception. This disclosure shall be submitted to the dean or department head and the Research Committee for a review and recommended approval. Final approval rests with the Associate Vice President for Academic Affairs.</w:t>
      </w:r>
      <w:r w:rsidRPr="00B05242">
        <w:rPr>
          <w:rFonts w:ascii="Times New Roman" w:hAnsi="Times New Roman"/>
        </w:rPr>
        <w:br/>
        <w:t> </w:t>
      </w:r>
      <w:r w:rsidRPr="00B05242">
        <w:rPr>
          <w:rFonts w:ascii="Times New Roman" w:hAnsi="Times New Roman"/>
        </w:rPr>
        <w:br/>
        <w:t xml:space="preserve">Faculty and staff may appeal a decision made by the school/college to the </w:t>
      </w:r>
      <w:r w:rsidR="00EC491C">
        <w:rPr>
          <w:rFonts w:ascii="Times New Roman" w:hAnsi="Times New Roman"/>
        </w:rPr>
        <w:t>Office of Research and Sponsored Projects</w:t>
      </w:r>
      <w:r w:rsidRPr="00B05242">
        <w:rPr>
          <w:rFonts w:ascii="Times New Roman" w:hAnsi="Times New Roman"/>
        </w:rPr>
        <w:t xml:space="preserve">. An appeal of the decision by the </w:t>
      </w:r>
      <w:r w:rsidR="00EC491C">
        <w:rPr>
          <w:rFonts w:ascii="Times New Roman" w:hAnsi="Times New Roman"/>
        </w:rPr>
        <w:t>Office of Research and Sponsored Projects</w:t>
      </w:r>
      <w:r w:rsidRPr="00B05242">
        <w:rPr>
          <w:rFonts w:ascii="Times New Roman" w:hAnsi="Times New Roman"/>
        </w:rPr>
        <w:t xml:space="preserve"> may be made to the President of the University.</w:t>
      </w:r>
    </w:p>
    <w:p w14:paraId="1C094C1B" w14:textId="77777777" w:rsidR="008D4D89" w:rsidRDefault="008D4D89" w:rsidP="00CA70D9">
      <w:pPr>
        <w:pStyle w:val="Heading3"/>
        <w:jc w:val="center"/>
        <w:rPr>
          <w:rFonts w:ascii="Times New Roman" w:eastAsia="Times New Roman" w:hAnsi="Times New Roman" w:cs="Times New Roman"/>
          <w:color w:val="auto"/>
          <w:sz w:val="32"/>
          <w:szCs w:val="32"/>
        </w:rPr>
      </w:pPr>
      <w:bookmarkStart w:id="95" w:name="_Section_10:_Non-Faculty"/>
      <w:bookmarkStart w:id="96" w:name="_Section_10:_Non-Faculty_1"/>
      <w:bookmarkEnd w:id="95"/>
      <w:bookmarkEnd w:id="96"/>
      <w:r w:rsidRPr="00CA70D9">
        <w:rPr>
          <w:rFonts w:ascii="Times New Roman" w:eastAsia="Times New Roman" w:hAnsi="Times New Roman" w:cs="Times New Roman"/>
          <w:color w:val="auto"/>
          <w:sz w:val="32"/>
          <w:szCs w:val="32"/>
        </w:rPr>
        <w:t>Section 10: Non-Faculty Research Appointments</w:t>
      </w:r>
    </w:p>
    <w:p w14:paraId="14C630DC" w14:textId="77777777" w:rsidR="00CA70D9" w:rsidRPr="00CA70D9" w:rsidRDefault="00CA70D9" w:rsidP="00CA70D9"/>
    <w:p w14:paraId="2BB95C1D" w14:textId="77777777" w:rsidR="008D4D89" w:rsidRDefault="008D4D89" w:rsidP="00CA70D9">
      <w:pPr>
        <w:pStyle w:val="Heading3"/>
        <w:spacing w:before="0"/>
        <w:rPr>
          <w:rFonts w:ascii="Times New Roman" w:eastAsia="Times New Roman" w:hAnsi="Times New Roman" w:cs="Times New Roman"/>
          <w:b w:val="0"/>
          <w:color w:val="auto"/>
          <w:szCs w:val="24"/>
        </w:rPr>
      </w:pPr>
      <w:r w:rsidRPr="00B05242">
        <w:rPr>
          <w:rFonts w:ascii="Times New Roman" w:eastAsia="Times New Roman" w:hAnsi="Times New Roman" w:cs="Times New Roman"/>
          <w:b w:val="0"/>
          <w:color w:val="auto"/>
          <w:szCs w:val="24"/>
        </w:rPr>
        <w:t>The policies and procedures on the appointment of non-faculty research appointments apply to all schools/college, departments, and independent centers or institutes. The intent of these policies and procedures is to simplify the appointment and hiring process of postdoctoral fellows, visiting researchers or scholars and consultants.</w:t>
      </w:r>
    </w:p>
    <w:p w14:paraId="124D2F1B" w14:textId="77777777" w:rsidR="00CA70D9" w:rsidRDefault="00CA70D9" w:rsidP="00CA70D9"/>
    <w:p w14:paraId="3614E7B7" w14:textId="77777777" w:rsidR="00CA70D9" w:rsidRPr="00CA70D9" w:rsidRDefault="00CA70D9" w:rsidP="00CA70D9"/>
    <w:p w14:paraId="58473DEA"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10.1. Postdoctoral Fellows</w:t>
      </w:r>
    </w:p>
    <w:p w14:paraId="5B0A2734" w14:textId="77777777" w:rsidR="00CA70D9" w:rsidRDefault="00CA70D9" w:rsidP="00CA70D9">
      <w:pPr>
        <w:rPr>
          <w:rFonts w:ascii="Times New Roman" w:hAnsi="Times New Roman"/>
          <w:b/>
          <w:bCs/>
        </w:rPr>
      </w:pPr>
    </w:p>
    <w:p w14:paraId="010F86C7" w14:textId="401F1725" w:rsidR="008D4D89" w:rsidRPr="00B05242" w:rsidRDefault="008D4D89" w:rsidP="00CA70D9">
      <w:pPr>
        <w:rPr>
          <w:rFonts w:ascii="Times New Roman" w:hAnsi="Times New Roman"/>
        </w:rPr>
      </w:pPr>
      <w:r w:rsidRPr="00B05242">
        <w:rPr>
          <w:rFonts w:ascii="Times New Roman" w:hAnsi="Times New Roman"/>
          <w:b/>
          <w:bCs/>
        </w:rPr>
        <w:t xml:space="preserve">10.1.1. Definition of Postdoctoral Fellows. </w:t>
      </w:r>
      <w:r w:rsidRPr="00B05242">
        <w:rPr>
          <w:rFonts w:ascii="Times New Roman" w:hAnsi="Times New Roman"/>
        </w:rPr>
        <w:t>Postdoctoral fellows are individuals in residence at NMHU for a limited period of time to pursue advanced training under the mentorship of a faculty supervisor. Individuals appointed to this position must have earned a Ph.D. or terminal degree within the last three years. Exceptions to the length of time beyond the doctorate may be approved in cases of scholars who have been out of the field due to health or family responsibilities.</w:t>
      </w:r>
      <w:r w:rsidRPr="00B05242">
        <w:rPr>
          <w:rFonts w:ascii="Times New Roman" w:hAnsi="Times New Roman"/>
        </w:rPr>
        <w:br/>
        <w:t> </w:t>
      </w:r>
      <w:r w:rsidRPr="00B05242">
        <w:rPr>
          <w:rFonts w:ascii="Times New Roman" w:hAnsi="Times New Roman"/>
        </w:rPr>
        <w:br/>
        <w:t xml:space="preserve">While not considered university employees, postdoctoral fellows typically receive a cost-of-living subsidy from single or multiple external funding sources while in residence. Appointments are normally at 100 percent time and based on fixed terms up to a maximum of three years. Requests for short extensions to complete specific research or training must be approved by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rPr>
        <w:t>10.1.2. Appointment Process</w:t>
      </w:r>
      <w:r w:rsidRPr="00B05242">
        <w:rPr>
          <w:rFonts w:ascii="Times New Roman" w:hAnsi="Times New Roman"/>
        </w:rPr>
        <w:t>. Application to the postdoctoral position is made directly to the department or school/college in which the scholar is seeking appointment. The following procedures shall be followed in approving a postdoctoral fellow.</w:t>
      </w:r>
    </w:p>
    <w:p w14:paraId="4BB22349" w14:textId="77777777" w:rsidR="008D4D89" w:rsidRPr="00B05242" w:rsidRDefault="008D4D89" w:rsidP="00A61373">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Faculty members are expected to respond to all correspondence regarding potential postdoctoral positions and in each instance, determine whether there is sufficient laboratory or office space and other resources needed to support the scholar.</w:t>
      </w:r>
    </w:p>
    <w:p w14:paraId="0C007AB2" w14:textId="77777777" w:rsidR="008D4D89" w:rsidRPr="00B05242" w:rsidRDefault="008D4D89" w:rsidP="00A61373">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 xml:space="preserve">Faculty sponsors or deans are responsible for sending a letter of invitation to each fellow accepted to a postdoctoral position with the following information: </w:t>
      </w:r>
    </w:p>
    <w:p w14:paraId="096FAF12" w14:textId="77777777" w:rsidR="008D4D89" w:rsidRPr="00B05242" w:rsidRDefault="008D4D89" w:rsidP="00A61373">
      <w:pPr>
        <w:widowControl/>
        <w:numPr>
          <w:ilvl w:val="1"/>
          <w:numId w:val="122"/>
        </w:numPr>
        <w:spacing w:before="100" w:beforeAutospacing="1" w:after="100" w:afterAutospacing="1"/>
        <w:rPr>
          <w:rFonts w:ascii="Times New Roman" w:hAnsi="Times New Roman"/>
        </w:rPr>
      </w:pPr>
      <w:r w:rsidRPr="00B05242">
        <w:rPr>
          <w:rFonts w:ascii="Times New Roman" w:hAnsi="Times New Roman"/>
        </w:rPr>
        <w:t>name of the faculty supervisor;</w:t>
      </w:r>
    </w:p>
    <w:p w14:paraId="1C9C060E" w14:textId="77777777" w:rsidR="008D4D89" w:rsidRPr="00B05242" w:rsidRDefault="008D4D89" w:rsidP="00A61373">
      <w:pPr>
        <w:widowControl/>
        <w:numPr>
          <w:ilvl w:val="1"/>
          <w:numId w:val="122"/>
        </w:numPr>
        <w:spacing w:before="100" w:beforeAutospacing="1" w:after="100" w:afterAutospacing="1"/>
        <w:rPr>
          <w:rFonts w:ascii="Times New Roman" w:hAnsi="Times New Roman"/>
        </w:rPr>
      </w:pPr>
      <w:r w:rsidRPr="00B05242">
        <w:rPr>
          <w:rFonts w:ascii="Times New Roman" w:hAnsi="Times New Roman"/>
        </w:rPr>
        <w:t>date of expected arrival;</w:t>
      </w:r>
    </w:p>
    <w:p w14:paraId="28A109A0" w14:textId="77777777" w:rsidR="008D4D89" w:rsidRPr="00B05242" w:rsidRDefault="008D4D89" w:rsidP="00A61373">
      <w:pPr>
        <w:widowControl/>
        <w:numPr>
          <w:ilvl w:val="1"/>
          <w:numId w:val="122"/>
        </w:numPr>
        <w:spacing w:before="100" w:beforeAutospacing="1" w:after="100" w:afterAutospacing="1"/>
        <w:rPr>
          <w:rFonts w:ascii="Times New Roman" w:hAnsi="Times New Roman"/>
        </w:rPr>
      </w:pPr>
      <w:r w:rsidRPr="00B05242">
        <w:rPr>
          <w:rFonts w:ascii="Times New Roman" w:hAnsi="Times New Roman"/>
        </w:rPr>
        <w:t>agreement of the source of support, the level of duration of funding and the amount of expected support from the funding source;</w:t>
      </w:r>
    </w:p>
    <w:p w14:paraId="44FAFDFD" w14:textId="77777777" w:rsidR="008D4D89" w:rsidRPr="00B05242" w:rsidRDefault="008D4D89" w:rsidP="00A61373">
      <w:pPr>
        <w:widowControl/>
        <w:numPr>
          <w:ilvl w:val="1"/>
          <w:numId w:val="122"/>
        </w:numPr>
        <w:spacing w:before="100" w:beforeAutospacing="1" w:after="100" w:afterAutospacing="1"/>
        <w:rPr>
          <w:rFonts w:ascii="Times New Roman" w:hAnsi="Times New Roman"/>
        </w:rPr>
      </w:pPr>
      <w:r w:rsidRPr="00B05242">
        <w:rPr>
          <w:rFonts w:ascii="Times New Roman" w:hAnsi="Times New Roman"/>
        </w:rPr>
        <w:t>details of duties, if applicable; and</w:t>
      </w:r>
    </w:p>
    <w:p w14:paraId="6BEEBBF5" w14:textId="77777777" w:rsidR="008D4D89" w:rsidRPr="00B05242" w:rsidRDefault="008D4D89" w:rsidP="00A61373">
      <w:pPr>
        <w:widowControl/>
        <w:numPr>
          <w:ilvl w:val="1"/>
          <w:numId w:val="122"/>
        </w:numPr>
        <w:spacing w:before="100" w:beforeAutospacing="1" w:after="100" w:afterAutospacing="1"/>
        <w:rPr>
          <w:rFonts w:ascii="Times New Roman" w:hAnsi="Times New Roman"/>
        </w:rPr>
      </w:pPr>
      <w:r w:rsidRPr="00B05242">
        <w:rPr>
          <w:rFonts w:ascii="Times New Roman" w:hAnsi="Times New Roman"/>
        </w:rPr>
        <w:t>information about health insurance and other relevant University policies and procedures.</w:t>
      </w:r>
    </w:p>
    <w:p w14:paraId="40AD992B" w14:textId="77777777" w:rsidR="008D4D89" w:rsidRPr="00B05242" w:rsidRDefault="008D4D89" w:rsidP="00A61373">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 xml:space="preserve">Faculty sponsors or deans must inform postdoctoral fellows to contact the Office of Human Resources for documents that may need to be completed, including a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"http://its.nmhu.edu/includes/onlinedocs/display.html?quicklink=712" \t "_blank" </w:instrText>
      </w:r>
      <w:r w:rsidRPr="00B05242">
        <w:rPr>
          <w:rFonts w:ascii="Times New Roman" w:hAnsi="Times New Roman"/>
        </w:rPr>
        <w:fldChar w:fldCharType="separate"/>
      </w:r>
      <w:r w:rsidRPr="00B05242">
        <w:rPr>
          <w:rFonts w:ascii="Times New Roman" w:hAnsi="Times New Roman"/>
          <w:color w:val="0000FF"/>
          <w:u w:val="single"/>
        </w:rPr>
        <w:t>NMHU Patent and Copyright Agreement form</w:t>
      </w:r>
      <w:r w:rsidRPr="00B05242">
        <w:rPr>
          <w:rFonts w:ascii="Times New Roman" w:hAnsi="Times New Roman"/>
        </w:rPr>
        <w:fldChar w:fldCharType="end"/>
      </w:r>
      <w:r w:rsidRPr="00B05242">
        <w:rPr>
          <w:rFonts w:ascii="Times New Roman" w:hAnsi="Times New Roman"/>
        </w:rPr>
        <w:t>, social security number and a W-4 form (Employee’s Withholding Allowance Certificate). Postdoctoral fellows should be informed of their non-eligibility for vacation or sick leave benefits. However, fellows are eligible for student health insurance, use of the student health center, library privileges and other privileges offered to graduate students.</w:t>
      </w:r>
    </w:p>
    <w:p w14:paraId="5ED9E780" w14:textId="77777777" w:rsidR="008D4D89" w:rsidRPr="00B05242" w:rsidRDefault="008D4D89" w:rsidP="00A61373">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Faculty sponsors or deans are expected to notify postdoctoral fellows that they are subject to income tax, FICA (Social Security), and other taxes where applicable. The exception is for international postdoctoral fellows who qualify for federal “tax treaty exemption.”</w:t>
      </w:r>
    </w:p>
    <w:p w14:paraId="68931461" w14:textId="77777777" w:rsidR="008D4D89" w:rsidRPr="00B05242" w:rsidRDefault="008D4D89" w:rsidP="00A61373">
      <w:pPr>
        <w:widowControl/>
        <w:numPr>
          <w:ilvl w:val="0"/>
          <w:numId w:val="122"/>
        </w:numPr>
        <w:spacing w:before="100" w:beforeAutospacing="1" w:after="100" w:afterAutospacing="1"/>
        <w:rPr>
          <w:rFonts w:ascii="Times New Roman" w:hAnsi="Times New Roman"/>
        </w:rPr>
      </w:pPr>
      <w:r w:rsidRPr="00B05242">
        <w:rPr>
          <w:rFonts w:ascii="Times New Roman" w:hAnsi="Times New Roman"/>
        </w:rPr>
        <w:t>Faculty sponsors or deans should inform postdoctoral fellows that health insurance is available for those who have at least a 50 percent appointment with the university.</w:t>
      </w:r>
    </w:p>
    <w:p w14:paraId="6D81C93E" w14:textId="77777777" w:rsidR="008D4D89" w:rsidRPr="00B05242" w:rsidRDefault="008D4D89" w:rsidP="00A61373">
      <w:pPr>
        <w:widowControl/>
        <w:numPr>
          <w:ilvl w:val="0"/>
          <w:numId w:val="122"/>
        </w:numPr>
        <w:rPr>
          <w:rFonts w:ascii="Times New Roman" w:hAnsi="Times New Roman"/>
        </w:rPr>
      </w:pPr>
      <w:r w:rsidRPr="00B05242">
        <w:rPr>
          <w:rFonts w:ascii="Times New Roman" w:hAnsi="Times New Roman"/>
        </w:rPr>
        <w:t>When appointing an international Postdoctoral Scholar, the department must request a visa. NMHU expects that international Postdoctoral Scholars will be appointed with a J-1 (Research Scholar) visa. J-1 Scholars who are transferring from another appointment must maintain continuous active status (breaks in J-1 program eligibility are not permitted). Individuals on J-2 visas are not eligible for postdoctoral appointments."</w:t>
      </w:r>
    </w:p>
    <w:p w14:paraId="2C762F3D" w14:textId="77777777" w:rsidR="005C24B4" w:rsidRPr="00B05242" w:rsidRDefault="005C24B4" w:rsidP="005C24B4">
      <w:pPr>
        <w:widowControl/>
        <w:ind w:left="720"/>
        <w:rPr>
          <w:rFonts w:ascii="Times New Roman" w:hAnsi="Times New Roman"/>
        </w:rPr>
      </w:pPr>
    </w:p>
    <w:p w14:paraId="4CFEFF64" w14:textId="77777777" w:rsidR="005C24B4" w:rsidRPr="00B05242" w:rsidRDefault="005C24B4" w:rsidP="005C24B4">
      <w:pPr>
        <w:widowControl/>
        <w:ind w:left="720"/>
        <w:rPr>
          <w:rFonts w:ascii="Times New Roman" w:hAnsi="Times New Roman"/>
        </w:rPr>
      </w:pPr>
    </w:p>
    <w:p w14:paraId="553FF6D4" w14:textId="77777777" w:rsidR="00CA70D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rPr>
        <w:t>10.2. Visiting Researchers or Scholars</w:t>
      </w:r>
    </w:p>
    <w:p w14:paraId="4BD28D8C" w14:textId="77777777" w:rsidR="00CA70D9" w:rsidRDefault="00CA70D9" w:rsidP="005C24B4">
      <w:pPr>
        <w:rPr>
          <w:rFonts w:ascii="Times New Roman" w:hAnsi="Times New Roman"/>
        </w:rPr>
      </w:pPr>
    </w:p>
    <w:p w14:paraId="271240F7" w14:textId="11ECFDD5" w:rsidR="008D4D89" w:rsidRPr="00B05242" w:rsidRDefault="008D4D89" w:rsidP="005C24B4">
      <w:pPr>
        <w:rPr>
          <w:rFonts w:ascii="Times New Roman" w:hAnsi="Times New Roman"/>
        </w:rPr>
      </w:pPr>
      <w:r w:rsidRPr="00B05242">
        <w:rPr>
          <w:rFonts w:ascii="Times New Roman" w:hAnsi="Times New Roman"/>
          <w:b/>
        </w:rPr>
        <w:t>10.2.1. Definition of Visiting Researchers or Scholars.</w:t>
      </w:r>
      <w:r w:rsidRPr="00B05242">
        <w:rPr>
          <w:rFonts w:ascii="Times New Roman" w:hAnsi="Times New Roman"/>
        </w:rPr>
        <w:t xml:space="preserve"> Visiting scholars are typically individuals who hold a doctorate degree from an outside institution in a relevant field of study. Visiting researchers also are persons who may not hold a doctorate degree, but:</w:t>
      </w:r>
    </w:p>
    <w:p w14:paraId="02531DE0" w14:textId="77777777" w:rsidR="008D4D89" w:rsidRPr="00B05242" w:rsidRDefault="008D4D89" w:rsidP="00A61373">
      <w:pPr>
        <w:widowControl/>
        <w:numPr>
          <w:ilvl w:val="0"/>
          <w:numId w:val="123"/>
        </w:numPr>
        <w:spacing w:before="100" w:beforeAutospacing="1" w:after="100" w:afterAutospacing="1"/>
        <w:rPr>
          <w:rFonts w:ascii="Times New Roman" w:hAnsi="Times New Roman"/>
        </w:rPr>
      </w:pPr>
      <w:r w:rsidRPr="00B05242">
        <w:rPr>
          <w:rFonts w:ascii="Times New Roman" w:hAnsi="Times New Roman"/>
        </w:rPr>
        <w:t>are recognized as experts in the field of study;</w:t>
      </w:r>
    </w:p>
    <w:p w14:paraId="49ADBB31" w14:textId="77777777" w:rsidR="008D4D89" w:rsidRPr="00B05242" w:rsidRDefault="008D4D89" w:rsidP="00A61373">
      <w:pPr>
        <w:widowControl/>
        <w:numPr>
          <w:ilvl w:val="0"/>
          <w:numId w:val="123"/>
        </w:numPr>
        <w:spacing w:before="100" w:beforeAutospacing="1" w:after="100" w:afterAutospacing="1"/>
        <w:rPr>
          <w:rFonts w:ascii="Times New Roman" w:hAnsi="Times New Roman"/>
        </w:rPr>
      </w:pPr>
      <w:r w:rsidRPr="00B05242">
        <w:rPr>
          <w:rFonts w:ascii="Times New Roman" w:hAnsi="Times New Roman"/>
        </w:rPr>
        <w:t>are engaged in research at the doctoral level and conducting research in a field of interest to a university faculty member; or </w:t>
      </w:r>
    </w:p>
    <w:p w14:paraId="28F33613" w14:textId="77777777" w:rsidR="008D4D89" w:rsidRPr="00B05242" w:rsidRDefault="008D4D89" w:rsidP="00A61373">
      <w:pPr>
        <w:widowControl/>
        <w:numPr>
          <w:ilvl w:val="0"/>
          <w:numId w:val="123"/>
        </w:numPr>
        <w:spacing w:before="100" w:beforeAutospacing="1" w:after="100" w:afterAutospacing="1"/>
        <w:rPr>
          <w:rFonts w:ascii="Times New Roman" w:hAnsi="Times New Roman"/>
        </w:rPr>
      </w:pPr>
      <w:r w:rsidRPr="00B05242">
        <w:rPr>
          <w:rFonts w:ascii="Times New Roman" w:hAnsi="Times New Roman"/>
        </w:rPr>
        <w:t>are employees of companies which are conducting research and need to use specialized equipment or facilities available only at the university.</w:t>
      </w:r>
    </w:p>
    <w:p w14:paraId="156E3745" w14:textId="3CDDB6E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 xml:space="preserve">While not considered university employees, visiting researchers and scholars typically receive stipends from single or multiple external funding sources. Appointments are typically at 100 percent time and based on fixed terms up to a maximum of three years. Requests for extensions to complete specific research or training must be approved by the school dean with notification to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r>
      <w:r w:rsidRPr="00B05242">
        <w:rPr>
          <w:rFonts w:ascii="Times New Roman" w:hAnsi="Times New Roman"/>
        </w:rPr>
        <w:br/>
      </w:r>
      <w:r w:rsidRPr="00B05242">
        <w:rPr>
          <w:rFonts w:ascii="Times New Roman" w:hAnsi="Times New Roman"/>
          <w:b/>
          <w:bCs/>
        </w:rPr>
        <w:t>10.2.2. Appointment Process.</w:t>
      </w:r>
      <w:r w:rsidRPr="00B05242">
        <w:rPr>
          <w:rFonts w:ascii="Times New Roman" w:hAnsi="Times New Roman"/>
        </w:rPr>
        <w:t xml:space="preserve"> An appointment to a visiting researcher or scholar position is made directly by the department or school/college seeking such a position. The department or school/college also is required to abide by the following procedures.</w:t>
      </w:r>
    </w:p>
    <w:p w14:paraId="404B06AB" w14:textId="77777777" w:rsidR="008D4D89" w:rsidRPr="00B05242" w:rsidRDefault="008D4D89" w:rsidP="00A61373">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Faculty members are expected to respond to all correspondence regarding the visiting research or scholar position(s) and determine whether there is sufficient laboratory or office space and other resources needed to support the visitor.</w:t>
      </w:r>
    </w:p>
    <w:p w14:paraId="194B953B" w14:textId="77777777" w:rsidR="008D4D89" w:rsidRPr="00B05242" w:rsidRDefault="008D4D89" w:rsidP="00A61373">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 xml:space="preserve">Faculty supervisors or deans are responsible for sending a letter of acknowledgment to the researcher with the following information: </w:t>
      </w:r>
    </w:p>
    <w:p w14:paraId="03A8BA60" w14:textId="77777777" w:rsidR="008D4D89" w:rsidRPr="00CA70D9" w:rsidRDefault="008D4D89" w:rsidP="00A61373">
      <w:pPr>
        <w:pStyle w:val="ListParagraph"/>
        <w:numPr>
          <w:ilvl w:val="1"/>
          <w:numId w:val="171"/>
        </w:numPr>
        <w:spacing w:before="100" w:beforeAutospacing="1" w:after="100" w:afterAutospacing="1"/>
        <w:ind w:left="1170"/>
        <w:rPr>
          <w:rFonts w:ascii="Times New Roman" w:hAnsi="Times New Roman"/>
        </w:rPr>
      </w:pPr>
      <w:r w:rsidRPr="00CA70D9">
        <w:rPr>
          <w:rFonts w:ascii="Times New Roman" w:hAnsi="Times New Roman"/>
        </w:rPr>
        <w:t>name of the faculty mentor;</w:t>
      </w:r>
    </w:p>
    <w:p w14:paraId="7B02A25A" w14:textId="77777777" w:rsidR="008D4D89" w:rsidRPr="00CA70D9" w:rsidRDefault="008D4D89" w:rsidP="00A61373">
      <w:pPr>
        <w:pStyle w:val="ListParagraph"/>
        <w:numPr>
          <w:ilvl w:val="1"/>
          <w:numId w:val="171"/>
        </w:numPr>
        <w:spacing w:before="100" w:beforeAutospacing="1" w:after="100" w:afterAutospacing="1"/>
        <w:ind w:left="1170"/>
        <w:rPr>
          <w:rFonts w:ascii="Times New Roman" w:hAnsi="Times New Roman"/>
        </w:rPr>
      </w:pPr>
      <w:r w:rsidRPr="00CA70D9">
        <w:rPr>
          <w:rFonts w:ascii="Times New Roman" w:hAnsi="Times New Roman"/>
        </w:rPr>
        <w:t>date of expected arrival;</w:t>
      </w:r>
    </w:p>
    <w:p w14:paraId="2F1B60B7" w14:textId="77777777" w:rsidR="008D4D89" w:rsidRPr="00CA70D9" w:rsidRDefault="008D4D89" w:rsidP="00A61373">
      <w:pPr>
        <w:pStyle w:val="ListParagraph"/>
        <w:numPr>
          <w:ilvl w:val="1"/>
          <w:numId w:val="171"/>
        </w:numPr>
        <w:spacing w:before="100" w:beforeAutospacing="1" w:after="100" w:afterAutospacing="1"/>
        <w:ind w:left="1170"/>
        <w:rPr>
          <w:rFonts w:ascii="Times New Roman" w:hAnsi="Times New Roman"/>
        </w:rPr>
      </w:pPr>
      <w:r w:rsidRPr="00CA70D9">
        <w:rPr>
          <w:rFonts w:ascii="Times New Roman" w:hAnsi="Times New Roman"/>
        </w:rPr>
        <w:t>agreement of the source of support, the level of duration of funding and the amount of expected support from the funding source;</w:t>
      </w:r>
    </w:p>
    <w:p w14:paraId="485A166F" w14:textId="77777777" w:rsidR="008D4D89" w:rsidRPr="00CA70D9" w:rsidRDefault="008D4D89" w:rsidP="00A61373">
      <w:pPr>
        <w:pStyle w:val="ListParagraph"/>
        <w:numPr>
          <w:ilvl w:val="1"/>
          <w:numId w:val="171"/>
        </w:numPr>
        <w:spacing w:before="100" w:beforeAutospacing="1" w:after="100" w:afterAutospacing="1"/>
        <w:ind w:left="1170"/>
        <w:rPr>
          <w:rFonts w:ascii="Times New Roman" w:hAnsi="Times New Roman"/>
        </w:rPr>
      </w:pPr>
      <w:r w:rsidRPr="00CA70D9">
        <w:rPr>
          <w:rFonts w:ascii="Times New Roman" w:hAnsi="Times New Roman"/>
        </w:rPr>
        <w:t>details of duties, if appropriate; and</w:t>
      </w:r>
    </w:p>
    <w:p w14:paraId="431B84E1" w14:textId="77777777" w:rsidR="008D4D89" w:rsidRPr="00CA70D9" w:rsidRDefault="008D4D89" w:rsidP="00A61373">
      <w:pPr>
        <w:pStyle w:val="ListParagraph"/>
        <w:numPr>
          <w:ilvl w:val="1"/>
          <w:numId w:val="171"/>
        </w:numPr>
        <w:spacing w:before="100" w:beforeAutospacing="1" w:after="100" w:afterAutospacing="1"/>
        <w:ind w:left="1170"/>
        <w:rPr>
          <w:rFonts w:ascii="Times New Roman" w:hAnsi="Times New Roman"/>
        </w:rPr>
      </w:pPr>
      <w:r w:rsidRPr="00CA70D9">
        <w:rPr>
          <w:rFonts w:ascii="Times New Roman" w:hAnsi="Times New Roman"/>
        </w:rPr>
        <w:t>information about library privileges, auditing courses without fee, access to off-campus housing, and other relevant university policies and procedures. Visiting researchers and scholars should be informed of their non-eligibility for vacation or sick leave benefits.</w:t>
      </w:r>
    </w:p>
    <w:p w14:paraId="11C57C70" w14:textId="77777777" w:rsidR="008D4D89" w:rsidRPr="00B05242" w:rsidRDefault="008D4D89" w:rsidP="00A61373">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Faculty supervisors or deans must inform visiting researchers and scholars to contact the Office of Human Resources for documents that may need to be completed, including a NMHU Patent and Copyright Agreement Form, social security number, and a W-4 form (Employee’s Withholding Allowance Certificate.) Visiting researchers and scholars should also be informed of non-eligibility for vacation or sick leave benefits.</w:t>
      </w:r>
    </w:p>
    <w:p w14:paraId="6043A037" w14:textId="77777777" w:rsidR="008D4D89" w:rsidRPr="00B05242" w:rsidRDefault="008D4D89" w:rsidP="00A61373">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Faculty supervisors or deans are expected to notify visiting researchers and scholars that they are subject to income tax, FICA (Social Security), and other taxes where applicable. The exception is for international visiting researchers and scholars who qualify for federal “tax treaty exemption.”</w:t>
      </w:r>
    </w:p>
    <w:p w14:paraId="1D663B6B" w14:textId="77777777" w:rsidR="008D4D89" w:rsidRPr="00B05242" w:rsidRDefault="008D4D89" w:rsidP="00A61373">
      <w:pPr>
        <w:widowControl/>
        <w:numPr>
          <w:ilvl w:val="0"/>
          <w:numId w:val="124"/>
        </w:numPr>
        <w:spacing w:before="100" w:beforeAutospacing="1" w:after="100" w:afterAutospacing="1"/>
        <w:rPr>
          <w:rFonts w:ascii="Times New Roman" w:hAnsi="Times New Roman"/>
        </w:rPr>
      </w:pPr>
      <w:r w:rsidRPr="00B05242">
        <w:rPr>
          <w:rFonts w:ascii="Times New Roman" w:hAnsi="Times New Roman"/>
        </w:rPr>
        <w:t>Faculty sponsors or deans should inform visiting researchers and scholars that health insurance is available for those who have at least a 50 percent appointment with the university.</w:t>
      </w:r>
    </w:p>
    <w:p w14:paraId="76023EC0" w14:textId="44BE94C5" w:rsidR="008D4D89" w:rsidRPr="00B05242" w:rsidRDefault="008D4D89" w:rsidP="00A61373">
      <w:pPr>
        <w:widowControl/>
        <w:numPr>
          <w:ilvl w:val="0"/>
          <w:numId w:val="124"/>
        </w:numPr>
        <w:rPr>
          <w:rFonts w:ascii="Times New Roman" w:hAnsi="Times New Roman"/>
        </w:rPr>
      </w:pPr>
      <w:r w:rsidRPr="00B05242">
        <w:rPr>
          <w:rFonts w:ascii="Times New Roman" w:hAnsi="Times New Roman"/>
        </w:rPr>
        <w:t xml:space="preserve">Visiting Scholars may subsequently be appointed as Postdoctoral Scholars if they are employed to participate on NMHU research projects for which they receive salary and benefits (see </w:t>
      </w:r>
      <w:hyperlink w:anchor="_Section_10:_Non-Faculty_1" w:history="1">
        <w:r w:rsidRPr="00F75884">
          <w:rPr>
            <w:rStyle w:val="Hyperlink"/>
            <w:rFonts w:ascii="Times New Roman" w:hAnsi="Times New Roman"/>
          </w:rPr>
          <w:t>Section 10.1</w:t>
        </w:r>
      </w:hyperlink>
      <w:r w:rsidRPr="00B05242">
        <w:rPr>
          <w:rFonts w:ascii="Times New Roman" w:hAnsi="Times New Roman"/>
        </w:rPr>
        <w:t>).</w:t>
      </w:r>
    </w:p>
    <w:p w14:paraId="6AA81AC5" w14:textId="77777777" w:rsidR="005C24B4" w:rsidRPr="00B05242" w:rsidRDefault="005C24B4" w:rsidP="005C24B4">
      <w:pPr>
        <w:widowControl/>
        <w:ind w:left="720"/>
        <w:rPr>
          <w:rFonts w:ascii="Times New Roman" w:hAnsi="Times New Roman"/>
        </w:rPr>
      </w:pPr>
    </w:p>
    <w:p w14:paraId="4E17ED5A" w14:textId="77777777" w:rsidR="005C24B4" w:rsidRPr="00B05242" w:rsidRDefault="005C24B4" w:rsidP="005C24B4">
      <w:pPr>
        <w:widowControl/>
        <w:ind w:left="720"/>
        <w:rPr>
          <w:rFonts w:ascii="Times New Roman" w:hAnsi="Times New Roman"/>
        </w:rPr>
      </w:pPr>
    </w:p>
    <w:p w14:paraId="4F2E4582" w14:textId="77777777" w:rsidR="008D4D89" w:rsidRPr="00CA70D9" w:rsidRDefault="008D4D89" w:rsidP="00CA70D9">
      <w:pPr>
        <w:shd w:val="clear" w:color="auto" w:fill="DDD9C3" w:themeFill="background2" w:themeFillShade="E6"/>
        <w:rPr>
          <w:rFonts w:ascii="Times New Roman" w:hAnsi="Times New Roman"/>
        </w:rPr>
      </w:pPr>
      <w:r w:rsidRPr="00CA70D9">
        <w:rPr>
          <w:rFonts w:ascii="Times New Roman" w:hAnsi="Times New Roman"/>
          <w:b/>
          <w:bCs/>
          <w:shd w:val="clear" w:color="auto" w:fill="DDD9C3" w:themeFill="background2" w:themeFillShade="E6"/>
        </w:rPr>
        <w:t>10.3. Consultants</w:t>
      </w:r>
    </w:p>
    <w:p w14:paraId="3D2D6C83"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10.3.1. Definition of Consultants.</w:t>
      </w:r>
      <w:r w:rsidRPr="00B05242">
        <w:rPr>
          <w:rFonts w:ascii="Times New Roman" w:hAnsi="Times New Roman"/>
        </w:rPr>
        <w:t xml:space="preserve"> Consultants are individuals who give professional or expert advice to the university on sponsored research or training projects. The qualifications of a consultant are a Ph.D. or recognition as an expert in the field of study or training area. The following list identifies the types of consultants generally employed in sponsored projects and the requirements for hiring the consultants.</w:t>
      </w:r>
      <w:r w:rsidRPr="00B05242">
        <w:rPr>
          <w:rFonts w:ascii="Times New Roman" w:hAnsi="Times New Roman"/>
        </w:rPr>
        <w:br/>
        <w:t> </w:t>
      </w:r>
    </w:p>
    <w:p w14:paraId="12A8A0BB" w14:textId="77777777" w:rsidR="008D4D89" w:rsidRPr="00B05242" w:rsidRDefault="008D4D89" w:rsidP="00A61373">
      <w:pPr>
        <w:widowControl/>
        <w:numPr>
          <w:ilvl w:val="0"/>
          <w:numId w:val="125"/>
        </w:numPr>
        <w:spacing w:before="100" w:beforeAutospacing="1" w:after="100" w:afterAutospacing="1"/>
        <w:rPr>
          <w:rFonts w:ascii="Times New Roman" w:hAnsi="Times New Roman"/>
        </w:rPr>
      </w:pPr>
      <w:r w:rsidRPr="00B05242">
        <w:rPr>
          <w:rFonts w:ascii="Times New Roman" w:hAnsi="Times New Roman"/>
        </w:rPr>
        <w:t>Faculty and Staff Consultants. NMHU encourages internal consultation among faculty and staff in connection with sponsored research and training projects. Where consultation involves significant commitments of time or effort, an appropriate fraction of the individual's regular full-time salary must be allocated to the benefiting project by payroll distribution, or established department service charge (e.g., internal programming services). </w:t>
      </w:r>
    </w:p>
    <w:p w14:paraId="6A2ACFD1" w14:textId="21890093" w:rsidR="008D4D89" w:rsidRPr="00B05242" w:rsidRDefault="008D4D89" w:rsidP="00CA70D9">
      <w:pPr>
        <w:tabs>
          <w:tab w:val="num" w:pos="720"/>
        </w:tabs>
        <w:spacing w:after="240"/>
        <w:ind w:left="720"/>
        <w:rPr>
          <w:rFonts w:ascii="Times New Roman" w:hAnsi="Times New Roman"/>
        </w:rPr>
      </w:pPr>
      <w:r w:rsidRPr="00B05242">
        <w:rPr>
          <w:rFonts w:ascii="Times New Roman" w:hAnsi="Times New Roman"/>
        </w:rPr>
        <w:t xml:space="preserve">Depending on the extent of consultation and requirements of the research sponsor, prior approval of such charges may be required. Consult the </w:t>
      </w:r>
      <w:r w:rsidR="00EC491C">
        <w:rPr>
          <w:rFonts w:ascii="Times New Roman" w:hAnsi="Times New Roman"/>
        </w:rPr>
        <w:t>Office of Research and Sponsored Projects</w:t>
      </w:r>
      <w:r w:rsidRPr="00B05242">
        <w:rPr>
          <w:rFonts w:ascii="Times New Roman" w:hAnsi="Times New Roman"/>
        </w:rPr>
        <w:t>.</w:t>
      </w:r>
      <w:r w:rsidRPr="00B05242">
        <w:rPr>
          <w:rFonts w:ascii="Times New Roman" w:hAnsi="Times New Roman"/>
        </w:rPr>
        <w:br/>
      </w:r>
      <w:r w:rsidRPr="00B05242">
        <w:rPr>
          <w:rFonts w:ascii="Times New Roman" w:hAnsi="Times New Roman"/>
        </w:rPr>
        <w:br/>
        <w:t>Supplementary compensation to university faculty and staff in connection with intra-university consultation is permitted only in exceptional circumstances and requires written approval of the VPAA in the case of faculty, and the director of the Human Resources Department in the case of staff employees.</w:t>
      </w:r>
    </w:p>
    <w:p w14:paraId="07737360" w14:textId="77777777" w:rsidR="008D4D89" w:rsidRPr="00B05242" w:rsidRDefault="008D4D89" w:rsidP="00A61373">
      <w:pPr>
        <w:widowControl/>
        <w:numPr>
          <w:ilvl w:val="0"/>
          <w:numId w:val="125"/>
        </w:numPr>
        <w:spacing w:before="100" w:beforeAutospacing="1" w:after="100" w:afterAutospacing="1"/>
        <w:rPr>
          <w:rFonts w:ascii="Times New Roman" w:hAnsi="Times New Roman"/>
        </w:rPr>
      </w:pPr>
      <w:r w:rsidRPr="00B05242">
        <w:rPr>
          <w:rFonts w:ascii="Times New Roman" w:hAnsi="Times New Roman"/>
        </w:rPr>
        <w:t>Outside Consultants. It is university policy to conform to sponsor requirements governing outside consultants. For projects which anticipate the retention of a specified consultant as part of the project, a letter of commitment from the consultant must be included with the proposal.</w:t>
      </w:r>
    </w:p>
    <w:p w14:paraId="731DD34F" w14:textId="77777777" w:rsidR="008D4D89" w:rsidRPr="00B05242" w:rsidRDefault="008D4D89" w:rsidP="00A61373">
      <w:pPr>
        <w:widowControl/>
        <w:numPr>
          <w:ilvl w:val="0"/>
          <w:numId w:val="125"/>
        </w:numPr>
        <w:spacing w:before="100" w:beforeAutospacing="1" w:after="100" w:afterAutospacing="1"/>
        <w:rPr>
          <w:rFonts w:ascii="Times New Roman" w:hAnsi="Times New Roman"/>
        </w:rPr>
      </w:pPr>
      <w:r w:rsidRPr="00B05242">
        <w:rPr>
          <w:rFonts w:ascii="Times New Roman" w:hAnsi="Times New Roman"/>
        </w:rPr>
        <w:t>Foreign National Consultants. Internal Revenue Service (IRS) and treasury regulations, respectively, impose certain limitations as to the term of a consulting engagement and the employment of foreign nationals. Consult with the Human Resources Department for further requirements.</w:t>
      </w:r>
    </w:p>
    <w:p w14:paraId="5A4068B2"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10.3.2. Appointment Process.</w:t>
      </w:r>
      <w:r w:rsidRPr="00B05242">
        <w:rPr>
          <w:rFonts w:ascii="Times New Roman" w:hAnsi="Times New Roman"/>
        </w:rPr>
        <w:t xml:space="preserve"> An appointment of a consultant is made directly by the department or school/college seeking such a position on an approved sponsored research or training project. The department or school/college also is required to abide by the following procedures.</w:t>
      </w:r>
    </w:p>
    <w:p w14:paraId="73FD5D30" w14:textId="77777777" w:rsidR="008D4D89" w:rsidRPr="00B05242" w:rsidRDefault="008D4D89" w:rsidP="00A61373">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 xml:space="preserve">Faculty or project supervisors are responsible for sending a letter of acknowledgment to the consultant with the following information: </w:t>
      </w:r>
    </w:p>
    <w:p w14:paraId="59ECE330" w14:textId="77777777" w:rsidR="008D4D89" w:rsidRPr="00B05242" w:rsidRDefault="008D4D89" w:rsidP="00A61373">
      <w:pPr>
        <w:widowControl/>
        <w:numPr>
          <w:ilvl w:val="1"/>
          <w:numId w:val="172"/>
        </w:numPr>
        <w:spacing w:before="100" w:beforeAutospacing="1" w:after="100" w:afterAutospacing="1"/>
        <w:ind w:left="1170"/>
        <w:rPr>
          <w:rFonts w:ascii="Times New Roman" w:hAnsi="Times New Roman"/>
        </w:rPr>
      </w:pPr>
      <w:r w:rsidRPr="00B05242">
        <w:rPr>
          <w:rFonts w:ascii="Times New Roman" w:hAnsi="Times New Roman"/>
        </w:rPr>
        <w:t>name of the faculty or project supervisor;</w:t>
      </w:r>
    </w:p>
    <w:p w14:paraId="6FD47FE0" w14:textId="77777777" w:rsidR="008D4D89" w:rsidRPr="00B05242" w:rsidRDefault="008D4D89" w:rsidP="00A61373">
      <w:pPr>
        <w:widowControl/>
        <w:numPr>
          <w:ilvl w:val="1"/>
          <w:numId w:val="172"/>
        </w:numPr>
        <w:spacing w:before="100" w:beforeAutospacing="1" w:after="100" w:afterAutospacing="1"/>
        <w:ind w:left="1170"/>
        <w:rPr>
          <w:rFonts w:ascii="Times New Roman" w:hAnsi="Times New Roman"/>
        </w:rPr>
      </w:pPr>
      <w:r w:rsidRPr="00B05242">
        <w:rPr>
          <w:rFonts w:ascii="Times New Roman" w:hAnsi="Times New Roman"/>
        </w:rPr>
        <w:t>date of completion for expected work;</w:t>
      </w:r>
    </w:p>
    <w:p w14:paraId="463AB39A" w14:textId="77777777" w:rsidR="008D4D89" w:rsidRPr="00B05242" w:rsidRDefault="008D4D89" w:rsidP="00A61373">
      <w:pPr>
        <w:widowControl/>
        <w:numPr>
          <w:ilvl w:val="1"/>
          <w:numId w:val="172"/>
        </w:numPr>
        <w:spacing w:before="100" w:beforeAutospacing="1" w:after="100" w:afterAutospacing="1"/>
        <w:ind w:left="1170"/>
        <w:rPr>
          <w:rFonts w:ascii="Times New Roman" w:hAnsi="Times New Roman"/>
        </w:rPr>
      </w:pPr>
      <w:r w:rsidRPr="00B05242">
        <w:rPr>
          <w:rFonts w:ascii="Times New Roman" w:hAnsi="Times New Roman"/>
        </w:rPr>
        <w:t>details of scope of work; and</w:t>
      </w:r>
    </w:p>
    <w:p w14:paraId="55090545" w14:textId="77777777" w:rsidR="008D4D89" w:rsidRPr="00B05242" w:rsidRDefault="008D4D89" w:rsidP="00A61373">
      <w:pPr>
        <w:widowControl/>
        <w:numPr>
          <w:ilvl w:val="1"/>
          <w:numId w:val="172"/>
        </w:numPr>
        <w:spacing w:before="100" w:beforeAutospacing="1" w:after="100" w:afterAutospacing="1"/>
        <w:ind w:left="1170"/>
        <w:rPr>
          <w:rFonts w:ascii="Times New Roman" w:hAnsi="Times New Roman"/>
        </w:rPr>
      </w:pPr>
      <w:r w:rsidRPr="00B05242">
        <w:rPr>
          <w:rFonts w:ascii="Times New Roman" w:hAnsi="Times New Roman"/>
        </w:rPr>
        <w:t>information and forms required by NMHU policies including non-eligibility for vacation or sick leave benefits.</w:t>
      </w:r>
    </w:p>
    <w:p w14:paraId="561BF83D" w14:textId="77777777" w:rsidR="008D4D89" w:rsidRPr="00B05242" w:rsidRDefault="008D4D89" w:rsidP="00A61373">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Faculty supervisors are responsible for requesting a social security number from the consultant with any invoices for payment agreed upon with the faculty supervisor and the university.</w:t>
      </w:r>
    </w:p>
    <w:p w14:paraId="0A0F23A4" w14:textId="77777777" w:rsidR="008D4D89" w:rsidRPr="00B05242" w:rsidRDefault="008D4D89" w:rsidP="00A61373">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For projects that anticipate the retention of a consultant as part of the project, a letter of commitment from the consultant must be requested to include in the proposal.</w:t>
      </w:r>
    </w:p>
    <w:p w14:paraId="01D6F823" w14:textId="77777777" w:rsidR="008D4D89" w:rsidRPr="00B05242" w:rsidRDefault="008D4D89" w:rsidP="00A61373">
      <w:pPr>
        <w:widowControl/>
        <w:numPr>
          <w:ilvl w:val="0"/>
          <w:numId w:val="126"/>
        </w:numPr>
        <w:spacing w:before="100" w:beforeAutospacing="1" w:after="100" w:afterAutospacing="1"/>
        <w:rPr>
          <w:rFonts w:ascii="Times New Roman" w:hAnsi="Times New Roman"/>
        </w:rPr>
      </w:pPr>
      <w:r w:rsidRPr="00B05242">
        <w:rPr>
          <w:rFonts w:ascii="Times New Roman" w:hAnsi="Times New Roman"/>
        </w:rPr>
        <w:t>Depending on the nature of the consultation, consultants may be required to sign a Patent and Copyright Agreement as a condition of working at the university. Consultants hired solely for training are excluded from having to sign this form.</w:t>
      </w:r>
    </w:p>
    <w:p w14:paraId="0701B8B3" w14:textId="77777777" w:rsidR="005C24B4" w:rsidRPr="00B05242" w:rsidRDefault="008D4D89" w:rsidP="00A61373">
      <w:pPr>
        <w:widowControl/>
        <w:numPr>
          <w:ilvl w:val="0"/>
          <w:numId w:val="126"/>
        </w:numPr>
        <w:rPr>
          <w:rFonts w:ascii="Times New Roman" w:hAnsi="Times New Roman"/>
        </w:rPr>
      </w:pPr>
      <w:r w:rsidRPr="00B05242">
        <w:rPr>
          <w:rFonts w:ascii="Times New Roman" w:hAnsi="Times New Roman"/>
        </w:rPr>
        <w:t>As evidence that the consulting has occurred, copies of approved invoices and, where practicable, reports of the consultation should be retained in the investigator’s office.</w:t>
      </w:r>
    </w:p>
    <w:p w14:paraId="61FBFEC5" w14:textId="77777777" w:rsidR="005C24B4" w:rsidRPr="00B05242" w:rsidRDefault="005C24B4" w:rsidP="005C24B4">
      <w:pPr>
        <w:widowControl/>
        <w:rPr>
          <w:rFonts w:ascii="Times New Roman" w:hAnsi="Times New Roman"/>
        </w:rPr>
      </w:pPr>
    </w:p>
    <w:p w14:paraId="1B69AA94" w14:textId="77777777" w:rsidR="005C24B4" w:rsidRPr="00B05242" w:rsidRDefault="005C24B4" w:rsidP="005C24B4">
      <w:pPr>
        <w:widowControl/>
        <w:rPr>
          <w:rFonts w:ascii="Times New Roman" w:hAnsi="Times New Roman"/>
        </w:rPr>
      </w:pPr>
    </w:p>
    <w:p w14:paraId="5DD6A0F7" w14:textId="77777777" w:rsidR="00E71CCC" w:rsidRDefault="00E71CCC" w:rsidP="005C24B4">
      <w:pPr>
        <w:widowControl/>
        <w:rPr>
          <w:rFonts w:ascii="Times New Roman" w:hAnsi="Times New Roman"/>
          <w:b/>
          <w:bCs/>
          <w:u w:val="single"/>
        </w:rPr>
      </w:pPr>
    </w:p>
    <w:p w14:paraId="0DEA04C4" w14:textId="77777777" w:rsidR="00E71CCC" w:rsidRDefault="00E71CCC" w:rsidP="005C24B4">
      <w:pPr>
        <w:widowControl/>
        <w:rPr>
          <w:rFonts w:ascii="Times New Roman" w:hAnsi="Times New Roman"/>
          <w:b/>
          <w:bCs/>
          <w:u w:val="single"/>
        </w:rPr>
      </w:pPr>
    </w:p>
    <w:p w14:paraId="087265CD" w14:textId="77777777" w:rsidR="00E71CCC" w:rsidRPr="00E71CCC" w:rsidRDefault="008D4D89" w:rsidP="00E71CCC">
      <w:pPr>
        <w:widowControl/>
        <w:shd w:val="clear" w:color="auto" w:fill="DDD9C3" w:themeFill="background2" w:themeFillShade="E6"/>
        <w:ind w:left="540" w:hanging="540"/>
        <w:rPr>
          <w:rFonts w:ascii="Times New Roman" w:hAnsi="Times New Roman"/>
        </w:rPr>
      </w:pPr>
      <w:r w:rsidRPr="00E71CCC">
        <w:rPr>
          <w:rFonts w:ascii="Times New Roman" w:hAnsi="Times New Roman"/>
          <w:b/>
          <w:bCs/>
          <w:shd w:val="clear" w:color="auto" w:fill="DDD9C3" w:themeFill="background2" w:themeFillShade="E6"/>
        </w:rPr>
        <w:t>10.4. Rights and Responsibilities for Postdoctoral Fellows, Visiting Researchers and Scholars, and Consultants</w:t>
      </w:r>
    </w:p>
    <w:p w14:paraId="65C58F4B" w14:textId="77777777" w:rsidR="00E71CCC" w:rsidRDefault="00E71CCC" w:rsidP="005C24B4">
      <w:pPr>
        <w:widowControl/>
        <w:rPr>
          <w:rFonts w:ascii="Times New Roman" w:hAnsi="Times New Roman"/>
        </w:rPr>
      </w:pPr>
    </w:p>
    <w:p w14:paraId="4BE9AE81" w14:textId="259C77A7" w:rsidR="008D4D89" w:rsidRPr="00B05242" w:rsidRDefault="008D4D89" w:rsidP="005C24B4">
      <w:pPr>
        <w:widowControl/>
        <w:rPr>
          <w:rFonts w:ascii="Times New Roman" w:hAnsi="Times New Roman"/>
        </w:rPr>
      </w:pPr>
      <w:r w:rsidRPr="00B05242">
        <w:rPr>
          <w:rFonts w:ascii="Times New Roman" w:hAnsi="Times New Roman"/>
        </w:rPr>
        <w:t>All non-faculty research appointees are expected to work with the faculty sponsor or supervisor in developing a plan of research and goals for the period of time specified under the appointment. In addition, non-faculty research appointees are responsible for and protected by all NMHU policies and procedures in carrying out the study or research agreed upon with the faculty member. The non-faculty research appointees also will communicate on a regular basis with the faculty sponsor or supervisor and notify the appropriate faculty member of any change in plans.</w:t>
      </w:r>
      <w:r w:rsidRPr="00B05242">
        <w:rPr>
          <w:rFonts w:ascii="Times New Roman" w:hAnsi="Times New Roman"/>
        </w:rPr>
        <w:br/>
        <w:t> </w:t>
      </w:r>
      <w:r w:rsidRPr="00B05242">
        <w:rPr>
          <w:rFonts w:ascii="Times New Roman" w:hAnsi="Times New Roman"/>
        </w:rPr>
        <w:br/>
        <w:t xml:space="preserve">All Postdoctoral Fellows, Visiting Researchers and Scholars, and Consultants shall abide with NMHU’s Intellectual Property policy as described in </w:t>
      </w:r>
      <w:hyperlink w:anchor="sec5" w:history="1">
        <w:r w:rsidRPr="00F75884">
          <w:rPr>
            <w:rStyle w:val="Hyperlink"/>
            <w:rFonts w:ascii="Times New Roman" w:hAnsi="Times New Roman"/>
          </w:rPr>
          <w:t>Section 5</w:t>
        </w:r>
      </w:hyperlink>
      <w:r w:rsidRPr="00B05242">
        <w:rPr>
          <w:rFonts w:ascii="Times New Roman" w:hAnsi="Times New Roman"/>
        </w:rPr>
        <w:t xml:space="preserve"> of this Handbook. To that end, all Postdoctoral Fellows, Visiting Researchers and Scholars, and Consultants must sign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"http://its.nmhu.edu/includes/onlinedocs/display.html?quicklink=712" \t "_blank" </w:instrText>
      </w:r>
      <w:r w:rsidRPr="00B05242">
        <w:rPr>
          <w:rFonts w:ascii="Times New Roman" w:hAnsi="Times New Roman"/>
        </w:rPr>
        <w:fldChar w:fldCharType="separate"/>
      </w:r>
      <w:r w:rsidRPr="00B05242">
        <w:rPr>
          <w:rStyle w:val="Hyperlink"/>
          <w:rFonts w:ascii="Times New Roman" w:hAnsi="Times New Roman"/>
        </w:rPr>
        <w:t>NMHU's Patent and Copyright Agreement Form.</w:t>
      </w:r>
      <w:r w:rsidRPr="00B05242">
        <w:rPr>
          <w:rFonts w:ascii="Times New Roman" w:hAnsi="Times New Roman"/>
        </w:rPr>
        <w:fldChar w:fldCharType="end"/>
      </w:r>
    </w:p>
    <w:p w14:paraId="2B2885AD" w14:textId="77777777" w:rsidR="005C24B4" w:rsidRPr="00B05242" w:rsidRDefault="005C24B4" w:rsidP="005C24B4">
      <w:pPr>
        <w:widowControl/>
        <w:rPr>
          <w:rFonts w:ascii="Times New Roman" w:hAnsi="Times New Roman"/>
        </w:rPr>
      </w:pPr>
    </w:p>
    <w:p w14:paraId="4C9CFE96" w14:textId="77777777" w:rsidR="005C24B4" w:rsidRPr="00B05242" w:rsidRDefault="005C24B4" w:rsidP="005C24B4">
      <w:pPr>
        <w:widowControl/>
        <w:rPr>
          <w:rFonts w:ascii="Times New Roman" w:hAnsi="Times New Roman"/>
        </w:rPr>
      </w:pPr>
    </w:p>
    <w:p w14:paraId="48F2D451" w14:textId="77777777" w:rsidR="00E71CCC" w:rsidRPr="00E71CCC" w:rsidRDefault="008D4D89" w:rsidP="00E71CCC">
      <w:pPr>
        <w:shd w:val="clear" w:color="auto" w:fill="DDD9C3" w:themeFill="background2" w:themeFillShade="E6"/>
        <w:ind w:left="540" w:hanging="540"/>
        <w:rPr>
          <w:rFonts w:ascii="Times New Roman" w:hAnsi="Times New Roman"/>
        </w:rPr>
      </w:pPr>
      <w:r w:rsidRPr="00E71CCC">
        <w:rPr>
          <w:rFonts w:ascii="Times New Roman" w:hAnsi="Times New Roman"/>
          <w:b/>
          <w:bCs/>
        </w:rPr>
        <w:t>10.5. Research Associates, Senior Research Positions and Visiting Research Associates</w:t>
      </w:r>
    </w:p>
    <w:p w14:paraId="62585A33" w14:textId="77777777" w:rsidR="00E71CCC" w:rsidRDefault="00E71CCC" w:rsidP="005C24B4">
      <w:pPr>
        <w:rPr>
          <w:rFonts w:ascii="Times New Roman" w:hAnsi="Times New Roman"/>
        </w:rPr>
      </w:pPr>
    </w:p>
    <w:p w14:paraId="5ED878DB" w14:textId="26C80444" w:rsidR="008D4D89" w:rsidRPr="00B05242" w:rsidRDefault="008D4D89" w:rsidP="005C24B4">
      <w:pPr>
        <w:rPr>
          <w:rFonts w:ascii="Times New Roman" w:hAnsi="Times New Roman"/>
        </w:rPr>
      </w:pPr>
      <w:r w:rsidRPr="00B05242">
        <w:rPr>
          <w:rFonts w:ascii="Times New Roman" w:hAnsi="Times New Roman"/>
          <w:b/>
          <w:bCs/>
        </w:rPr>
        <w:t>10.5.1. Definitions</w:t>
      </w:r>
    </w:p>
    <w:p w14:paraId="31A15C46" w14:textId="77777777" w:rsidR="008D4D89" w:rsidRPr="00B05242" w:rsidRDefault="008D4D89" w:rsidP="00A61373">
      <w:pPr>
        <w:widowControl/>
        <w:numPr>
          <w:ilvl w:val="0"/>
          <w:numId w:val="127"/>
        </w:numPr>
        <w:rPr>
          <w:rFonts w:ascii="Times New Roman" w:hAnsi="Times New Roman"/>
        </w:rPr>
      </w:pPr>
      <w:bookmarkStart w:id="97" w:name="research_associates"/>
      <w:bookmarkEnd w:id="97"/>
      <w:r w:rsidRPr="00B05242">
        <w:rPr>
          <w:rFonts w:ascii="Times New Roman" w:hAnsi="Times New Roman"/>
        </w:rPr>
        <w:t>Research Associates (RA) are considered university employees during the term of the grant. They hold a Ph.D. or its equivalent and have the research skills and subject knowledge required of the sponsored research project. In this capacity, the RA assists the PI in attaining the goals of the project, may participate in the preparation of proposals and reports, and may co-author or sole author research results. The RA also may assist in guiding graduate students.</w:t>
      </w:r>
    </w:p>
    <w:p w14:paraId="165DC6CB" w14:textId="77777777" w:rsidR="008D4D89" w:rsidRPr="00B05242" w:rsidRDefault="008D4D89" w:rsidP="00A61373">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Senior Positions: (e.g., Senior RA, Senior Research Scientist, Senior Research Engineer, Senior Research Scholar). Senior positions are individuals whose accomplishments reflect professional achievement and recognition considerably greater than that of a research associate may be appointed as senior research scientist, senior research engineer, or senior research scholar, whichever is most appropriate to the nature of the individual's work. Note: Individuals appointed to a senior position prior to Spring 2000 should have their position title changed accordingly. Individuals with senior research positions may serve as co-investigators on a research sponsored project with permission from the PI.</w:t>
      </w:r>
    </w:p>
    <w:p w14:paraId="26A019A9" w14:textId="77777777" w:rsidR="008D4D89" w:rsidRPr="00B05242" w:rsidRDefault="008D4D89" w:rsidP="00A61373">
      <w:pPr>
        <w:widowControl/>
        <w:numPr>
          <w:ilvl w:val="0"/>
          <w:numId w:val="127"/>
        </w:numPr>
        <w:spacing w:before="100" w:beforeAutospacing="1" w:after="100" w:afterAutospacing="1"/>
        <w:rPr>
          <w:rFonts w:ascii="Times New Roman" w:hAnsi="Times New Roman"/>
        </w:rPr>
      </w:pPr>
      <w:r w:rsidRPr="00B05242">
        <w:rPr>
          <w:rFonts w:ascii="Times New Roman" w:hAnsi="Times New Roman"/>
        </w:rPr>
        <w:t>Visiting Research Associates are persons whose primary purpose is to collaborate with a PI on research projects of mutual interest, rather than provide regular staff assistance normally associated with a sponsored research project. These appointments are short-term and appointed by the PI.</w:t>
      </w:r>
    </w:p>
    <w:p w14:paraId="67053FE9"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 xml:space="preserve">10.5.2. Appointment Process for Research Associates. </w:t>
      </w:r>
      <w:r w:rsidRPr="00B05242">
        <w:rPr>
          <w:rFonts w:ascii="Times New Roman" w:hAnsi="Times New Roman"/>
        </w:rPr>
        <w:t>The appointment process is initiated with a written vacancy announcement in a relevant professional journal or other publications. Solicitation also can occur through contact with other universities, or at professional meetings. In all cases, a serious attempt must be made to identify affirmative action candidates prior to the selection of the final candidate. The final pool of candidates should, where possible, include top-qualified women and minorities.</w:t>
      </w:r>
      <w:r w:rsidRPr="00B05242">
        <w:rPr>
          <w:rFonts w:ascii="Times New Roman" w:hAnsi="Times New Roman"/>
        </w:rPr>
        <w:br/>
        <w:t> </w:t>
      </w:r>
      <w:r w:rsidRPr="00B05242">
        <w:rPr>
          <w:rFonts w:ascii="Times New Roman" w:hAnsi="Times New Roman"/>
        </w:rPr>
        <w:br/>
        <w:t>The criteria for appointing research associates consist of a letter of recommendation for appointment written by the PI along with the finalist’s vita. These documents must be submitted to the department chair, the dean and Associate Vice President for Academic Affairs for final approval and prior to the date of anticipated employment. The approval process is designed to ensure that:</w:t>
      </w:r>
    </w:p>
    <w:p w14:paraId="4F71AD7A" w14:textId="77777777" w:rsidR="008D4D89" w:rsidRPr="00B05242" w:rsidRDefault="008D4D89" w:rsidP="00A61373">
      <w:pPr>
        <w:widowControl/>
        <w:numPr>
          <w:ilvl w:val="0"/>
          <w:numId w:val="128"/>
        </w:numPr>
        <w:spacing w:before="100" w:beforeAutospacing="1" w:after="100" w:afterAutospacing="1"/>
        <w:rPr>
          <w:rFonts w:ascii="Times New Roman" w:hAnsi="Times New Roman"/>
        </w:rPr>
      </w:pPr>
      <w:r w:rsidRPr="00B05242">
        <w:rPr>
          <w:rFonts w:ascii="Times New Roman" w:hAnsi="Times New Roman"/>
        </w:rPr>
        <w:t>the work to be performed by the research associate is commensurate with the what is required of a doctoral degree or equivalent research skill or subject knowledge;</w:t>
      </w:r>
    </w:p>
    <w:p w14:paraId="5719075F" w14:textId="77777777" w:rsidR="008D4D89" w:rsidRPr="00B05242" w:rsidRDefault="008D4D89" w:rsidP="00A61373">
      <w:pPr>
        <w:widowControl/>
        <w:numPr>
          <w:ilvl w:val="0"/>
          <w:numId w:val="128"/>
        </w:numPr>
        <w:spacing w:before="100" w:beforeAutospacing="1" w:after="100" w:afterAutospacing="1"/>
        <w:rPr>
          <w:rFonts w:ascii="Times New Roman" w:hAnsi="Times New Roman"/>
        </w:rPr>
      </w:pPr>
      <w:r w:rsidRPr="00B05242">
        <w:rPr>
          <w:rFonts w:ascii="Times New Roman" w:hAnsi="Times New Roman"/>
        </w:rPr>
        <w:t>the qualifications of the candidate has undergone careful examination; and </w:t>
      </w:r>
    </w:p>
    <w:p w14:paraId="763CB07C" w14:textId="77777777" w:rsidR="008D4D89" w:rsidRPr="00B05242" w:rsidRDefault="008D4D89" w:rsidP="00A61373">
      <w:pPr>
        <w:widowControl/>
        <w:numPr>
          <w:ilvl w:val="0"/>
          <w:numId w:val="128"/>
        </w:numPr>
        <w:spacing w:before="100" w:beforeAutospacing="1" w:after="100" w:afterAutospacing="1"/>
        <w:rPr>
          <w:rFonts w:ascii="Times New Roman" w:hAnsi="Times New Roman"/>
        </w:rPr>
      </w:pPr>
      <w:r w:rsidRPr="00B05242">
        <w:rPr>
          <w:rFonts w:ascii="Times New Roman" w:hAnsi="Times New Roman"/>
        </w:rPr>
        <w:t>a thorough affirmative action search has been conducted or if a search was not conducted, that the requirements for an exception have been met.</w:t>
      </w:r>
    </w:p>
    <w:p w14:paraId="114B713F" w14:textId="77777777" w:rsidR="008D4D89" w:rsidRPr="00B05242" w:rsidRDefault="008D4D89" w:rsidP="00A61373">
      <w:pPr>
        <w:widowControl/>
        <w:numPr>
          <w:ilvl w:val="0"/>
          <w:numId w:val="128"/>
        </w:numPr>
        <w:spacing w:before="100" w:beforeAutospacing="1" w:after="100" w:afterAutospacing="1"/>
        <w:rPr>
          <w:rFonts w:ascii="Times New Roman" w:hAnsi="Times New Roman"/>
        </w:rPr>
      </w:pPr>
      <w:r w:rsidRPr="00B05242">
        <w:rPr>
          <w:rFonts w:ascii="Times New Roman" w:hAnsi="Times New Roman"/>
        </w:rPr>
        <w:t>Exception to the search requirements are permitted if (1) the person is uniquely qualified for the position and (2) the person was previously identified by name on a written research proposal submitted by the PI to an external funding agency.</w:t>
      </w:r>
    </w:p>
    <w:p w14:paraId="16443C74" w14:textId="67B0EEF6" w:rsidR="008D4D89" w:rsidRPr="00B05242" w:rsidRDefault="008D4D89" w:rsidP="00A61373">
      <w:pPr>
        <w:widowControl/>
        <w:numPr>
          <w:ilvl w:val="0"/>
          <w:numId w:val="128"/>
        </w:numPr>
        <w:spacing w:before="100" w:beforeAutospacing="1" w:after="100" w:afterAutospacing="1"/>
        <w:rPr>
          <w:rFonts w:ascii="Times New Roman" w:hAnsi="Times New Roman"/>
        </w:rPr>
      </w:pPr>
      <w:r w:rsidRPr="00B05242">
        <w:rPr>
          <w:rFonts w:ascii="Times New Roman" w:hAnsi="Times New Roman"/>
        </w:rPr>
        <w:t xml:space="preserve">Upon approval of the final candidate, the </w:t>
      </w:r>
      <w:r w:rsidR="00EC491C">
        <w:rPr>
          <w:rFonts w:ascii="Times New Roman" w:hAnsi="Times New Roman"/>
        </w:rPr>
        <w:t>Office of Research and Sponsored Projects</w:t>
      </w:r>
      <w:r w:rsidRPr="00B05242">
        <w:rPr>
          <w:rFonts w:ascii="Times New Roman" w:hAnsi="Times New Roman"/>
        </w:rPr>
        <w:t xml:space="preserve"> will forward an approval notification to the Human Resources Office for processing. The </w:t>
      </w:r>
      <w:r w:rsidR="00EC491C">
        <w:rPr>
          <w:rFonts w:ascii="Times New Roman" w:hAnsi="Times New Roman"/>
        </w:rPr>
        <w:t>Office of Research and Sponsored Projects</w:t>
      </w:r>
      <w:r w:rsidRPr="00B05242">
        <w:rPr>
          <w:rFonts w:ascii="Times New Roman" w:hAnsi="Times New Roman"/>
        </w:rPr>
        <w:t xml:space="preserve"> will send a written confirmation to the selected individual indicating the terms, length of employment, identify duration of funding source contributing to her or his salary. A copy of this letter of confirmation is sent to the dean of the school/college.</w:t>
      </w:r>
    </w:p>
    <w:p w14:paraId="52CFFB51"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sz w:val="20"/>
        </w:rPr>
        <w:t> </w:t>
      </w:r>
      <w:r w:rsidRPr="00B05242">
        <w:rPr>
          <w:rFonts w:ascii="Times New Roman" w:hAnsi="Times New Roman"/>
          <w:b/>
          <w:bCs/>
        </w:rPr>
        <w:t>10.5.3. Appointment Process for Senior Research Positions.</w:t>
      </w:r>
      <w:r w:rsidRPr="00B05242">
        <w:rPr>
          <w:rFonts w:ascii="Times New Roman" w:hAnsi="Times New Roman"/>
        </w:rPr>
        <w:t xml:space="preserve"> This appointment process typically arises from a promotion within the ranks of research associates. The PI submits the following documentation to the department chair or Associate Vice President for Academic Affairs for review:</w:t>
      </w:r>
    </w:p>
    <w:p w14:paraId="0FE92FB7" w14:textId="77777777" w:rsidR="008D4D89" w:rsidRPr="00B05242" w:rsidRDefault="008D4D89" w:rsidP="00A61373">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Curriculum vitae;</w:t>
      </w:r>
    </w:p>
    <w:p w14:paraId="7FD8386C" w14:textId="77777777" w:rsidR="008D4D89" w:rsidRPr="00B05242" w:rsidRDefault="008D4D89" w:rsidP="00A61373">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Proof of completion of a minimum of five years experience as a research associate or scholar or equivalent experience;</w:t>
      </w:r>
    </w:p>
    <w:p w14:paraId="24F9893D" w14:textId="77777777" w:rsidR="008D4D89" w:rsidRPr="00B05242" w:rsidRDefault="008D4D89" w:rsidP="00A61373">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Written evaluations from three judges who are in positions to determine the professional competence of the candidate; and</w:t>
      </w:r>
    </w:p>
    <w:p w14:paraId="1412A255" w14:textId="77777777" w:rsidR="008D4D89" w:rsidRPr="00B05242" w:rsidRDefault="008D4D89" w:rsidP="00A61373">
      <w:pPr>
        <w:widowControl/>
        <w:numPr>
          <w:ilvl w:val="0"/>
          <w:numId w:val="129"/>
        </w:numPr>
        <w:spacing w:before="100" w:beforeAutospacing="1" w:after="100" w:afterAutospacing="1"/>
        <w:rPr>
          <w:rFonts w:ascii="Times New Roman" w:hAnsi="Times New Roman"/>
        </w:rPr>
      </w:pPr>
      <w:r w:rsidRPr="00B05242">
        <w:rPr>
          <w:rFonts w:ascii="Times New Roman" w:hAnsi="Times New Roman"/>
        </w:rPr>
        <w:t>A letter to the department chair or Associate Vice President for Academic Affairs justifying the appointment or promotion. </w:t>
      </w:r>
    </w:p>
    <w:p w14:paraId="034007D2" w14:textId="666ABA5C" w:rsidR="00300E01" w:rsidRPr="00B05242" w:rsidRDefault="008D4D89" w:rsidP="00E71CCC">
      <w:pPr>
        <w:rPr>
          <w:rFonts w:ascii="Times New Roman" w:hAnsi="Times New Roman"/>
        </w:rPr>
      </w:pPr>
      <w:r w:rsidRPr="00B05242">
        <w:rPr>
          <w:rFonts w:ascii="Times New Roman" w:hAnsi="Times New Roman"/>
        </w:rPr>
        <w:t>Types of qualifications for the senior position may include demonstration of depth of knowledge and theoretical understanding which surpasses that generally expected of RAs or RSs in the field. The individual can show record of recent publications, invited presentations at professional meetings, appointment to review committees in professional societies, and recognition of achievement by others in the field. Candidates for the senior position also should be capable of functioning independently at an advanced level in the field and able to skillfully handle supervisory responsibility for technical staff.</w:t>
      </w:r>
      <w:r w:rsidRPr="00B05242">
        <w:rPr>
          <w:rFonts w:ascii="Times New Roman" w:hAnsi="Times New Roman"/>
        </w:rPr>
        <w:br/>
      </w:r>
      <w:r w:rsidRPr="00B05242">
        <w:rPr>
          <w:rFonts w:ascii="Times New Roman" w:hAnsi="Times New Roman"/>
        </w:rPr>
        <w:br/>
      </w:r>
      <w:r w:rsidRPr="00B05242">
        <w:rPr>
          <w:rFonts w:ascii="Times New Roman" w:hAnsi="Times New Roman"/>
          <w:b/>
          <w:bCs/>
        </w:rPr>
        <w:t>10.5.4. Appointment Process for Visiting Research Associates.</w:t>
      </w:r>
      <w:r w:rsidRPr="00B05242">
        <w:rPr>
          <w:rFonts w:ascii="Times New Roman" w:hAnsi="Times New Roman"/>
        </w:rPr>
        <w:t xml:space="preserve"> Formal searches are not required for the visiting research associate, as the university does not recognize this position to be a primary employment commitment to the individual. Appointments for this p</w:t>
      </w:r>
      <w:r w:rsidR="00F75884">
        <w:rPr>
          <w:rFonts w:ascii="Times New Roman" w:hAnsi="Times New Roman"/>
        </w:rPr>
        <w:t>osition may be made only for 12-</w:t>
      </w:r>
      <w:r w:rsidRPr="00B05242">
        <w:rPr>
          <w:rFonts w:ascii="Times New Roman" w:hAnsi="Times New Roman"/>
        </w:rPr>
        <w:t>month periods for persons permanently employed by another institution with positions equivalent to the RA or RS level at the university. If a person ceases regular employment elsewhere prior to or during the appointment, he or she is not eligible to continue as a visiting RA.</w:t>
      </w:r>
      <w:r w:rsidRPr="00B05242">
        <w:rPr>
          <w:rFonts w:ascii="Times New Roman" w:hAnsi="Times New Roman"/>
        </w:rPr>
        <w:br/>
      </w:r>
    </w:p>
    <w:p w14:paraId="29EA610F" w14:textId="15F0F8E5" w:rsidR="008D4D89" w:rsidRPr="00B05242" w:rsidRDefault="008D4D89" w:rsidP="00E71CCC">
      <w:pPr>
        <w:rPr>
          <w:rFonts w:ascii="Times New Roman" w:hAnsi="Times New Roman"/>
        </w:rPr>
      </w:pPr>
      <w:r w:rsidRPr="00B05242">
        <w:rPr>
          <w:rFonts w:ascii="Times New Roman" w:hAnsi="Times New Roman"/>
          <w:b/>
          <w:bCs/>
        </w:rPr>
        <w:t>10.5.5. Rights and Responsibilities of Associates and Researchers</w:t>
      </w:r>
    </w:p>
    <w:p w14:paraId="1F9A4F8C" w14:textId="7AA9C802" w:rsidR="008D4D89" w:rsidRPr="00B05242" w:rsidRDefault="008D4D89" w:rsidP="00A61373">
      <w:pPr>
        <w:widowControl/>
        <w:numPr>
          <w:ilvl w:val="0"/>
          <w:numId w:val="130"/>
        </w:numPr>
        <w:rPr>
          <w:rFonts w:ascii="Times New Roman" w:hAnsi="Times New Roman"/>
        </w:rPr>
      </w:pPr>
      <w:r w:rsidRPr="00B05242">
        <w:rPr>
          <w:rFonts w:ascii="Times New Roman" w:hAnsi="Times New Roman"/>
        </w:rPr>
        <w:t xml:space="preserve">Research associates, senior researchers, and visiting research associates working a minimum of 50 percent time, for a length of six months or more, are eligible for staff benefits including annual and sick leave. Funding for all associate positions are obtained from sponsored research projects or from the individual’s home institution. In addition, salaries for visiting research associates and senior research staff are established each year by the </w:t>
      </w:r>
      <w:r w:rsidR="00EC491C">
        <w:rPr>
          <w:rFonts w:ascii="Times New Roman" w:hAnsi="Times New Roman"/>
        </w:rPr>
        <w:t>Office of Research and Sponsored Projects</w:t>
      </w:r>
      <w:r w:rsidRPr="00B05242">
        <w:rPr>
          <w:rFonts w:ascii="Times New Roman" w:hAnsi="Times New Roman"/>
        </w:rPr>
        <w:t xml:space="preserve"> to ensure parity across the university. Further, externally funded employees paid through externally funded grants/contracts with the university who are terminating their employment must either: </w:t>
      </w:r>
    </w:p>
    <w:p w14:paraId="6B9F3C9B" w14:textId="2786FE2D" w:rsidR="005C24B4" w:rsidRPr="00E71CCC" w:rsidRDefault="008D4D89" w:rsidP="00A61373">
      <w:pPr>
        <w:pStyle w:val="ListParagraph"/>
        <w:numPr>
          <w:ilvl w:val="2"/>
          <w:numId w:val="153"/>
        </w:numPr>
        <w:spacing w:before="100" w:beforeAutospacing="1" w:after="100" w:afterAutospacing="1"/>
        <w:ind w:left="1440"/>
        <w:rPr>
          <w:rFonts w:ascii="Times New Roman" w:hAnsi="Times New Roman"/>
        </w:rPr>
      </w:pPr>
      <w:r w:rsidRPr="00E71CCC">
        <w:rPr>
          <w:rFonts w:ascii="Times New Roman" w:hAnsi="Times New Roman"/>
        </w:rPr>
        <w:t>take their accrued annual leave during the contract period in which they are te</w:t>
      </w:r>
      <w:r w:rsidR="005C24B4" w:rsidRPr="00E71CCC">
        <w:rPr>
          <w:rFonts w:ascii="Times New Roman" w:hAnsi="Times New Roman"/>
        </w:rPr>
        <w:t>rminating their employment; or</w:t>
      </w:r>
    </w:p>
    <w:p w14:paraId="7DEA7231" w14:textId="5C9329A1" w:rsidR="008D4D89" w:rsidRPr="00E71CCC" w:rsidRDefault="008D4D89" w:rsidP="00A61373">
      <w:pPr>
        <w:pStyle w:val="ListParagraph"/>
        <w:numPr>
          <w:ilvl w:val="2"/>
          <w:numId w:val="153"/>
        </w:numPr>
        <w:spacing w:before="100" w:beforeAutospacing="1" w:after="100" w:afterAutospacing="1"/>
        <w:ind w:left="1440"/>
        <w:rPr>
          <w:rFonts w:ascii="Times New Roman" w:hAnsi="Times New Roman"/>
        </w:rPr>
      </w:pPr>
      <w:r w:rsidRPr="00E71CCC">
        <w:rPr>
          <w:rFonts w:ascii="Times New Roman" w:hAnsi="Times New Roman"/>
        </w:rPr>
        <w:t>terminate in sufficient time prior to the end of the contract period so that payment of unused annual leave accruals will not exceed the total monies provided in the contract (See Human Resources for more detail).</w:t>
      </w:r>
    </w:p>
    <w:p w14:paraId="262BB4D1" w14:textId="1D210CE4" w:rsidR="008D4D89" w:rsidRPr="00B05242" w:rsidRDefault="008D4D89" w:rsidP="00A61373">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 xml:space="preserve">While active members at the university, associate members (including senior and visiting associates) are not eligible to act as PIs in sponsored projects (see </w:t>
      </w:r>
      <w:hyperlink w:anchor="Eligibility_for_PI_PD" w:history="1">
        <w:r w:rsidRPr="00BF42E4">
          <w:rPr>
            <w:rStyle w:val="Hyperlink"/>
            <w:rFonts w:ascii="Times New Roman" w:hAnsi="Times New Roman"/>
          </w:rPr>
          <w:t>Section 2.3.1</w:t>
        </w:r>
      </w:hyperlink>
      <w:r w:rsidRPr="00BF42E4">
        <w:rPr>
          <w:rFonts w:ascii="Times New Roman" w:hAnsi="Times New Roman"/>
          <w:color w:val="0000FF"/>
          <w:u w:val="single"/>
        </w:rPr>
        <w:t>.</w:t>
      </w:r>
      <w:r w:rsidRPr="00BF42E4">
        <w:rPr>
          <w:rFonts w:ascii="Times New Roman" w:hAnsi="Times New Roman"/>
        </w:rPr>
        <w:t xml:space="preserve"> in the han</w:t>
      </w:r>
      <w:r w:rsidRPr="00B05242">
        <w:rPr>
          <w:rFonts w:ascii="Times New Roman" w:hAnsi="Times New Roman"/>
        </w:rPr>
        <w:t>dbook for some exceptions). Generally, research staff may be considered as co-investigators with permission of the PI, but may not serve as co-PI. Associate and senior staff also are not eligible for sabbatical leave or in any way considered for tenure track. </w:t>
      </w:r>
    </w:p>
    <w:p w14:paraId="75C488DE" w14:textId="4512C4F0" w:rsidR="008D4D89" w:rsidRPr="00B05242" w:rsidRDefault="008D4D89" w:rsidP="00A61373">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 xml:space="preserve">All associate staff members are appointed for a fixed renewable term of up to five years, contingent on continued programmatic need or funding. Any requests for reappointment must be reviewed at the department level and approved by the </w:t>
      </w:r>
      <w:r w:rsidR="00EC491C">
        <w:rPr>
          <w:rFonts w:ascii="Times New Roman" w:hAnsi="Times New Roman"/>
        </w:rPr>
        <w:t>Office of Research and Sponsored Projects</w:t>
      </w:r>
      <w:r w:rsidRPr="00B05242">
        <w:rPr>
          <w:rFonts w:ascii="Times New Roman" w:hAnsi="Times New Roman"/>
        </w:rPr>
        <w:t>. </w:t>
      </w:r>
    </w:p>
    <w:p w14:paraId="0FC3AFC7" w14:textId="74FBF8BF" w:rsidR="008D4D89" w:rsidRPr="00B05242" w:rsidRDefault="008D4D89" w:rsidP="00A61373">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Conclusion of a fixed term does not constitute layoff nor is it accompanied by layoff benefits. However, research and senior research associate or sch</w:t>
      </w:r>
      <w:r w:rsidR="00F75884">
        <w:rPr>
          <w:rFonts w:ascii="Times New Roman" w:hAnsi="Times New Roman"/>
        </w:rPr>
        <w:t>olars are entitled to a 30-</w:t>
      </w:r>
      <w:r w:rsidRPr="00B05242">
        <w:rPr>
          <w:rFonts w:ascii="Times New Roman" w:hAnsi="Times New Roman"/>
        </w:rPr>
        <w:t>day written notice when terminated for unsatisfactory performance or other justifiable causes. In extreme cases of termination with just cause, advance notice of termination may be waived with the approval of the Associate Vice President for Academic Affairs. </w:t>
      </w:r>
    </w:p>
    <w:p w14:paraId="613B13F9" w14:textId="77777777" w:rsidR="008D4D89" w:rsidRPr="00B05242" w:rsidRDefault="008D4D89" w:rsidP="00A61373">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On occasion, when the PI chooses or is required by the sponsored research project to change the direction of research activities in ways that are not commensurate with the skills or research interests of associate members, layoff may be considered. When such an event occurs, associates should be given at least three months written notice. In this case, associate members are eligible for the same layoff benefits and re-employment preferences as are applicable for other exempt staff. </w:t>
      </w:r>
    </w:p>
    <w:p w14:paraId="327A1784" w14:textId="77777777" w:rsidR="008D4D89" w:rsidRPr="00B05242" w:rsidRDefault="008D4D89" w:rsidP="00A61373">
      <w:pPr>
        <w:widowControl/>
        <w:numPr>
          <w:ilvl w:val="0"/>
          <w:numId w:val="130"/>
        </w:numPr>
        <w:spacing w:before="100" w:beforeAutospacing="1" w:after="100" w:afterAutospacing="1"/>
        <w:rPr>
          <w:rFonts w:ascii="Times New Roman" w:hAnsi="Times New Roman"/>
        </w:rPr>
      </w:pPr>
      <w:r w:rsidRPr="00B05242">
        <w:rPr>
          <w:rFonts w:ascii="Times New Roman" w:hAnsi="Times New Roman"/>
        </w:rPr>
        <w:t xml:space="preserve">Standing rules of procedure governing the filing and appeal of grievance are located in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"http://its.nmhu.edu/includes/onlinedocs/display.html?quicklink=287" \t "_blank" </w:instrText>
      </w:r>
      <w:r w:rsidRPr="00B05242">
        <w:rPr>
          <w:rFonts w:ascii="Times New Roman" w:hAnsi="Times New Roman"/>
        </w:rPr>
        <w:fldChar w:fldCharType="separate"/>
      </w:r>
      <w:r w:rsidRPr="00B05242">
        <w:rPr>
          <w:rFonts w:ascii="Times New Roman" w:hAnsi="Times New Roman"/>
          <w:color w:val="0000FF"/>
          <w:u w:val="single"/>
        </w:rPr>
        <w:t>Faculty Senate Manual (Section V.H.6.)</w:t>
      </w:r>
      <w:r w:rsidRPr="00B05242">
        <w:rPr>
          <w:rFonts w:ascii="Times New Roman" w:hAnsi="Times New Roman"/>
        </w:rPr>
        <w:fldChar w:fldCharType="end"/>
      </w:r>
    </w:p>
    <w:p w14:paraId="5D0DD6AD" w14:textId="77777777" w:rsidR="005C24B4" w:rsidRPr="00B05242" w:rsidRDefault="005C24B4" w:rsidP="008D4D89">
      <w:pPr>
        <w:rPr>
          <w:rFonts w:ascii="Times New Roman" w:hAnsi="Times New Roman"/>
          <w:b/>
          <w:bCs/>
          <w:u w:val="single"/>
        </w:rPr>
      </w:pPr>
    </w:p>
    <w:p w14:paraId="10E4F78D" w14:textId="77777777" w:rsidR="008D4D89" w:rsidRPr="00E71CCC" w:rsidRDefault="008D4D89" w:rsidP="00E71CCC">
      <w:pPr>
        <w:shd w:val="clear" w:color="auto" w:fill="DDD9C3" w:themeFill="background2" w:themeFillShade="E6"/>
        <w:rPr>
          <w:rFonts w:ascii="Times New Roman" w:hAnsi="Times New Roman"/>
        </w:rPr>
      </w:pPr>
      <w:r w:rsidRPr="00E71CCC">
        <w:rPr>
          <w:rFonts w:ascii="Times New Roman" w:hAnsi="Times New Roman"/>
          <w:b/>
          <w:bCs/>
        </w:rPr>
        <w:t>10.6. Graduate Research and Project Assistants</w:t>
      </w:r>
    </w:p>
    <w:p w14:paraId="3EF22404" w14:textId="77777777" w:rsidR="005C24B4" w:rsidRPr="00B05242" w:rsidRDefault="008D4D89" w:rsidP="00A61373">
      <w:pPr>
        <w:widowControl/>
        <w:numPr>
          <w:ilvl w:val="0"/>
          <w:numId w:val="131"/>
        </w:numPr>
        <w:spacing w:before="100" w:beforeAutospacing="1" w:after="100" w:afterAutospacing="1"/>
        <w:rPr>
          <w:rFonts w:ascii="Times New Roman" w:hAnsi="Times New Roman"/>
        </w:rPr>
      </w:pPr>
      <w:r w:rsidRPr="00B05242">
        <w:rPr>
          <w:rFonts w:ascii="Times New Roman" w:hAnsi="Times New Roman"/>
        </w:rPr>
        <w:t>Graduate research and project assistants (RAs and PAs) provide important services in the university’s multiple research activities. As well, students have excellent educational opportunities to learn new techniques and methods while expanding their awareness of developing areas of knowledge. In many cases, specific responsibilities within a department or center may be assigned by a director or principal investigator. In such cases, students' research activities may be directly related to investigations germane to their field of specialization or to a thesis or dissertation topic. Some graduate research and project assistants may be employed by a research or administrative unit outside their departmental or disciplinary interest, but in a program of research to which the RA and PA bring certain knowledge or skills of value to the project. Regardless of employment placement within the university, these graduate students should be provided with a clear indication as to the duties which they are assigned to perform and the person(s) to whom they are responsible and by whom their performance will be evaluated.</w:t>
      </w:r>
    </w:p>
    <w:p w14:paraId="1374F2EB" w14:textId="6A5C863E" w:rsidR="008D4D89" w:rsidRPr="00B05242" w:rsidRDefault="008D4D89" w:rsidP="005C24B4">
      <w:pPr>
        <w:widowControl/>
        <w:spacing w:before="100" w:beforeAutospacing="1" w:after="100" w:afterAutospacing="1"/>
        <w:ind w:left="720"/>
        <w:rPr>
          <w:rFonts w:ascii="Times New Roman" w:hAnsi="Times New Roman"/>
        </w:rPr>
      </w:pPr>
      <w:r w:rsidRPr="00B05242">
        <w:rPr>
          <w:rFonts w:ascii="Times New Roman" w:hAnsi="Times New Roman"/>
        </w:rPr>
        <w:t xml:space="preserve">Graduate teaching, research and project assistants, and teaching associates occupy a dual role in the university (i.e., they are students who also perform various faculty functions). Because of their dual role, assistants and associates in these positions share in the rights and responsibilities of both students and faculty. They must adhere to established guidelines and to standards of ethical conduct; they must also be accorded the right to freedom from arbitrary or capricious suspension or dismissal from their assistantships. </w:t>
      </w:r>
    </w:p>
    <w:p w14:paraId="0897D560" w14:textId="77777777" w:rsidR="008D4D89" w:rsidRPr="00B05242" w:rsidRDefault="008D4D89" w:rsidP="00A61373">
      <w:pPr>
        <w:widowControl/>
        <w:numPr>
          <w:ilvl w:val="0"/>
          <w:numId w:val="131"/>
        </w:numPr>
        <w:rPr>
          <w:rFonts w:ascii="Times New Roman" w:hAnsi="Times New Roman"/>
        </w:rPr>
      </w:pPr>
      <w:r w:rsidRPr="00B05242">
        <w:rPr>
          <w:rFonts w:ascii="Times New Roman" w:hAnsi="Times New Roman"/>
        </w:rPr>
        <w:t>As students, assistants and associates have all the rights and responsibilities of students when acting in that capacity as defined by university regulations. As teachers, assistants, and/or associates, these students have the responsibility of adhering to the standards of faculty professional ethics and following the policies and course guidelines of the department or supervisor for whom they act.</w:t>
      </w:r>
    </w:p>
    <w:p w14:paraId="641B9C9C" w14:textId="77777777" w:rsidR="00992748" w:rsidRPr="00B05242" w:rsidRDefault="00992748" w:rsidP="00992748">
      <w:pPr>
        <w:widowControl/>
        <w:ind w:left="720"/>
        <w:rPr>
          <w:rFonts w:ascii="Times New Roman" w:hAnsi="Times New Roman"/>
        </w:rPr>
      </w:pPr>
    </w:p>
    <w:p w14:paraId="3C02C57D" w14:textId="38BA7CD1" w:rsidR="008D4D89" w:rsidRPr="00B05242" w:rsidRDefault="008D4D89" w:rsidP="00A61373">
      <w:pPr>
        <w:widowControl/>
        <w:numPr>
          <w:ilvl w:val="0"/>
          <w:numId w:val="131"/>
        </w:numPr>
        <w:rPr>
          <w:rFonts w:ascii="Times New Roman" w:hAnsi="Times New Roman"/>
        </w:rPr>
      </w:pPr>
      <w:r w:rsidRPr="00B05242">
        <w:rPr>
          <w:rFonts w:ascii="Times New Roman" w:hAnsi="Times New Roman"/>
        </w:rPr>
        <w:t xml:space="preserve">In accordance with the </w:t>
      </w:r>
      <w:r w:rsidRPr="00B05242">
        <w:rPr>
          <w:rFonts w:ascii="Times New Roman" w:hAnsi="Times New Roman"/>
        </w:rPr>
        <w:fldChar w:fldCharType="begin"/>
      </w:r>
      <w:r w:rsidRPr="00B05242">
        <w:rPr>
          <w:rFonts w:ascii="Times New Roman" w:hAnsi="Times New Roman"/>
        </w:rPr>
        <w:instrText xml:space="preserve"> HYPERLINK "http://its.nmhu.edu/includes/onlinedocs/display.html?quicklink=graduatehandbook" \t "_blank" </w:instrText>
      </w:r>
      <w:r w:rsidRPr="00B05242">
        <w:rPr>
          <w:rFonts w:ascii="Times New Roman" w:hAnsi="Times New Roman"/>
        </w:rPr>
        <w:fldChar w:fldCharType="separate"/>
      </w:r>
      <w:r w:rsidRPr="00B05242">
        <w:rPr>
          <w:rFonts w:ascii="Times New Roman" w:hAnsi="Times New Roman"/>
          <w:color w:val="0000FF"/>
          <w:u w:val="single"/>
        </w:rPr>
        <w:t>NMHU Graduate Student Handbook</w:t>
      </w:r>
      <w:r w:rsidRPr="00B05242">
        <w:rPr>
          <w:rFonts w:ascii="Times New Roman" w:hAnsi="Times New Roman"/>
        </w:rPr>
        <w:fldChar w:fldCharType="end"/>
      </w:r>
      <w:r w:rsidRPr="00B05242">
        <w:rPr>
          <w:rFonts w:ascii="Times New Roman" w:hAnsi="Times New Roman"/>
        </w:rPr>
        <w:t xml:space="preserve"> the following enrollment regulations apply to a graduate assistant on a semester basis. Ordinarily, GAs are tenable for two years, since it is expected that a student will make satisfactory progress toward the completion of his or her master’s degree. This should be considered in planning the progress and completion of the graduate program. The following are the enrollment requirements:</w:t>
      </w:r>
    </w:p>
    <w:p w14:paraId="48F24671" w14:textId="438CF9CA" w:rsidR="008D4D89" w:rsidRPr="00B05242" w:rsidRDefault="008D4D89" w:rsidP="00A61373">
      <w:pPr>
        <w:widowControl/>
        <w:numPr>
          <w:ilvl w:val="1"/>
          <w:numId w:val="173"/>
        </w:numPr>
        <w:spacing w:before="100" w:beforeAutospacing="1" w:after="100" w:afterAutospacing="1"/>
        <w:ind w:left="1080"/>
        <w:rPr>
          <w:rFonts w:ascii="Times New Roman" w:hAnsi="Times New Roman"/>
        </w:rPr>
      </w:pPr>
      <w:r w:rsidRPr="00B05242">
        <w:rPr>
          <w:rFonts w:ascii="Times New Roman" w:hAnsi="Times New Roman"/>
        </w:rPr>
        <w:t>The student should be enrolled full-time – nine (9) graduate hours – in his or her graduate program. An enrollment of six (6) graduate credits is sufficient if recommended by the department/school graduate coordinator.</w:t>
      </w:r>
    </w:p>
    <w:p w14:paraId="3DE56285" w14:textId="7A24A385" w:rsidR="008D4D89" w:rsidRPr="00B05242" w:rsidRDefault="008D4D89" w:rsidP="00A61373">
      <w:pPr>
        <w:widowControl/>
        <w:numPr>
          <w:ilvl w:val="1"/>
          <w:numId w:val="173"/>
        </w:numPr>
        <w:spacing w:before="100" w:beforeAutospacing="1" w:after="100" w:afterAutospacing="1"/>
        <w:ind w:left="1080"/>
        <w:rPr>
          <w:rFonts w:ascii="Times New Roman" w:hAnsi="Times New Roman"/>
        </w:rPr>
      </w:pPr>
      <w:r w:rsidRPr="00B05242">
        <w:rPr>
          <w:rFonts w:ascii="Times New Roman" w:hAnsi="Times New Roman"/>
        </w:rPr>
        <w:t>A student may not enroll for more than twelve (12) graduate program credits without approval from the advisor, department chair/dean, and the dean of graduate studies. Overloads may be granted with the approval of the college/school dean and the dean of graduate studies. If it is the student’s last semester of graduate study, he or she may take as few as one (1) hour of Thesis/Field Project. However, the department will be assessed fringe benefits for FICA (Social Security) and Medicare.* Undergraduate courses will not be considered part of the required graduate enrollment requirement.</w:t>
      </w:r>
    </w:p>
    <w:p w14:paraId="621A017B" w14:textId="1395714F" w:rsidR="008D4D89" w:rsidRPr="00B05242" w:rsidRDefault="008D4D89" w:rsidP="00A61373">
      <w:pPr>
        <w:widowControl/>
        <w:numPr>
          <w:ilvl w:val="1"/>
          <w:numId w:val="173"/>
        </w:numPr>
        <w:ind w:left="1080"/>
        <w:rPr>
          <w:rFonts w:ascii="Times New Roman" w:hAnsi="Times New Roman"/>
        </w:rPr>
      </w:pPr>
      <w:r w:rsidRPr="00B05242">
        <w:rPr>
          <w:rFonts w:ascii="Times New Roman" w:hAnsi="Times New Roman"/>
        </w:rPr>
        <w:t>A graduate assistant may hold more than one work assignment, but the combined hourly commitment may not exceed 20 hours (full-time) per week, e.g., 10 hours, work-study employment; 10 hours, GA employment.</w:t>
      </w:r>
    </w:p>
    <w:p w14:paraId="63C9B306" w14:textId="77777777" w:rsidR="00992748" w:rsidRPr="00B05242" w:rsidRDefault="00992748" w:rsidP="00992748">
      <w:pPr>
        <w:widowControl/>
        <w:ind w:left="1440"/>
        <w:rPr>
          <w:rFonts w:ascii="Times New Roman" w:hAnsi="Times New Roman"/>
        </w:rPr>
      </w:pPr>
    </w:p>
    <w:p w14:paraId="19C99BB5" w14:textId="77777777" w:rsidR="005C24B4" w:rsidRPr="00B05242" w:rsidRDefault="008D4D89" w:rsidP="00A61373">
      <w:pPr>
        <w:widowControl/>
        <w:numPr>
          <w:ilvl w:val="0"/>
          <w:numId w:val="131"/>
        </w:numPr>
        <w:rPr>
          <w:rFonts w:ascii="Times New Roman" w:hAnsi="Times New Roman"/>
        </w:rPr>
        <w:sectPr w:rsidR="005C24B4" w:rsidRPr="00B05242" w:rsidSect="002661C7">
          <w:pgSz w:w="12240" w:h="15840"/>
          <w:pgMar w:top="1440" w:right="1800" w:bottom="1440" w:left="1800" w:header="720" w:footer="720" w:gutter="0"/>
          <w:cols w:space="720"/>
          <w:docGrid w:linePitch="360"/>
        </w:sectPr>
      </w:pPr>
      <w:r w:rsidRPr="00B05242">
        <w:rPr>
          <w:rFonts w:ascii="Times New Roman" w:hAnsi="Times New Roman"/>
        </w:rPr>
        <w:t>An undergraduate student may not be awarded a GA, even if he or she has attained Advanced Standing admission to a graduate program, except in special circumstances with the approval of the associate dean of graduate studies.</w:t>
      </w:r>
    </w:p>
    <w:p w14:paraId="03DC1AF0" w14:textId="77777777" w:rsidR="008D4D89" w:rsidRPr="00742318" w:rsidRDefault="008D4D89" w:rsidP="005C24B4">
      <w:pPr>
        <w:widowControl/>
        <w:spacing w:before="100" w:beforeAutospacing="1" w:after="100" w:afterAutospacing="1"/>
        <w:ind w:left="720" w:hanging="720"/>
        <w:jc w:val="center"/>
        <w:rPr>
          <w:rFonts w:ascii="Times New Roman" w:hAnsi="Times New Roman"/>
          <w:b/>
          <w:sz w:val="32"/>
          <w:szCs w:val="32"/>
        </w:rPr>
      </w:pPr>
      <w:bookmarkStart w:id="98" w:name="Section_11"/>
      <w:r w:rsidRPr="00742318">
        <w:rPr>
          <w:rFonts w:ascii="Times New Roman" w:hAnsi="Times New Roman"/>
          <w:b/>
          <w:sz w:val="32"/>
          <w:szCs w:val="32"/>
        </w:rPr>
        <w:t>Section 11: Research Misconduct</w:t>
      </w:r>
    </w:p>
    <w:bookmarkEnd w:id="98"/>
    <w:p w14:paraId="2E0228E1" w14:textId="77777777" w:rsidR="008D4D89" w:rsidRPr="00B05242" w:rsidRDefault="008D4D89" w:rsidP="008D4D89">
      <w:pPr>
        <w:rPr>
          <w:rFonts w:ascii="Times New Roman" w:hAnsi="Times New Roman"/>
        </w:rPr>
      </w:pPr>
      <w:r w:rsidRPr="00B05242">
        <w:rPr>
          <w:rFonts w:ascii="Times New Roman" w:hAnsi="Times New Roman"/>
        </w:rPr>
        <w:t>University faculty, students, and staff have a responsibility to maintain an environment that fosters integrity, trust, and respect. Research misconduct, when it occurs threatens public confidence and financial support from sponsors of academic research. In spite of the infrequency of acts of misconduct in research, it is necessary for the University to set guidelines for the prevention and detection of these acts. This policy applies only to misconduct related to research conducted or reported by individuals including: faculty; academic staff; students; visiting scholars; and others with teaching and/or research appointments who make use of university research resources and/or sponsored projects awards to NMHU.</w:t>
      </w:r>
    </w:p>
    <w:p w14:paraId="4F855404" w14:textId="77777777" w:rsidR="005C24B4" w:rsidRPr="00B05242" w:rsidRDefault="005C24B4" w:rsidP="008D4D89">
      <w:pPr>
        <w:rPr>
          <w:rFonts w:ascii="Times New Roman" w:hAnsi="Times New Roman"/>
        </w:rPr>
      </w:pPr>
    </w:p>
    <w:p w14:paraId="48F503CE" w14:textId="77777777" w:rsidR="005C24B4" w:rsidRPr="00B05242" w:rsidRDefault="005C24B4" w:rsidP="008D4D89">
      <w:pPr>
        <w:rPr>
          <w:rFonts w:ascii="Times New Roman" w:hAnsi="Times New Roman"/>
        </w:rPr>
      </w:pPr>
    </w:p>
    <w:p w14:paraId="05305989" w14:textId="77777777" w:rsidR="00742318"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11.1. Definitions</w:t>
      </w:r>
    </w:p>
    <w:p w14:paraId="1075F3FC" w14:textId="77777777" w:rsidR="00742318" w:rsidRDefault="00742318" w:rsidP="005C24B4">
      <w:pPr>
        <w:rPr>
          <w:rFonts w:ascii="Times New Roman" w:hAnsi="Times New Roman"/>
        </w:rPr>
      </w:pPr>
    </w:p>
    <w:p w14:paraId="23E7025A" w14:textId="2AE78F6C" w:rsidR="008D4D89" w:rsidRPr="00B05242" w:rsidRDefault="008D4D89" w:rsidP="005C24B4">
      <w:pPr>
        <w:rPr>
          <w:rFonts w:ascii="Times New Roman" w:hAnsi="Times New Roman"/>
        </w:rPr>
      </w:pPr>
      <w:r w:rsidRPr="00B05242">
        <w:rPr>
          <w:rFonts w:ascii="Times New Roman" w:hAnsi="Times New Roman"/>
          <w:b/>
          <w:bCs/>
        </w:rPr>
        <w:t>Fabrication:</w:t>
      </w:r>
      <w:r w:rsidRPr="00B05242">
        <w:rPr>
          <w:rFonts w:ascii="Times New Roman" w:hAnsi="Times New Roman"/>
        </w:rPr>
        <w:t xml:space="preserve"> Making up data or results and recording or reporting them.</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Falsification: </w:t>
      </w:r>
      <w:r w:rsidRPr="00B05242">
        <w:rPr>
          <w:rFonts w:ascii="Times New Roman" w:hAnsi="Times New Roman"/>
        </w:rPr>
        <w:t>Manipulating research materials, equipment, or processes, or changing or omitting data or results such that the research is not accurately represented in the research record.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Inquiry: </w:t>
      </w:r>
      <w:r w:rsidRPr="00B05242">
        <w:rPr>
          <w:rFonts w:ascii="Times New Roman" w:hAnsi="Times New Roman"/>
        </w:rPr>
        <w:t>Preliminary information-gathering and preliminary fact-finding to determine whether an allegation or an apparent instance of misconduct has substance. The outcome of an inquiry is a determination as to whether or not an investigation is to be conducted.</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Investigation:</w:t>
      </w:r>
      <w:r w:rsidRPr="00B05242">
        <w:rPr>
          <w:rFonts w:ascii="Times New Roman" w:hAnsi="Times New Roman"/>
        </w:rPr>
        <w:t xml:space="preserve"> A formal examination and evaluation of relevant facts to determine whether or not misconduct has taken place.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Research Misconduct:</w:t>
      </w:r>
      <w:r w:rsidRPr="00B05242">
        <w:rPr>
          <w:rFonts w:ascii="Times New Roman" w:hAnsi="Times New Roman"/>
        </w:rPr>
        <w:t xml:space="preserve"> A fabrication, falsification, or plagiarism in proposing, conducting, reporting or reviewing sponsored or unsponsored research. The misconduct must have been committed intentionally, knowingly or recklessly. Research misconduct is further defined to include gross carelessness in conducting research amounting to wanton disregard of truth or objectivity, or failure to comply or at least attempt to comply with material and relevant aspects of valid statutory or regulatory requirements governing the research in question. Research misconduct is more than a simple instance of an error in judgment, a misinterpretation of experimental results, an oversight in attribution, a disagreement with recognized authorities, a failure in either inductive or deductive reasoning, an error in planning or carrying out experiments, or a calculation mistake.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Plagiarism: </w:t>
      </w:r>
      <w:r w:rsidRPr="00B05242">
        <w:rPr>
          <w:rFonts w:ascii="Times New Roman" w:hAnsi="Times New Roman"/>
        </w:rPr>
        <w:t>Appropriation of another person’s ideas, processes, results or words without giving appropriate credit.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PHS:</w:t>
      </w:r>
      <w:r w:rsidRPr="00B05242">
        <w:rPr>
          <w:rFonts w:ascii="Times New Roman" w:hAnsi="Times New Roman"/>
        </w:rPr>
        <w:t xml:space="preserve"> Public Health Service, a component of the U.S. Department of Health and Human Services. The PHS has adopted rules establishing standards for institutional responses to allegations of research misconduct.</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 xml:space="preserve">ORI: </w:t>
      </w:r>
      <w:r w:rsidRPr="00B05242">
        <w:rPr>
          <w:rFonts w:ascii="Times New Roman" w:hAnsi="Times New Roman"/>
        </w:rPr>
        <w:t>Office of Research Integrity. An office within the U.S. Department of Health and Human Services that is responsible for overseeing the implementation of PHS policies ad procedures on research misconduct.</w:t>
      </w:r>
    </w:p>
    <w:p w14:paraId="286F9ED1" w14:textId="77777777" w:rsidR="005C24B4" w:rsidRPr="00B05242" w:rsidRDefault="005C24B4" w:rsidP="005C24B4">
      <w:pPr>
        <w:rPr>
          <w:rFonts w:ascii="Times New Roman" w:hAnsi="Times New Roman"/>
        </w:rPr>
      </w:pPr>
    </w:p>
    <w:p w14:paraId="5D2C785D" w14:textId="77777777" w:rsidR="005C24B4" w:rsidRPr="00B05242" w:rsidRDefault="005C24B4" w:rsidP="005C24B4">
      <w:pPr>
        <w:rPr>
          <w:rFonts w:ascii="Times New Roman" w:hAnsi="Times New Roman"/>
        </w:rPr>
      </w:pPr>
    </w:p>
    <w:p w14:paraId="7051FC87" w14:textId="77777777" w:rsidR="008D4D89"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11.2. General Principles</w:t>
      </w:r>
    </w:p>
    <w:p w14:paraId="181DC48B" w14:textId="77777777" w:rsidR="00742318" w:rsidRDefault="00742318" w:rsidP="00742318">
      <w:pPr>
        <w:widowControl/>
        <w:ind w:left="720"/>
        <w:rPr>
          <w:rFonts w:ascii="Times New Roman" w:hAnsi="Times New Roman"/>
        </w:rPr>
      </w:pPr>
    </w:p>
    <w:p w14:paraId="1451ABF9" w14:textId="77777777" w:rsidR="008D4D89" w:rsidRPr="00B05242" w:rsidRDefault="008D4D89" w:rsidP="00A61373">
      <w:pPr>
        <w:widowControl/>
        <w:numPr>
          <w:ilvl w:val="0"/>
          <w:numId w:val="132"/>
        </w:numPr>
        <w:rPr>
          <w:rFonts w:ascii="Times New Roman" w:hAnsi="Times New Roman"/>
        </w:rPr>
      </w:pPr>
      <w:r w:rsidRPr="00B05242">
        <w:rPr>
          <w:rFonts w:ascii="Times New Roman" w:hAnsi="Times New Roman"/>
        </w:rPr>
        <w:t>Research misconduct cannot be tolerated and will be firmly dealt with when found to exist.</w:t>
      </w:r>
    </w:p>
    <w:p w14:paraId="1C3F3CB6" w14:textId="77777777" w:rsidR="008D4D89" w:rsidRPr="00B05242" w:rsidRDefault="008D4D89" w:rsidP="00A61373">
      <w:pPr>
        <w:widowControl/>
        <w:numPr>
          <w:ilvl w:val="0"/>
          <w:numId w:val="132"/>
        </w:numPr>
        <w:rPr>
          <w:rFonts w:ascii="Times New Roman" w:hAnsi="Times New Roman"/>
        </w:rPr>
      </w:pPr>
      <w:r w:rsidRPr="00B05242">
        <w:rPr>
          <w:rFonts w:ascii="Times New Roman" w:hAnsi="Times New Roman"/>
        </w:rPr>
        <w:t>Charges of research misconduct shall be promptly reviewed and a copy of this policy shall be made available to the complainant. Allegations must be made in writing, and signed and dated by the complainant. If health or safety is involved, prompt remedial action shall be taken.</w:t>
      </w:r>
    </w:p>
    <w:p w14:paraId="4108D002" w14:textId="77777777" w:rsidR="008D4D89" w:rsidRPr="00B05242" w:rsidRDefault="008D4D89" w:rsidP="00A61373">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Every effort shall be made to protect the rights and the reputations of everyone involved, including the individual who in good faith alleges perceived misconduct as well as the alleged violator(s). A good faith allegation is made with the honest belief that research misconduct may have occurred. Persons making a good faith allegation shall be protected against retaliation. However, persons making allegations in bad faith will be subject to disciplinary action, up to and including termination or expulsion. An allegation is made in bad faith if the complainant knows that it is false or makes the allegation with reckless disregard for or willful ignorance of facts that would disprove it.</w:t>
      </w:r>
    </w:p>
    <w:p w14:paraId="0A20B7EB" w14:textId="77777777" w:rsidR="008D4D89" w:rsidRPr="00B05242" w:rsidRDefault="008D4D89" w:rsidP="00A61373">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All members of the university community are expected to cooperate with committees conducting inquiries or investigations.</w:t>
      </w:r>
    </w:p>
    <w:p w14:paraId="243C6806" w14:textId="77777777" w:rsidR="008D4D89" w:rsidRPr="00B05242" w:rsidRDefault="008D4D89" w:rsidP="00A61373">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Care will be exercised at all times to ensure confidentiality to the maximum extent possible and to protect the privacy of persons involved in the research under inquiry or investigation. The privacy of those who report misconduct in good faith will also be protected to the maximum extent possible. Files involved in an inquiry or investigation shall be kept secure and applicable state and federal law shall be followed regarding confidentiality of personnel records.</w:t>
      </w:r>
    </w:p>
    <w:p w14:paraId="3C6F63C1" w14:textId="77777777" w:rsidR="008D4D89" w:rsidRPr="00B05242" w:rsidRDefault="008D4D89" w:rsidP="00A61373">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If the Associate Vice President for Academic Affairs or designee, as appropriate, has any actual or potential conflict of interest, they shall recuse themselves from the case. The President of the university shall appoint designates to act instead.</w:t>
      </w:r>
    </w:p>
    <w:p w14:paraId="1852B816" w14:textId="77777777" w:rsidR="008D4D89" w:rsidRPr="00B05242" w:rsidRDefault="008D4D89" w:rsidP="00A61373">
      <w:pPr>
        <w:widowControl/>
        <w:numPr>
          <w:ilvl w:val="0"/>
          <w:numId w:val="132"/>
        </w:numPr>
        <w:spacing w:before="100" w:beforeAutospacing="1" w:after="100" w:afterAutospacing="1"/>
        <w:rPr>
          <w:rFonts w:ascii="Times New Roman" w:hAnsi="Times New Roman"/>
        </w:rPr>
      </w:pPr>
      <w:r w:rsidRPr="00B05242">
        <w:rPr>
          <w:rFonts w:ascii="Times New Roman" w:hAnsi="Times New Roman"/>
        </w:rPr>
        <w:t>When a case continues to the inquiry and investigation stages (see Sections 11.4. and 11.5.), if the President of the Faculty Senate has any actual or potential conflict of interest, the person shall recuse him/herself from the case and the Senate President-elect shall appoint a designate to act instead. If any member of the Faculty Senate Committee or the Associate Vice President for Academic Affairs has any actual or potential conflict of interest, they shall recuse themselves from the case. The Faculty Senate President, or designate as appropriate, shall appoint faculty members to act instead.</w:t>
      </w:r>
    </w:p>
    <w:p w14:paraId="11645BA6" w14:textId="77777777" w:rsidR="005C24B4" w:rsidRDefault="005C24B4" w:rsidP="00742318">
      <w:pPr>
        <w:rPr>
          <w:rFonts w:ascii="Times New Roman" w:hAnsi="Times New Roman"/>
          <w:b/>
          <w:bCs/>
          <w:u w:val="single"/>
        </w:rPr>
      </w:pPr>
    </w:p>
    <w:p w14:paraId="2832F7A3" w14:textId="77777777" w:rsidR="00742318" w:rsidRDefault="00742318" w:rsidP="00742318">
      <w:pPr>
        <w:rPr>
          <w:rFonts w:ascii="Times New Roman" w:hAnsi="Times New Roman"/>
          <w:b/>
          <w:bCs/>
          <w:u w:val="single"/>
        </w:rPr>
      </w:pPr>
    </w:p>
    <w:p w14:paraId="4652EBF3" w14:textId="77777777" w:rsidR="00742318" w:rsidRPr="00B05242" w:rsidRDefault="00742318" w:rsidP="00742318">
      <w:pPr>
        <w:rPr>
          <w:rFonts w:ascii="Times New Roman" w:hAnsi="Times New Roman"/>
          <w:b/>
          <w:bCs/>
          <w:u w:val="single"/>
        </w:rPr>
      </w:pPr>
    </w:p>
    <w:p w14:paraId="7D586234" w14:textId="77777777" w:rsidR="00742318"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11.3. Individual Responsibilities</w:t>
      </w:r>
    </w:p>
    <w:p w14:paraId="51EC2B1E" w14:textId="77777777" w:rsidR="00742318" w:rsidRDefault="00742318" w:rsidP="00742318">
      <w:pPr>
        <w:rPr>
          <w:rFonts w:ascii="Times New Roman" w:hAnsi="Times New Roman"/>
        </w:rPr>
      </w:pPr>
    </w:p>
    <w:p w14:paraId="386CD6B8" w14:textId="42BC6E9C" w:rsidR="008D4D89" w:rsidRPr="00B05242" w:rsidRDefault="008D4D89" w:rsidP="00742318">
      <w:pPr>
        <w:rPr>
          <w:rFonts w:ascii="Times New Roman" w:hAnsi="Times New Roman"/>
        </w:rPr>
      </w:pPr>
      <w:r w:rsidRPr="00B05242">
        <w:rPr>
          <w:rFonts w:ascii="Times New Roman" w:hAnsi="Times New Roman"/>
        </w:rPr>
        <w:t>Any individual who believes an act of research misconduct has occurred or is occurring should notify the appropriate department chair or school/college dean. Reporting such concerns in good faith is a service to the university and to academic community. The employment of the reporting individual will not be jeopardized. NMHU prohibits retaliation of any kind against a person who, acting in good faith, reports or provides information about suspected or alleged misconduct.</w:t>
      </w:r>
      <w:r w:rsidRPr="00B05242">
        <w:rPr>
          <w:rFonts w:ascii="Times New Roman" w:hAnsi="Times New Roman"/>
          <w:b/>
          <w:bCs/>
        </w:rPr>
        <w:br/>
      </w:r>
      <w:r w:rsidRPr="00B05242">
        <w:rPr>
          <w:rFonts w:ascii="Times New Roman" w:hAnsi="Times New Roman"/>
        </w:rPr>
        <w:br/>
      </w:r>
      <w:r w:rsidRPr="00B05242">
        <w:rPr>
          <w:rFonts w:ascii="Times New Roman" w:hAnsi="Times New Roman"/>
          <w:b/>
          <w:bCs/>
        </w:rPr>
        <w:t>11.3.1. Preliminary Assessment.</w:t>
      </w:r>
      <w:r w:rsidRPr="00B05242">
        <w:rPr>
          <w:rFonts w:ascii="Times New Roman" w:hAnsi="Times New Roman"/>
        </w:rPr>
        <w:t xml:space="preserve"> A preliminary assessment of all reported misconduct related to research at NMHU will consist of the following three steps.</w:t>
      </w:r>
    </w:p>
    <w:p w14:paraId="4276298F" w14:textId="77777777" w:rsidR="008D4D89" w:rsidRPr="00B05242" w:rsidRDefault="008D4D89" w:rsidP="00A61373">
      <w:pPr>
        <w:widowControl/>
        <w:numPr>
          <w:ilvl w:val="0"/>
          <w:numId w:val="133"/>
        </w:numPr>
        <w:spacing w:before="100" w:beforeAutospacing="1" w:after="100" w:afterAutospacing="1"/>
        <w:rPr>
          <w:rFonts w:ascii="Times New Roman" w:hAnsi="Times New Roman"/>
        </w:rPr>
      </w:pPr>
      <w:r w:rsidRPr="00B05242">
        <w:rPr>
          <w:rFonts w:ascii="Times New Roman" w:hAnsi="Times New Roman"/>
        </w:rPr>
        <w:t>After a preliminary assessment indicating misconduct, the department chair or dean of the appropriate school shall immediately begin an inquiry (see Sections 11.1.3 and 11.4) in a confidential manner and so inform the faculty member or other person (e.g., chairperson, supervisor, dean, principal investigator) responsible for the researcher(s) whose actions are in question, or to the dean of the researcher’s college/school. An immediate confidential report of the allegations shall brought be to the Associate Vice President for Academic Affairs.</w:t>
      </w:r>
    </w:p>
    <w:p w14:paraId="4A252F30" w14:textId="77777777" w:rsidR="008D4D89" w:rsidRPr="00B05242" w:rsidRDefault="008D4D89" w:rsidP="00A61373">
      <w:pPr>
        <w:widowControl/>
        <w:numPr>
          <w:ilvl w:val="0"/>
          <w:numId w:val="133"/>
        </w:numPr>
        <w:spacing w:before="100" w:beforeAutospacing="1" w:after="100" w:afterAutospacing="1"/>
        <w:rPr>
          <w:rFonts w:ascii="Times New Roman" w:hAnsi="Times New Roman"/>
        </w:rPr>
      </w:pPr>
      <w:r w:rsidRPr="00B05242">
        <w:rPr>
          <w:rFonts w:ascii="Times New Roman" w:hAnsi="Times New Roman"/>
        </w:rPr>
        <w:t>Upon receipt of the initial report of alleged research misconduct, the Associate Vice President for Academic Affairs or designee, shall conduct a preliminary assessment within seven (7) working days. The purpose of the preliminary assessment is to determine whether the allegation falls within the definition of research misconduct and whether there is sufficient evidence to warrant an inquiry. If both conditions are met the inquiry process shall be initiated. If the allegation is vague, an effort should be made to obtain more information before deciding whether there is sufficient evidence to warrant an inquiry. If the preliminary assessment finds insufficient information to allow specific follow-up or the allegation falls outside the definition of research misconduct, the matter will not proceed to an inquiry, and the Associate Vice President or Associate Vice President for Academic Affairs shall so inform the respondent and complainant in writing. The allegation may be referred for review under another university policy, as appropriate.</w:t>
      </w:r>
    </w:p>
    <w:p w14:paraId="0F900EEB" w14:textId="77777777" w:rsidR="008D4D89" w:rsidRPr="00B05242" w:rsidRDefault="008D4D89" w:rsidP="00A61373">
      <w:pPr>
        <w:widowControl/>
        <w:numPr>
          <w:ilvl w:val="0"/>
          <w:numId w:val="133"/>
        </w:numPr>
        <w:spacing w:before="100" w:beforeAutospacing="1" w:after="100" w:afterAutospacing="1"/>
        <w:rPr>
          <w:rFonts w:ascii="Times New Roman" w:hAnsi="Times New Roman"/>
        </w:rPr>
      </w:pPr>
      <w:r w:rsidRPr="00B05242">
        <w:rPr>
          <w:rFonts w:ascii="Times New Roman" w:hAnsi="Times New Roman"/>
        </w:rPr>
        <w:t>A finding of research misconduct requires that:</w:t>
      </w:r>
    </w:p>
    <w:p w14:paraId="249915FB" w14:textId="77777777" w:rsidR="008D4D89" w:rsidRPr="00B05242" w:rsidRDefault="008D4D89" w:rsidP="00A61373">
      <w:pPr>
        <w:widowControl/>
        <w:numPr>
          <w:ilvl w:val="0"/>
          <w:numId w:val="134"/>
        </w:numPr>
        <w:spacing w:before="100" w:beforeAutospacing="1" w:after="100" w:afterAutospacing="1"/>
        <w:ind w:left="1170" w:hanging="270"/>
        <w:rPr>
          <w:rFonts w:ascii="Times New Roman" w:hAnsi="Times New Roman"/>
        </w:rPr>
      </w:pPr>
      <w:r w:rsidRPr="00B05242">
        <w:rPr>
          <w:rFonts w:ascii="Times New Roman" w:hAnsi="Times New Roman"/>
        </w:rPr>
        <w:t>there is a significant departure from accepted practices of the relevant research community;</w:t>
      </w:r>
    </w:p>
    <w:p w14:paraId="1FECF209" w14:textId="77777777" w:rsidR="008D4D89" w:rsidRPr="00B05242" w:rsidRDefault="008D4D89" w:rsidP="00A61373">
      <w:pPr>
        <w:widowControl/>
        <w:numPr>
          <w:ilvl w:val="0"/>
          <w:numId w:val="134"/>
        </w:numPr>
        <w:spacing w:before="100" w:beforeAutospacing="1" w:after="100" w:afterAutospacing="1"/>
        <w:ind w:left="1170" w:hanging="270"/>
        <w:rPr>
          <w:rFonts w:ascii="Times New Roman" w:hAnsi="Times New Roman"/>
        </w:rPr>
      </w:pPr>
      <w:r w:rsidRPr="00B05242">
        <w:rPr>
          <w:rFonts w:ascii="Times New Roman" w:hAnsi="Times New Roman"/>
        </w:rPr>
        <w:t>the misconduct is committed intentionally, or knowingly, or recklessly;</w:t>
      </w:r>
    </w:p>
    <w:p w14:paraId="600E116B" w14:textId="18177F27" w:rsidR="008D4D89" w:rsidRPr="00B05242" w:rsidRDefault="008D4D89" w:rsidP="00A61373">
      <w:pPr>
        <w:widowControl/>
        <w:numPr>
          <w:ilvl w:val="0"/>
          <w:numId w:val="134"/>
        </w:numPr>
        <w:ind w:left="1170" w:hanging="270"/>
        <w:rPr>
          <w:rFonts w:ascii="Times New Roman" w:hAnsi="Times New Roman"/>
        </w:rPr>
      </w:pPr>
      <w:r w:rsidRPr="00B05242">
        <w:rPr>
          <w:rFonts w:ascii="Times New Roman" w:hAnsi="Times New Roman"/>
        </w:rPr>
        <w:t>the allegation is proven by a preponderance of evidence</w:t>
      </w:r>
      <w:r w:rsidR="005C24B4" w:rsidRPr="00B05242">
        <w:rPr>
          <w:rFonts w:ascii="Times New Roman" w:hAnsi="Times New Roman"/>
        </w:rPr>
        <w:t>.</w:t>
      </w:r>
    </w:p>
    <w:p w14:paraId="716DB075" w14:textId="77777777" w:rsidR="005C24B4" w:rsidRPr="00B05242" w:rsidRDefault="005C24B4" w:rsidP="005C24B4">
      <w:pPr>
        <w:widowControl/>
        <w:ind w:left="1170"/>
        <w:rPr>
          <w:rFonts w:ascii="Times New Roman" w:hAnsi="Times New Roman"/>
        </w:rPr>
      </w:pPr>
    </w:p>
    <w:p w14:paraId="5875BE61" w14:textId="77777777" w:rsidR="005C24B4" w:rsidRPr="00B05242" w:rsidRDefault="005C24B4" w:rsidP="005C24B4">
      <w:pPr>
        <w:widowControl/>
        <w:ind w:left="1170"/>
        <w:rPr>
          <w:rFonts w:ascii="Times New Roman" w:hAnsi="Times New Roman"/>
        </w:rPr>
      </w:pPr>
    </w:p>
    <w:p w14:paraId="1C00CA36" w14:textId="77777777" w:rsidR="00742318" w:rsidRPr="00742318" w:rsidRDefault="008D4D89" w:rsidP="00742318">
      <w:pPr>
        <w:shd w:val="clear" w:color="auto" w:fill="DDD9C3" w:themeFill="background2" w:themeFillShade="E6"/>
        <w:rPr>
          <w:rFonts w:ascii="Times New Roman" w:hAnsi="Times New Roman"/>
        </w:rPr>
      </w:pPr>
      <w:r w:rsidRPr="00742318">
        <w:rPr>
          <w:rFonts w:ascii="Times New Roman" w:hAnsi="Times New Roman"/>
          <w:b/>
          <w:bCs/>
        </w:rPr>
        <w:t>11.4. Inquiry Process</w:t>
      </w:r>
    </w:p>
    <w:p w14:paraId="4FF0DE59" w14:textId="77777777" w:rsidR="00742318" w:rsidRDefault="00742318" w:rsidP="005C24B4">
      <w:pPr>
        <w:rPr>
          <w:rFonts w:ascii="Times New Roman" w:hAnsi="Times New Roman"/>
        </w:rPr>
      </w:pPr>
    </w:p>
    <w:p w14:paraId="16BF2105" w14:textId="1FE18F97" w:rsidR="008D4D89" w:rsidRPr="00B05242" w:rsidRDefault="008D4D89" w:rsidP="005C24B4">
      <w:pPr>
        <w:rPr>
          <w:rFonts w:ascii="Times New Roman" w:hAnsi="Times New Roman"/>
        </w:rPr>
      </w:pPr>
      <w:r w:rsidRPr="00B05242">
        <w:rPr>
          <w:rFonts w:ascii="Times New Roman" w:hAnsi="Times New Roman"/>
          <w:b/>
          <w:bCs/>
        </w:rPr>
        <w:t>11.4.1. Purpose and Initiation.</w:t>
      </w:r>
      <w:r w:rsidRPr="00B05242">
        <w:rPr>
          <w:rFonts w:ascii="Times New Roman" w:hAnsi="Times New Roman"/>
        </w:rPr>
        <w:t xml:space="preserve"> If the preliminary assessment reveals that the allegation falls within the definition of research misconduct and there is sufficient information to allow specific follow-up, the inquiry process shall be initiated by the Associate Vice President or President for Academic Affairs. The initiating official will clearly identify the original allegation and any related issues that should be evaluated in the inquiry. The purpose of the inquiry is to make a preliminary evaluation of the available evidence to determine whether there is sufficient credible evidence of possible research misconduct to warrant conducting an investigation. The purpose of the inquiry is not to reach a final conclusion about whether misconduct occurred. The findings of the inquiry shall be set forth in an inquir</w:t>
      </w:r>
      <w:r w:rsidR="0047371F">
        <w:rPr>
          <w:rFonts w:ascii="Times New Roman" w:hAnsi="Times New Roman"/>
        </w:rPr>
        <w:t>y report.</w:t>
      </w:r>
      <w:r w:rsidR="0047371F">
        <w:rPr>
          <w:rFonts w:ascii="Times New Roman" w:hAnsi="Times New Roman"/>
        </w:rPr>
        <w:br/>
      </w:r>
      <w:r w:rsidRPr="00B05242">
        <w:rPr>
          <w:rFonts w:ascii="Times New Roman" w:hAnsi="Times New Roman"/>
        </w:rPr>
        <w:br/>
      </w:r>
      <w:r w:rsidRPr="00B05242">
        <w:rPr>
          <w:rFonts w:ascii="Times New Roman" w:hAnsi="Times New Roman"/>
          <w:b/>
          <w:bCs/>
        </w:rPr>
        <w:t>11.4.2. Securing Research Records.</w:t>
      </w:r>
      <w:r w:rsidRPr="00B05242">
        <w:rPr>
          <w:rFonts w:ascii="Times New Roman" w:hAnsi="Times New Roman"/>
        </w:rPr>
        <w:t xml:space="preserve"> Those conducting such inquires shall promptly take all reasonable and practical steps to obtain custody of the research records and/or evidence needed to conduct the misconduct proceeding, inventory the record and evidence , and sequester them in an appropriate manner.</w:t>
      </w:r>
      <w:r w:rsidRPr="00B05242">
        <w:rPr>
          <w:rFonts w:ascii="Times New Roman" w:hAnsi="Times New Roman"/>
        </w:rPr>
        <w:br/>
        <w:t> </w:t>
      </w:r>
      <w:r w:rsidRPr="00B05242">
        <w:rPr>
          <w:rFonts w:ascii="Times New Roman" w:hAnsi="Times New Roman"/>
        </w:rPr>
        <w:br/>
        <w:t>As soon as practicable, a copy of each sequestered record will be provided to the accused individual (hereafter “the respondent”), or to the individual from whom the record is taken if not the respondent, if requested. The respondent shall be notified of the charges and the procedures to be followed.</w:t>
      </w:r>
      <w:r w:rsidRPr="00B05242">
        <w:rPr>
          <w:rFonts w:ascii="Times New Roman" w:hAnsi="Times New Roman"/>
        </w:rPr>
        <w:br/>
      </w:r>
      <w:r w:rsidRPr="00B05242">
        <w:rPr>
          <w:rFonts w:ascii="Times New Roman" w:hAnsi="Times New Roman"/>
        </w:rPr>
        <w:br/>
      </w:r>
      <w:r w:rsidRPr="00B05242">
        <w:rPr>
          <w:rFonts w:ascii="Times New Roman" w:hAnsi="Times New Roman"/>
          <w:b/>
          <w:bCs/>
        </w:rPr>
        <w:t>11.4.3. Inquiry Committee.</w:t>
      </w:r>
      <w:r w:rsidRPr="00B05242">
        <w:rPr>
          <w:rFonts w:ascii="Times New Roman" w:hAnsi="Times New Roman"/>
        </w:rPr>
        <w:t xml:space="preserve"> The inquiry shall be carried out by a committee of three persons appointed by the Associate Vice President or Associate Vice President for Academic Affairs, as appropriate, in consultation with the president of the faculty senate, or designee. At least two Inquiry committee members shall be tenured faculty. One of the tenured faculty members shall chair the committee. Committee members should be selected on the basis of relevant research background and experience. Faculty members from other universities may be named to the Inquiry Committee if a sufficient number of qualified faculty members are not available.</w:t>
      </w:r>
      <w:r w:rsidRPr="00B05242">
        <w:rPr>
          <w:rFonts w:ascii="Times New Roman" w:hAnsi="Times New Roman"/>
        </w:rPr>
        <w:br/>
        <w:t> </w:t>
      </w:r>
      <w:r w:rsidRPr="00B05242">
        <w:rPr>
          <w:rFonts w:ascii="Times New Roman" w:hAnsi="Times New Roman"/>
        </w:rPr>
        <w:br/>
        <w:t>The respondent and the person(s) making the allegation (hereafter “the complainant”) shall be notified of the proposed committee membership and may object in writing to any of the proposed appointees on the grounds that the person, or the committee as a whole, does not meet the criteria stated above. The Associate Vice President or Associate Vice President for Academic Affairs, as appropriate, in consultation with the president of the faculty senate, or his/her designate, will consider the objection and if it has merit, shall make appropriate substitution(s). In the case of disagreement regarding appointments, the Associate Vice President or Vice President for Academic Affairs, as appropriate, shall decide the challenge. That decision shall be final.</w:t>
      </w:r>
      <w:r w:rsidRPr="00B05242">
        <w:rPr>
          <w:rFonts w:ascii="Times New Roman" w:hAnsi="Times New Roman"/>
        </w:rPr>
        <w:br/>
        <w:t> </w:t>
      </w:r>
      <w:r w:rsidRPr="00B05242">
        <w:rPr>
          <w:rFonts w:ascii="Times New Roman" w:hAnsi="Times New Roman"/>
        </w:rPr>
        <w:br/>
        <w:t>If the committee so requests, the Associate Vice President or Vice President for Academic Affairs, as appropriate, shall designate an official to assist the committee in conducting the inquiry. The committee shall receive a written charge from the Associate Vice President or Vice President for Academic Affairs, as appropriate, defining the subject matter of its inquiry prior to beginning its work.</w:t>
      </w:r>
      <w:r w:rsidRPr="00B05242">
        <w:rPr>
          <w:rFonts w:ascii="Times New Roman" w:hAnsi="Times New Roman"/>
        </w:rPr>
        <w:br/>
      </w:r>
      <w:r w:rsidRPr="00B05242">
        <w:rPr>
          <w:rFonts w:ascii="Times New Roman" w:hAnsi="Times New Roman"/>
        </w:rPr>
        <w:br/>
      </w:r>
      <w:r w:rsidRPr="00B05242">
        <w:rPr>
          <w:rFonts w:ascii="Times New Roman" w:hAnsi="Times New Roman"/>
          <w:b/>
          <w:bCs/>
        </w:rPr>
        <w:t>11.4.4. Inquiry Process.</w:t>
      </w:r>
      <w:r w:rsidRPr="00B05242">
        <w:rPr>
          <w:rFonts w:ascii="Times New Roman" w:hAnsi="Times New Roman"/>
        </w:rPr>
        <w:t xml:space="preserve"> The respondent, complainant and other relevant individuals shall be given an opportunity to interview with the Inquiry Committee. Relevant research records, as necessary, will be examined to determine whether there is sufficient credible evidence of possible research misconduct to warrant conducting an investigation. University legal counsel shall be available to the committee for consultation.</w:t>
      </w:r>
      <w:r w:rsidRPr="00B05242">
        <w:rPr>
          <w:rFonts w:ascii="Times New Roman" w:hAnsi="Times New Roman"/>
        </w:rPr>
        <w:br/>
        <w:t> </w:t>
      </w:r>
      <w:r w:rsidRPr="00B05242">
        <w:rPr>
          <w:rFonts w:ascii="Times New Roman" w:hAnsi="Times New Roman"/>
        </w:rPr>
        <w:br/>
        <w:t>The length of the inquiry shall not exceed sixty(60) days unless prior written approval for a longer period is obtained from the Associate Vice President or Vice President for Academic Affairs as appropriate. If the period is extended, the record of the inquiry shall include documentation of the reasons for exceeding the sixty-day period.</w:t>
      </w:r>
      <w:r w:rsidRPr="00B05242">
        <w:rPr>
          <w:rFonts w:ascii="Times New Roman" w:hAnsi="Times New Roman"/>
        </w:rPr>
        <w:br/>
      </w:r>
      <w:r w:rsidRPr="00B05242">
        <w:rPr>
          <w:rFonts w:ascii="Times New Roman" w:hAnsi="Times New Roman"/>
          <w:b/>
          <w:bCs/>
        </w:rPr>
        <w:br/>
        <w:t xml:space="preserve">11.4.5. Inquiry Report. </w:t>
      </w:r>
      <w:r w:rsidRPr="00B05242">
        <w:rPr>
          <w:rFonts w:ascii="Times New Roman" w:hAnsi="Times New Roman"/>
        </w:rPr>
        <w:t>The Inquiry Committee shall prepare an inquiry report that includes:</w:t>
      </w:r>
    </w:p>
    <w:p w14:paraId="3D628CEA"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the names and titles of committee members, and experts consulted, if any;</w:t>
      </w:r>
    </w:p>
    <w:p w14:paraId="08C4CD85"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a description of the allegations;</w:t>
      </w:r>
    </w:p>
    <w:p w14:paraId="010D18FF"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the PHS support, if any;</w:t>
      </w:r>
    </w:p>
    <w:p w14:paraId="6E84B285"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a summary of the inquiry process;</w:t>
      </w:r>
    </w:p>
    <w:p w14:paraId="73C187E2"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a summary of the evidence reviewed;</w:t>
      </w:r>
    </w:p>
    <w:p w14:paraId="6286E050"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a summary of any interviews;</w:t>
      </w:r>
    </w:p>
    <w:p w14:paraId="6B583699"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the conclusions of the inquiry as to whether an investigation is recommended; and</w:t>
      </w:r>
    </w:p>
    <w:p w14:paraId="32338E1C" w14:textId="77777777" w:rsidR="008D4D89" w:rsidRPr="00B05242" w:rsidRDefault="008D4D89" w:rsidP="00A61373">
      <w:pPr>
        <w:widowControl/>
        <w:numPr>
          <w:ilvl w:val="0"/>
          <w:numId w:val="174"/>
        </w:numPr>
        <w:spacing w:before="100" w:beforeAutospacing="1" w:after="100" w:afterAutospacing="1"/>
        <w:ind w:left="1080"/>
        <w:rPr>
          <w:rFonts w:ascii="Times New Roman" w:hAnsi="Times New Roman"/>
        </w:rPr>
      </w:pPr>
      <w:r w:rsidRPr="00B05242">
        <w:rPr>
          <w:rFonts w:ascii="Times New Roman" w:hAnsi="Times New Roman"/>
        </w:rPr>
        <w:t>whether any other action should be taken if an investigation is not recommended.</w:t>
      </w:r>
    </w:p>
    <w:p w14:paraId="7EDF8BD4" w14:textId="5AFC1753" w:rsidR="008D4D89" w:rsidRPr="00B05242" w:rsidRDefault="008D4D89" w:rsidP="008D4D89">
      <w:pPr>
        <w:rPr>
          <w:rFonts w:ascii="Times New Roman" w:hAnsi="Times New Roman"/>
        </w:rPr>
      </w:pPr>
      <w:r w:rsidRPr="00B05242">
        <w:rPr>
          <w:rFonts w:ascii="Times New Roman" w:hAnsi="Times New Roman"/>
        </w:rPr>
        <w:t>The respondent shall be given fourteen (14) days to review the report and to add his or her comments, which will become part of the final inquiry report and record. Based upon the respondent's comments, the Inquiry Committee may revise its report.</w:t>
      </w:r>
      <w:r w:rsidRPr="00B05242">
        <w:rPr>
          <w:rFonts w:ascii="Times New Roman" w:hAnsi="Times New Roman"/>
        </w:rPr>
        <w:br/>
        <w:t> </w:t>
      </w:r>
      <w:r w:rsidRPr="00B05242">
        <w:rPr>
          <w:rFonts w:ascii="Times New Roman" w:hAnsi="Times New Roman"/>
        </w:rPr>
        <w:br/>
        <w:t>The Committee’s Inquiry Report will be sent to the Associate Vice President or Vice President for Academic Affairs, as appropriate, who will determine whether the results of the inquiry provide sufficient evidence of possible research misconduct to warrant conducting an investigation or whether the matter will not be pursued further. The respondent and complainant shall be notified in writing of the decision.</w:t>
      </w:r>
    </w:p>
    <w:p w14:paraId="38156675" w14:textId="77777777" w:rsidR="005C24B4" w:rsidRPr="00B05242" w:rsidRDefault="005C24B4" w:rsidP="008D4D89">
      <w:pPr>
        <w:rPr>
          <w:rFonts w:ascii="Times New Roman" w:hAnsi="Times New Roman"/>
          <w:b/>
          <w:bCs/>
          <w:u w:val="single"/>
        </w:rPr>
      </w:pPr>
    </w:p>
    <w:p w14:paraId="28085A77" w14:textId="77777777" w:rsidR="005C24B4" w:rsidRPr="00B05242" w:rsidRDefault="005C24B4" w:rsidP="008D4D89">
      <w:pPr>
        <w:rPr>
          <w:rFonts w:ascii="Times New Roman" w:hAnsi="Times New Roman"/>
          <w:b/>
          <w:bCs/>
          <w:u w:val="single"/>
        </w:rPr>
      </w:pPr>
    </w:p>
    <w:p w14:paraId="5972EE8B" w14:textId="77777777" w:rsidR="008E0F92" w:rsidRPr="008E0F92" w:rsidRDefault="008D4D89" w:rsidP="008E0F92">
      <w:pPr>
        <w:shd w:val="clear" w:color="auto" w:fill="DDD9C3" w:themeFill="background2" w:themeFillShade="E6"/>
        <w:rPr>
          <w:rFonts w:ascii="Times New Roman" w:hAnsi="Times New Roman"/>
        </w:rPr>
      </w:pPr>
      <w:r w:rsidRPr="008E0F92">
        <w:rPr>
          <w:rFonts w:ascii="Times New Roman" w:hAnsi="Times New Roman"/>
          <w:b/>
          <w:bCs/>
        </w:rPr>
        <w:t>11.5. Investigation</w:t>
      </w:r>
    </w:p>
    <w:p w14:paraId="20CB9E7F" w14:textId="77777777" w:rsidR="008E0F92" w:rsidRDefault="008E0F92" w:rsidP="008D4D89">
      <w:pPr>
        <w:rPr>
          <w:rFonts w:ascii="Times New Roman" w:hAnsi="Times New Roman"/>
        </w:rPr>
      </w:pPr>
    </w:p>
    <w:p w14:paraId="6104450A" w14:textId="29363CEA" w:rsidR="008D4D89" w:rsidRPr="00B05242" w:rsidRDefault="008D4D89" w:rsidP="008D4D89">
      <w:pPr>
        <w:rPr>
          <w:rFonts w:ascii="Times New Roman" w:hAnsi="Times New Roman"/>
        </w:rPr>
      </w:pPr>
      <w:r w:rsidRPr="00B05242">
        <w:rPr>
          <w:rFonts w:ascii="Times New Roman" w:hAnsi="Times New Roman"/>
          <w:b/>
          <w:bCs/>
        </w:rPr>
        <w:t xml:space="preserve">11.5.1. Purpose and Initiation. </w:t>
      </w:r>
      <w:r w:rsidRPr="00B05242">
        <w:rPr>
          <w:rFonts w:ascii="Times New Roman" w:hAnsi="Times New Roman"/>
        </w:rPr>
        <w:t>The purpose of the investigation is to explore the allegations in detail, examine the evidence in depth, and determine specifically whether research misconduct has been committed, by whom, and to what extent. If instances of possible misconduct involving a different respondent are uncovered, the matter should be sent to the Associate Vice President or Vice President for Academic Affairs, as appropriate, to initiate a preliminary assessment.</w:t>
      </w:r>
      <w:r w:rsidRPr="00B05242">
        <w:rPr>
          <w:rFonts w:ascii="Times New Roman" w:hAnsi="Times New Roman"/>
        </w:rPr>
        <w:br/>
        <w:t> </w:t>
      </w:r>
      <w:r w:rsidRPr="00B05242">
        <w:rPr>
          <w:rFonts w:ascii="Times New Roman" w:hAnsi="Times New Roman"/>
        </w:rPr>
        <w:br/>
        <w:t>The Investigation Committee will be appointed and the process initiated within thirty (30) days after the conclusion of the inquiry. If required by sponsoring agency regulations, the Associate Vice President or Vice President for Academic Affairs, as appropriate, shall notify the agency of its decision to commence an investigation on or before the date the investigation begins.</w:t>
      </w:r>
      <w:r w:rsidRPr="00B05242">
        <w:rPr>
          <w:rFonts w:ascii="Times New Roman" w:hAnsi="Times New Roman"/>
        </w:rPr>
        <w:br/>
      </w:r>
      <w:r w:rsidRPr="00B05242">
        <w:rPr>
          <w:rFonts w:ascii="Times New Roman" w:hAnsi="Times New Roman"/>
        </w:rPr>
        <w:br/>
      </w:r>
      <w:r w:rsidRPr="00B05242">
        <w:rPr>
          <w:rFonts w:ascii="Times New Roman" w:hAnsi="Times New Roman"/>
          <w:b/>
          <w:bCs/>
        </w:rPr>
        <w:t>11.5.2. Securing Additional Research Records.</w:t>
      </w:r>
      <w:r w:rsidRPr="00B05242">
        <w:rPr>
          <w:rFonts w:ascii="Times New Roman" w:hAnsi="Times New Roman"/>
        </w:rPr>
        <w:t xml:space="preserve"> Any additional pertinent research records that were not previously sequestered during the inquiry will be immediately sequestered when the decision is made to conduct an investigation. The Associate Vice President or Vice President for Academic Affairs, as appropriate, will direct this process. This sequestration should occur before or at the time the respondent is notified that an investigation will begin. The need for additional sequestration of records may occur for any number of reasons, including a decision to investigate additional allegations not considered during the inquiry stage or the identification of records during the inquiry process that had not been previously secured. As soon as practicable, a copy of each sequestered record will be provided to the respondent, or to the individual from whom the record is taken if not the respondent, if requested.  </w:t>
      </w:r>
      <w:r w:rsidRPr="00B05242">
        <w:rPr>
          <w:rFonts w:ascii="Times New Roman" w:hAnsi="Times New Roman"/>
        </w:rPr>
        <w:br/>
      </w:r>
      <w:r w:rsidRPr="00B05242">
        <w:rPr>
          <w:rFonts w:ascii="Times New Roman" w:hAnsi="Times New Roman"/>
        </w:rPr>
        <w:br/>
      </w:r>
      <w:r w:rsidRPr="00B05242">
        <w:rPr>
          <w:rFonts w:ascii="Times New Roman" w:hAnsi="Times New Roman"/>
          <w:b/>
          <w:bCs/>
        </w:rPr>
        <w:t>11.5.3. Investigation Committee.</w:t>
      </w:r>
      <w:r w:rsidRPr="00B05242">
        <w:rPr>
          <w:rFonts w:ascii="Times New Roman" w:hAnsi="Times New Roman"/>
        </w:rPr>
        <w:t xml:space="preserve"> The investigation shall be conducted by a committee of five persons appointed by the Faculty Senate Committee, in consultation with the Associate Vice President or Vice President for Academic Affairs or designee. Committee members should be selected on the basis of relevant research background and experience. All persons appointed from NMHU shall be tenured faculty. Tenured faculty members from other universities or senior researchers from research institutions may be named to the Investigation Committee if a sufficient number of qualified NMHU faculty members are not available. No more than two members of the Inquiry Committee may be appointed to serve on the Investigation Committee.</w:t>
      </w:r>
      <w:r w:rsidRPr="00B05242">
        <w:rPr>
          <w:rFonts w:ascii="Times New Roman" w:hAnsi="Times New Roman"/>
        </w:rPr>
        <w:br/>
        <w:t> </w:t>
      </w:r>
      <w:r w:rsidRPr="00B05242">
        <w:rPr>
          <w:rFonts w:ascii="Times New Roman" w:hAnsi="Times New Roman"/>
        </w:rPr>
        <w:br/>
        <w:t>The respondent and the complainant shall be notified of the proposed committee membership and may object in writing to any of the proposed appointees on the grounds that the person, or the committee as a whole, does not meet the criteria stated above. The Faculty Senate Committee will consider the objection and if it has merit, shall make appropriate substitution(s), in consultation with the Associate Vice President or Vice President for Academic Affairs or designee. In the case of disagreement regarding appointments made by the Faculty Senate Committee, the Associate Vice President or Vice President for Academic Affairs, as appropriate, shall decide the challenge. That decision shall be final.</w:t>
      </w:r>
      <w:r w:rsidRPr="00B05242">
        <w:rPr>
          <w:rFonts w:ascii="Times New Roman" w:hAnsi="Times New Roman"/>
        </w:rPr>
        <w:br/>
      </w:r>
      <w:r w:rsidRPr="00B05242">
        <w:rPr>
          <w:rFonts w:ascii="Times New Roman" w:hAnsi="Times New Roman"/>
        </w:rPr>
        <w:br/>
        <w:t>If the committee so requests, the Associate Vice President or Vice President for Academic Affairs shall designate an official to assist the committee in conducting the investigation. The committee shall receive a written charge from the Associate Vice President or Vice President for Academic Affairs, as appropriate, defining the subject matter of its investigation prior to beginning its work.</w:t>
      </w:r>
      <w:r w:rsidRPr="00B05242">
        <w:rPr>
          <w:rFonts w:ascii="Times New Roman" w:hAnsi="Times New Roman"/>
        </w:rPr>
        <w:br/>
      </w:r>
      <w:r w:rsidRPr="00B05242">
        <w:rPr>
          <w:rFonts w:ascii="Times New Roman" w:hAnsi="Times New Roman"/>
        </w:rPr>
        <w:br/>
      </w:r>
      <w:r w:rsidRPr="00B05242">
        <w:rPr>
          <w:rFonts w:ascii="Times New Roman" w:hAnsi="Times New Roman"/>
          <w:b/>
          <w:bCs/>
        </w:rPr>
        <w:t xml:space="preserve">11.5.4. Investigation Process. </w:t>
      </w:r>
      <w:r w:rsidRPr="00B05242">
        <w:rPr>
          <w:rFonts w:ascii="Times New Roman" w:hAnsi="Times New Roman"/>
        </w:rPr>
        <w:t>The investigation will normally involve examination of all relevant documentation. The committee shall make diligent efforts to interview the complainant, the respondent, and other individuals who might have information regarding aspects of the allegations. The interviews will be recorded on a recording device provided by the office of the Associate Vice President or Vice President for Academic Affairs, as appropriate. A verbatim written record shall be made of all interviews. A transcript of his/her interview shall be provided to each witness for review and correction of errors, which shall be returned and become part of the investigatory file. University legal counsel shall be available to the committee for consultation.</w:t>
      </w:r>
      <w:r w:rsidRPr="00B05242">
        <w:rPr>
          <w:rFonts w:ascii="Times New Roman" w:hAnsi="Times New Roman"/>
        </w:rPr>
        <w:br/>
      </w:r>
      <w:r w:rsidRPr="00B05242">
        <w:rPr>
          <w:rFonts w:ascii="Times New Roman" w:hAnsi="Times New Roman"/>
        </w:rPr>
        <w:br/>
      </w:r>
      <w:r w:rsidRPr="00B05242">
        <w:rPr>
          <w:rFonts w:ascii="Times New Roman" w:hAnsi="Times New Roman"/>
          <w:b/>
          <w:bCs/>
        </w:rPr>
        <w:t>11.5.5. Investigation Report.</w:t>
      </w:r>
      <w:r w:rsidRPr="00B05242">
        <w:rPr>
          <w:rFonts w:ascii="Times New Roman" w:hAnsi="Times New Roman"/>
        </w:rPr>
        <w:t xml:space="preserve"> The Investigation Committee shall prepare a draft of the final report that includes:</w:t>
      </w:r>
    </w:p>
    <w:p w14:paraId="7BD988BD"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the names and titles of committee members, and experts consulted, if any;</w:t>
      </w:r>
    </w:p>
    <w:p w14:paraId="635FC161"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the allegations;</w:t>
      </w:r>
    </w:p>
    <w:p w14:paraId="6B8A96DA"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the PHS support, if any;</w:t>
      </w:r>
    </w:p>
    <w:p w14:paraId="3ECA299F"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a summary of the inquiry process;</w:t>
      </w:r>
    </w:p>
    <w:p w14:paraId="6CAB9F7C"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a summary of the evidence reviewed;</w:t>
      </w:r>
    </w:p>
    <w:p w14:paraId="0F125960"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a summary of any interviews;</w:t>
      </w:r>
    </w:p>
    <w:p w14:paraId="4DFB7F22"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findings and basis for each finding;</w:t>
      </w:r>
    </w:p>
    <w:p w14:paraId="44490B3A"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conclusion(s) as to whether research misconduct occurred; and</w:t>
      </w:r>
    </w:p>
    <w:p w14:paraId="41407BAC" w14:textId="77777777" w:rsidR="008D4D89" w:rsidRPr="00B05242" w:rsidRDefault="008D4D89" w:rsidP="00A61373">
      <w:pPr>
        <w:widowControl/>
        <w:numPr>
          <w:ilvl w:val="0"/>
          <w:numId w:val="175"/>
        </w:numPr>
        <w:spacing w:before="100" w:beforeAutospacing="1" w:after="100" w:afterAutospacing="1"/>
        <w:ind w:left="990" w:hanging="270"/>
        <w:rPr>
          <w:rFonts w:ascii="Times New Roman" w:hAnsi="Times New Roman"/>
        </w:rPr>
      </w:pPr>
      <w:r w:rsidRPr="00B05242">
        <w:rPr>
          <w:rFonts w:ascii="Times New Roman" w:hAnsi="Times New Roman"/>
        </w:rPr>
        <w:t>recommendations for institutional action.</w:t>
      </w:r>
    </w:p>
    <w:p w14:paraId="61D559E3" w14:textId="77777777" w:rsidR="008D4D89" w:rsidRPr="00B05242" w:rsidRDefault="008D4D89" w:rsidP="005C24B4">
      <w:pPr>
        <w:rPr>
          <w:rFonts w:ascii="Times New Roman" w:hAnsi="Times New Roman"/>
        </w:rPr>
      </w:pPr>
      <w:r w:rsidRPr="00B05242">
        <w:rPr>
          <w:rFonts w:ascii="Times New Roman" w:hAnsi="Times New Roman"/>
        </w:rPr>
        <w:t>Copies of all significant documentary evidence referenced in the report should be appended to the report.</w:t>
      </w:r>
      <w:r w:rsidRPr="00B05242">
        <w:rPr>
          <w:rFonts w:ascii="Times New Roman" w:hAnsi="Times New Roman"/>
        </w:rPr>
        <w:br/>
        <w:t> </w:t>
      </w:r>
      <w:r w:rsidRPr="00B05242">
        <w:rPr>
          <w:rFonts w:ascii="Times New Roman" w:hAnsi="Times New Roman"/>
        </w:rPr>
        <w:br/>
        <w:t>A finding of research misconduct requires that four conditions be met: (1) the conduct at issue falls within this policy’s definition of research misconduct; (2) the misconduct be committed intentionally, knowingly, or recklessly; (3) there be a significant departure from accepted practices of the relevant research community; and (4) the allegation be proven by a preponderance of the evidence. This means that the evidence shows that it is more likely than not that the respondent committed research misconduct.</w:t>
      </w:r>
      <w:r w:rsidRPr="00B05242">
        <w:rPr>
          <w:rFonts w:ascii="Times New Roman" w:hAnsi="Times New Roman"/>
        </w:rPr>
        <w:br/>
        <w:t> </w:t>
      </w:r>
      <w:r w:rsidRPr="00B05242">
        <w:rPr>
          <w:rFonts w:ascii="Times New Roman" w:hAnsi="Times New Roman"/>
        </w:rPr>
        <w:br/>
        <w:t>The respondent will be provided with a copy of the draft investigation report for review and comment. The respondent will be allowed fourteen (14) days for review and any comments will be attached to the final report. The findings of the final report should take into account the respondent’s comments in addition to all of the other evidence. The complainant may be provided with those portions of the draft investigation report that address the complainant’s role and opinions in the investigation, and the complainant will have fourteen (14) days to review and submit any comments to the Investigation Committee. The report may be modified, as appropriate, based on the complainant’s comments.</w:t>
      </w:r>
      <w:r w:rsidRPr="00B05242">
        <w:rPr>
          <w:rFonts w:ascii="Times New Roman" w:hAnsi="Times New Roman"/>
        </w:rPr>
        <w:br/>
        <w:t> </w:t>
      </w:r>
      <w:r w:rsidRPr="00B05242">
        <w:rPr>
          <w:rFonts w:ascii="Times New Roman" w:hAnsi="Times New Roman"/>
        </w:rPr>
        <w:br/>
        <w:t>If the Investigation Committee puts forward a final report with a finding of research misconduct, the respondent has 14 days to elect a hearing before the Associate Vice President or Vice President for Academic Affairs as appropriate. The hearing will allow for argument, rebuttal, cross-examinations and a written record of the proceedings.</w:t>
      </w:r>
      <w:r w:rsidRPr="00B05242">
        <w:rPr>
          <w:rFonts w:ascii="Times New Roman" w:hAnsi="Times New Roman"/>
        </w:rPr>
        <w:br/>
        <w:t> </w:t>
      </w:r>
      <w:r w:rsidRPr="00B05242">
        <w:rPr>
          <w:rFonts w:ascii="Times New Roman" w:hAnsi="Times New Roman"/>
        </w:rPr>
        <w:br/>
        <w:t>The respondent may appeal the final determination to the university president. An appeal is limited to: (1) a claim of procedural error; and/or (2) a claim that the sanction imposed as a result of a finding of research misconduct is inappropriate</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 xml:space="preserve">11.5.6. Institutional Review and Determination. </w:t>
      </w:r>
      <w:r w:rsidRPr="00B05242">
        <w:rPr>
          <w:rFonts w:ascii="Times New Roman" w:hAnsi="Times New Roman"/>
        </w:rPr>
        <w:t>The Investigation Committee final report will be forwarded to the Associate Vice President or Vice President for Academic Affairs, as appropriate. The Associate Vice President or Vice President for Academic Affairs will transmit the report to the President of the University who will make the final determination whether to accept the investigation report, its findings, and the recommended institutional actions.</w:t>
      </w:r>
      <w:r w:rsidRPr="00B05242">
        <w:rPr>
          <w:rFonts w:ascii="Times New Roman" w:hAnsi="Times New Roman"/>
        </w:rPr>
        <w:br/>
        <w:t> </w:t>
      </w:r>
      <w:r w:rsidRPr="00B05242">
        <w:rPr>
          <w:rFonts w:ascii="Times New Roman" w:hAnsi="Times New Roman"/>
        </w:rPr>
        <w:br/>
        <w:t>The investigation shall be completed within 180 days of the first meeting of the Investigation Committee. However, if PHS sponsored the research, the investigation shall be completed, with the final investigation report and final determination submitted to ORI, within 120 days of the first meeting of the Investigation Committee, unless ORI grants an extension.</w:t>
      </w:r>
    </w:p>
    <w:p w14:paraId="3ED845CB" w14:textId="77777777" w:rsidR="005C24B4" w:rsidRPr="00B05242" w:rsidRDefault="005C24B4" w:rsidP="005C24B4">
      <w:pPr>
        <w:rPr>
          <w:rFonts w:ascii="Times New Roman" w:hAnsi="Times New Roman"/>
        </w:rPr>
      </w:pPr>
    </w:p>
    <w:p w14:paraId="09FA53BE" w14:textId="77777777" w:rsidR="005C24B4" w:rsidRPr="00B05242" w:rsidRDefault="005C24B4" w:rsidP="005C24B4">
      <w:pPr>
        <w:rPr>
          <w:rFonts w:ascii="Times New Roman" w:hAnsi="Times New Roman"/>
        </w:rPr>
      </w:pPr>
    </w:p>
    <w:p w14:paraId="0DAD413E" w14:textId="77777777" w:rsidR="008E0F92" w:rsidRPr="008E0F92" w:rsidRDefault="008D4D89" w:rsidP="008E0F92">
      <w:pPr>
        <w:shd w:val="clear" w:color="auto" w:fill="DDD9C3" w:themeFill="background2" w:themeFillShade="E6"/>
        <w:rPr>
          <w:rFonts w:ascii="Times New Roman" w:hAnsi="Times New Roman"/>
        </w:rPr>
      </w:pPr>
      <w:r w:rsidRPr="008E0F92">
        <w:rPr>
          <w:rFonts w:ascii="Times New Roman" w:hAnsi="Times New Roman"/>
          <w:b/>
          <w:bCs/>
        </w:rPr>
        <w:t>11.6. Actions Following Investigation</w:t>
      </w:r>
    </w:p>
    <w:p w14:paraId="5AF11E9A" w14:textId="77777777" w:rsidR="008E0F92" w:rsidRDefault="008E0F92" w:rsidP="005C24B4">
      <w:pPr>
        <w:rPr>
          <w:rFonts w:ascii="Times New Roman" w:hAnsi="Times New Roman"/>
        </w:rPr>
      </w:pPr>
    </w:p>
    <w:p w14:paraId="50E64297" w14:textId="4AAC9C33" w:rsidR="008D4D89" w:rsidRPr="00B05242" w:rsidRDefault="008D4D89" w:rsidP="005C24B4">
      <w:pPr>
        <w:rPr>
          <w:rFonts w:ascii="Times New Roman" w:hAnsi="Times New Roman"/>
        </w:rPr>
      </w:pPr>
      <w:r w:rsidRPr="008E0F92">
        <w:rPr>
          <w:rFonts w:ascii="Times New Roman" w:hAnsi="Times New Roman"/>
          <w:b/>
        </w:rPr>
        <w:t>11.6.1. Finding of Research Misconduct</w:t>
      </w:r>
      <w:r w:rsidRPr="00B05242">
        <w:rPr>
          <w:rFonts w:ascii="Times New Roman" w:hAnsi="Times New Roman"/>
        </w:rPr>
        <w:t xml:space="preserve">. If the final determination is that research misconduct occurred, NMHU shall take appropriate action, which may </w:t>
      </w:r>
      <w:r w:rsidR="005C24B4" w:rsidRPr="00B05242">
        <w:rPr>
          <w:rFonts w:ascii="Times New Roman" w:hAnsi="Times New Roman"/>
        </w:rPr>
        <w:t>include but is not limited to:</w:t>
      </w:r>
    </w:p>
    <w:p w14:paraId="2C956EA0" w14:textId="77777777" w:rsidR="008D4D89" w:rsidRPr="00B05242" w:rsidRDefault="008D4D89" w:rsidP="00A61373">
      <w:pPr>
        <w:widowControl/>
        <w:numPr>
          <w:ilvl w:val="0"/>
          <w:numId w:val="176"/>
        </w:numPr>
        <w:spacing w:before="100" w:beforeAutospacing="1" w:after="100" w:afterAutospacing="1"/>
        <w:rPr>
          <w:rFonts w:ascii="Times New Roman" w:hAnsi="Times New Roman"/>
        </w:rPr>
      </w:pPr>
      <w:r w:rsidRPr="00B05242">
        <w:rPr>
          <w:rFonts w:ascii="Times New Roman" w:hAnsi="Times New Roman"/>
        </w:rPr>
        <w:t>notifying the sponsoring agency;</w:t>
      </w:r>
    </w:p>
    <w:p w14:paraId="7BC1CCCF" w14:textId="77777777" w:rsidR="008D4D89" w:rsidRPr="00B05242" w:rsidRDefault="008D4D89" w:rsidP="00A61373">
      <w:pPr>
        <w:widowControl/>
        <w:numPr>
          <w:ilvl w:val="0"/>
          <w:numId w:val="176"/>
        </w:numPr>
        <w:spacing w:before="100" w:beforeAutospacing="1" w:after="100" w:afterAutospacing="1"/>
        <w:rPr>
          <w:rFonts w:ascii="Times New Roman" w:hAnsi="Times New Roman"/>
        </w:rPr>
      </w:pPr>
      <w:r w:rsidRPr="00B05242">
        <w:rPr>
          <w:rFonts w:ascii="Times New Roman" w:hAnsi="Times New Roman"/>
        </w:rPr>
        <w:t>withdrawal or correction of all pending or published abstracts and papers emanating from the research;</w:t>
      </w:r>
    </w:p>
    <w:p w14:paraId="54DB157D" w14:textId="77777777" w:rsidR="008D4D89" w:rsidRPr="00B05242" w:rsidRDefault="008D4D89" w:rsidP="00A61373">
      <w:pPr>
        <w:widowControl/>
        <w:numPr>
          <w:ilvl w:val="0"/>
          <w:numId w:val="176"/>
        </w:numPr>
        <w:spacing w:before="100" w:beforeAutospacing="1" w:after="100" w:afterAutospacing="1"/>
        <w:rPr>
          <w:rFonts w:ascii="Times New Roman" w:hAnsi="Times New Roman"/>
        </w:rPr>
      </w:pPr>
      <w:r w:rsidRPr="00B05242">
        <w:rPr>
          <w:rFonts w:ascii="Times New Roman" w:hAnsi="Times New Roman"/>
        </w:rPr>
        <w:t>removal of the responsible person from the particular project, letter of reprimand, special monitoring of future work, probation, suspension, salary reduction, rank reduction or termination of employment in accordance with NMHU policies and procedures. In cases involving faculty, implementation must be consistent with the Policy on Academic Freedom and Tenure;</w:t>
      </w:r>
    </w:p>
    <w:p w14:paraId="73D432A6" w14:textId="77777777" w:rsidR="008D4D89" w:rsidRPr="00B05242" w:rsidRDefault="008D4D89" w:rsidP="00A61373">
      <w:pPr>
        <w:widowControl/>
        <w:numPr>
          <w:ilvl w:val="0"/>
          <w:numId w:val="176"/>
        </w:numPr>
        <w:spacing w:before="100" w:beforeAutospacing="1" w:after="100" w:afterAutospacing="1"/>
        <w:rPr>
          <w:rFonts w:ascii="Times New Roman" w:hAnsi="Times New Roman"/>
        </w:rPr>
      </w:pPr>
      <w:r w:rsidRPr="00B05242">
        <w:rPr>
          <w:rFonts w:ascii="Times New Roman" w:hAnsi="Times New Roman"/>
        </w:rPr>
        <w:t>determining whether law enforcement agencies, professional societies, professional licensing boards, collaborators of the respondent, or other relevant parties should be notified; and</w:t>
      </w:r>
    </w:p>
    <w:p w14:paraId="2EA80D22" w14:textId="77777777" w:rsidR="008D4D89" w:rsidRPr="00B05242" w:rsidRDefault="008D4D89" w:rsidP="00A61373">
      <w:pPr>
        <w:widowControl/>
        <w:numPr>
          <w:ilvl w:val="0"/>
          <w:numId w:val="176"/>
        </w:numPr>
        <w:spacing w:before="100" w:beforeAutospacing="1" w:after="100" w:afterAutospacing="1"/>
        <w:rPr>
          <w:rFonts w:ascii="Times New Roman" w:hAnsi="Times New Roman"/>
        </w:rPr>
      </w:pPr>
      <w:r w:rsidRPr="00B05242">
        <w:rPr>
          <w:rFonts w:ascii="Times New Roman" w:hAnsi="Times New Roman"/>
        </w:rPr>
        <w:t>any other steps deemed appropriate to accomplish justice and preserve the integrity of NMHU and the credibility of the sponsor’s program.</w:t>
      </w:r>
    </w:p>
    <w:p w14:paraId="040434D4" w14:textId="472ACB5B" w:rsidR="005C24B4" w:rsidRDefault="008D4D89" w:rsidP="008E0F92">
      <w:pPr>
        <w:rPr>
          <w:rFonts w:ascii="Times New Roman" w:hAnsi="Times New Roman"/>
          <w:b/>
          <w:bCs/>
          <w:u w:val="single"/>
        </w:rPr>
      </w:pPr>
      <w:r w:rsidRPr="00B05242">
        <w:rPr>
          <w:rFonts w:ascii="Times New Roman" w:hAnsi="Times New Roman"/>
          <w:b/>
          <w:bCs/>
        </w:rPr>
        <w:t xml:space="preserve">11.6.2. Restoration of Respondent’s Reputation. </w:t>
      </w:r>
      <w:r w:rsidRPr="00B05242">
        <w:rPr>
          <w:rFonts w:ascii="Times New Roman" w:hAnsi="Times New Roman"/>
        </w:rPr>
        <w:t>If the final determination is that no research misconduct occurred, efforts shall be undertaken to the extent possible and appropriate to fully protect, restore, or maintain the credibility of the research project, research results, and the reputation of the respondent, the sponsor and others who were involved in the investigation or deleteriously affected thereby.</w:t>
      </w:r>
      <w:r w:rsidRPr="00B05242">
        <w:rPr>
          <w:rFonts w:ascii="Times New Roman" w:hAnsi="Times New Roman"/>
        </w:rPr>
        <w:br/>
        <w:t> </w:t>
      </w:r>
      <w:r w:rsidRPr="00B05242">
        <w:rPr>
          <w:rFonts w:ascii="Times New Roman" w:hAnsi="Times New Roman"/>
        </w:rPr>
        <w:br/>
        <w:t>Depending on the circumstances, consideration should be given to notifying those individuals aware of or involved in the investigation of the final outcome, publicizing the final outcome in forums in which the allegation of research misconduct was previously publicized, expunging all reference to the research misconduct allegation from the respondent’s personnel files, or reviewing negative decisions related to tenure or advancement to candidacy that occurred during the investigation. Any institutional actions to restore the respondent’s reputation must first be approved by the Associate Vice President or Vice President for Academic Affairs as appropriate.</w:t>
      </w:r>
      <w:r w:rsidRPr="00B05242">
        <w:rPr>
          <w:rFonts w:ascii="Times New Roman" w:hAnsi="Times New Roman"/>
        </w:rPr>
        <w:br/>
      </w:r>
      <w:r w:rsidRPr="00B05242">
        <w:rPr>
          <w:rFonts w:ascii="Times New Roman" w:hAnsi="Times New Roman"/>
        </w:rPr>
        <w:br/>
      </w:r>
      <w:r w:rsidRPr="00B05242">
        <w:rPr>
          <w:rFonts w:ascii="Times New Roman" w:hAnsi="Times New Roman"/>
          <w:b/>
          <w:bCs/>
        </w:rPr>
        <w:t>11.6.3. Protection of the Complainant and Others.</w:t>
      </w:r>
      <w:r w:rsidRPr="00B05242">
        <w:rPr>
          <w:rFonts w:ascii="Times New Roman" w:hAnsi="Times New Roman"/>
        </w:rPr>
        <w:t xml:space="preserve"> Regardless of whether NMHU determines that research misconduct occurred, reasonable efforts will be undertaken to protect complainants who made allegations of scientific misconduct in good faith and others who cooperate in good faith with inquiries and investigations of such allegations.</w:t>
      </w:r>
      <w:r w:rsidRPr="00B05242">
        <w:rPr>
          <w:rFonts w:ascii="Times New Roman" w:hAnsi="Times New Roman"/>
        </w:rPr>
        <w:br/>
        <w:t> </w:t>
      </w:r>
      <w:r w:rsidRPr="00B05242">
        <w:rPr>
          <w:rFonts w:ascii="Times New Roman" w:hAnsi="Times New Roman"/>
        </w:rPr>
        <w:br/>
        <w:t>The Associate Vice President or Vice President for Academic Affairs, or designee, will also take appropriate steps during the inquiry and investigation to prevent retaliation against the complainant. If a complainant believes that retaliation was threatened, attempted or occurred, he or she may file a complaint with the NMHU Audit Department.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11.6.4. Allegations Made in Bad Faith.</w:t>
      </w:r>
      <w:r w:rsidRPr="00B05242">
        <w:rPr>
          <w:rFonts w:ascii="Times New Roman" w:hAnsi="Times New Roman"/>
        </w:rPr>
        <w:t xml:space="preserve"> If relevant, the Associate Vice President or Vice President for Academic Affairs will determine whether the complainant’s allegation of research misconduct was made in good faith. If an allegation was made in bad faith, appropriate disciplinary action will be taken in accordance with NMHU policies and procedures. If the complainant is not associated with NMHU, appropriate organizations or authorities may be notified and administrative or legal action considered.</w:t>
      </w:r>
      <w:r w:rsidRPr="00B05242">
        <w:rPr>
          <w:rFonts w:ascii="Times New Roman" w:hAnsi="Times New Roman"/>
        </w:rPr>
        <w:br/>
      </w:r>
      <w:bookmarkStart w:id="99" w:name="11.7."/>
      <w:bookmarkEnd w:id="99"/>
    </w:p>
    <w:p w14:paraId="59E5D614" w14:textId="77777777" w:rsidR="008E0F92" w:rsidRPr="00B05242" w:rsidRDefault="008E0F92" w:rsidP="008E0F92">
      <w:pPr>
        <w:rPr>
          <w:rFonts w:ascii="Times New Roman" w:hAnsi="Times New Roman"/>
          <w:b/>
          <w:bCs/>
          <w:u w:val="single"/>
        </w:rPr>
      </w:pPr>
    </w:p>
    <w:p w14:paraId="5EE1A838" w14:textId="77777777" w:rsidR="008E0F92" w:rsidRPr="008E0F92" w:rsidRDefault="008D4D89" w:rsidP="008E0F92">
      <w:pPr>
        <w:shd w:val="clear" w:color="auto" w:fill="DDD9C3" w:themeFill="background2" w:themeFillShade="E6"/>
        <w:rPr>
          <w:rFonts w:ascii="Times New Roman" w:hAnsi="Times New Roman"/>
          <w:b/>
          <w:bCs/>
        </w:rPr>
      </w:pPr>
      <w:r w:rsidRPr="008E0F92">
        <w:rPr>
          <w:rFonts w:ascii="Times New Roman" w:hAnsi="Times New Roman"/>
          <w:b/>
          <w:bCs/>
        </w:rPr>
        <w:t>11.7. Other Considerations</w:t>
      </w:r>
    </w:p>
    <w:p w14:paraId="118FEF8E" w14:textId="77777777" w:rsidR="008E0F92" w:rsidRDefault="008E0F92" w:rsidP="008E0F92">
      <w:pPr>
        <w:rPr>
          <w:rFonts w:ascii="Times New Roman" w:hAnsi="Times New Roman"/>
        </w:rPr>
      </w:pPr>
    </w:p>
    <w:p w14:paraId="000C8A87" w14:textId="11FF47C2" w:rsidR="008D4D89" w:rsidRPr="00B05242" w:rsidRDefault="008D4D89" w:rsidP="008E0F92">
      <w:pPr>
        <w:rPr>
          <w:rFonts w:ascii="Times New Roman" w:hAnsi="Times New Roman"/>
        </w:rPr>
      </w:pPr>
      <w:r w:rsidRPr="00B05242">
        <w:rPr>
          <w:rFonts w:ascii="Times New Roman" w:hAnsi="Times New Roman"/>
          <w:b/>
          <w:bCs/>
        </w:rPr>
        <w:t>11.7.1. Requirements for Reporting to ORI When Funding from PHS Is Involved</w:t>
      </w:r>
    </w:p>
    <w:p w14:paraId="7C2B00DB" w14:textId="77777777" w:rsidR="008D4D89" w:rsidRPr="00B05242" w:rsidRDefault="008D4D89" w:rsidP="00A61373">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in writing to the school dean, ORI, on or before the date the investigation begins. The notification must include at a minimum the name of the person(s) against whom the allegations have been made, the general nature of the allegation, and the PHS application or grant number(s) involved.</w:t>
      </w:r>
    </w:p>
    <w:p w14:paraId="18CCCB05" w14:textId="77777777" w:rsidR="008D4D89" w:rsidRPr="00B05242" w:rsidRDefault="008D4D89" w:rsidP="00A61373">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If NMHU plans to terminate an inquiry or investigation without completing all relevant requirements of the PHS regulation, a report of such planned termination shall be made to ORI, including a description of the reasons for the proposed termination.</w:t>
      </w:r>
    </w:p>
    <w:p w14:paraId="039550DE" w14:textId="77777777" w:rsidR="008D4D89" w:rsidRPr="00B05242" w:rsidRDefault="008D4D89" w:rsidP="00A61373">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If NMHU determines that it will not be able to complete the investigation within 120 days, a written request for an extension shall be submitted to ORI that explains the delay, reports on the progress to date, estimates the date of completion and describes other necessary steps to be taken. If the request is granted, NMHU must file periodic progress reports as requested by ORI.</w:t>
      </w:r>
    </w:p>
    <w:p w14:paraId="124C0428" w14:textId="77777777" w:rsidR="008D4D89" w:rsidRPr="00B05242" w:rsidRDefault="008D4D89" w:rsidP="00A61373">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NMHU will keep ORI apprised of any developments during the course of an investigation that may affect current or potential Department of Health and Human Services funding for the individual(s) under investigation or that the PHS needs to know to ensure appropriate use of federal funds and otherwise protect the public interest.</w:t>
      </w:r>
    </w:p>
    <w:p w14:paraId="09482C28" w14:textId="77777777" w:rsidR="008D4D89" w:rsidRPr="00B05242" w:rsidRDefault="008D4D89" w:rsidP="00A61373">
      <w:pPr>
        <w:widowControl/>
        <w:numPr>
          <w:ilvl w:val="0"/>
          <w:numId w:val="135"/>
        </w:numPr>
        <w:spacing w:before="100" w:beforeAutospacing="1" w:after="100" w:afterAutospacing="1"/>
        <w:rPr>
          <w:rFonts w:ascii="Times New Roman" w:hAnsi="Times New Roman"/>
        </w:rPr>
      </w:pPr>
      <w:r w:rsidRPr="00B05242">
        <w:rPr>
          <w:rFonts w:ascii="Times New Roman" w:hAnsi="Times New Roman"/>
        </w:rPr>
        <w:t xml:space="preserve">ORI shall be notified at any stage of the inquiry or investigation if any of the following conditions exist: </w:t>
      </w:r>
    </w:p>
    <w:p w14:paraId="30D2A1CC" w14:textId="77777777" w:rsidR="008D4D89" w:rsidRPr="00B05242" w:rsidRDefault="008D4D89" w:rsidP="00A61373">
      <w:pPr>
        <w:widowControl/>
        <w:numPr>
          <w:ilvl w:val="1"/>
          <w:numId w:val="135"/>
        </w:numPr>
        <w:spacing w:before="100" w:beforeAutospacing="1" w:after="100" w:afterAutospacing="1"/>
        <w:rPr>
          <w:rFonts w:ascii="Times New Roman" w:hAnsi="Times New Roman"/>
        </w:rPr>
      </w:pPr>
      <w:r w:rsidRPr="00B05242">
        <w:rPr>
          <w:rFonts w:ascii="Times New Roman" w:hAnsi="Times New Roman"/>
        </w:rPr>
        <w:t>there is an immediate health hazard involved;</w:t>
      </w:r>
    </w:p>
    <w:p w14:paraId="1B95C97B" w14:textId="77777777" w:rsidR="008D4D89" w:rsidRPr="00B05242" w:rsidRDefault="008D4D89" w:rsidP="00A61373">
      <w:pPr>
        <w:widowControl/>
        <w:numPr>
          <w:ilvl w:val="1"/>
          <w:numId w:val="135"/>
        </w:numPr>
        <w:spacing w:before="100" w:beforeAutospacing="1" w:after="100" w:afterAutospacing="1"/>
        <w:rPr>
          <w:rFonts w:ascii="Times New Roman" w:hAnsi="Times New Roman"/>
        </w:rPr>
      </w:pPr>
      <w:r w:rsidRPr="00B05242">
        <w:rPr>
          <w:rFonts w:ascii="Times New Roman" w:hAnsi="Times New Roman"/>
        </w:rPr>
        <w:t>there is an immediate need to protect federal funds or</w:t>
      </w:r>
    </w:p>
    <w:p w14:paraId="5C5F3A44" w14:textId="77777777" w:rsidR="008D4D89" w:rsidRPr="00B05242" w:rsidRDefault="008D4D89" w:rsidP="00A61373">
      <w:pPr>
        <w:widowControl/>
        <w:numPr>
          <w:ilvl w:val="1"/>
          <w:numId w:val="135"/>
        </w:numPr>
        <w:spacing w:before="100" w:beforeAutospacing="1" w:after="100" w:afterAutospacing="1"/>
        <w:rPr>
          <w:rFonts w:ascii="Times New Roman" w:hAnsi="Times New Roman"/>
        </w:rPr>
      </w:pPr>
      <w:r w:rsidRPr="00B05242">
        <w:rPr>
          <w:rFonts w:ascii="Times New Roman" w:hAnsi="Times New Roman"/>
        </w:rPr>
        <w:t>there is an immediate need to protect the interests of the person(s) making the allegations or of the individual(s) who is the subject of the allegations as well as his/her co-investigators and associates, if any;</w:t>
      </w:r>
    </w:p>
    <w:p w14:paraId="4C4B2096" w14:textId="77777777" w:rsidR="008D4D89" w:rsidRPr="00B05242" w:rsidRDefault="008D4D89" w:rsidP="00A61373">
      <w:pPr>
        <w:widowControl/>
        <w:numPr>
          <w:ilvl w:val="1"/>
          <w:numId w:val="135"/>
        </w:numPr>
        <w:spacing w:before="100" w:beforeAutospacing="1" w:after="100" w:afterAutospacing="1"/>
        <w:rPr>
          <w:rFonts w:ascii="Times New Roman" w:hAnsi="Times New Roman"/>
        </w:rPr>
      </w:pPr>
      <w:r w:rsidRPr="00B05242">
        <w:rPr>
          <w:rFonts w:ascii="Times New Roman" w:hAnsi="Times New Roman"/>
        </w:rPr>
        <w:t>it is probable that the alleged incident is going to be reported publicly;</w:t>
      </w:r>
    </w:p>
    <w:p w14:paraId="792E0B2E" w14:textId="77777777" w:rsidR="008D4D89" w:rsidRPr="00B05242" w:rsidRDefault="008D4D89" w:rsidP="00A61373">
      <w:pPr>
        <w:widowControl/>
        <w:numPr>
          <w:ilvl w:val="1"/>
          <w:numId w:val="135"/>
        </w:numPr>
        <w:spacing w:before="100" w:beforeAutospacing="1" w:after="100" w:afterAutospacing="1"/>
        <w:rPr>
          <w:rFonts w:ascii="Times New Roman" w:hAnsi="Times New Roman"/>
        </w:rPr>
      </w:pPr>
      <w:r w:rsidRPr="00B05242">
        <w:rPr>
          <w:rFonts w:ascii="Times New Roman" w:hAnsi="Times New Roman"/>
        </w:rPr>
        <w:t>the allegation involves a public health sensitive issue (e.g., a clinical trial); or</w:t>
      </w:r>
    </w:p>
    <w:p w14:paraId="766FEB1A" w14:textId="77777777" w:rsidR="008D4D89" w:rsidRPr="00B05242" w:rsidRDefault="008D4D89" w:rsidP="00A61373">
      <w:pPr>
        <w:widowControl/>
        <w:numPr>
          <w:ilvl w:val="1"/>
          <w:numId w:val="135"/>
        </w:numPr>
        <w:spacing w:before="100" w:beforeAutospacing="1" w:after="100" w:afterAutospacing="1"/>
        <w:rPr>
          <w:rFonts w:ascii="Times New Roman" w:hAnsi="Times New Roman"/>
        </w:rPr>
      </w:pPr>
      <w:r w:rsidRPr="00B05242">
        <w:rPr>
          <w:rFonts w:ascii="Times New Roman" w:hAnsi="Times New Roman"/>
        </w:rPr>
        <w:t>there is reasonable indication of possible criminal violation in which case NMHU must inform ORI within 24 hours of obtaining that information. </w:t>
      </w:r>
    </w:p>
    <w:p w14:paraId="3E9B4D57" w14:textId="77777777"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b/>
          <w:bCs/>
        </w:rPr>
        <w:t>11.7.2. Requirements for Reporting When NSF Funding Is Involved</w:t>
      </w:r>
    </w:p>
    <w:p w14:paraId="66F2D70C" w14:textId="77777777" w:rsidR="008D4D89" w:rsidRPr="00B05242" w:rsidRDefault="008D4D89" w:rsidP="00A61373">
      <w:pPr>
        <w:widowControl/>
        <w:numPr>
          <w:ilvl w:val="0"/>
          <w:numId w:val="136"/>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immediately in writing to NSF.</w:t>
      </w:r>
    </w:p>
    <w:p w14:paraId="0D30DC67" w14:textId="77777777" w:rsidR="008D4D89" w:rsidRPr="00B05242" w:rsidRDefault="008D4D89" w:rsidP="00A61373">
      <w:pPr>
        <w:widowControl/>
        <w:numPr>
          <w:ilvl w:val="0"/>
          <w:numId w:val="136"/>
        </w:numPr>
        <w:spacing w:before="100" w:beforeAutospacing="1" w:after="100" w:afterAutospacing="1"/>
        <w:rPr>
          <w:rFonts w:ascii="Times New Roman" w:hAnsi="Times New Roman"/>
        </w:rPr>
      </w:pPr>
      <w:r w:rsidRPr="00B05242">
        <w:rPr>
          <w:rFonts w:ascii="Times New Roman" w:hAnsi="Times New Roman"/>
        </w:rPr>
        <w:t xml:space="preserve">NSF shall be notified at any stage of the inquiry or investigation if any of the following conditions exist: </w:t>
      </w:r>
    </w:p>
    <w:p w14:paraId="26840441" w14:textId="77777777" w:rsidR="008D4D89" w:rsidRPr="00B05242" w:rsidRDefault="008D4D89" w:rsidP="00A61373">
      <w:pPr>
        <w:widowControl/>
        <w:numPr>
          <w:ilvl w:val="1"/>
          <w:numId w:val="136"/>
        </w:numPr>
        <w:spacing w:before="100" w:beforeAutospacing="1" w:after="100" w:afterAutospacing="1"/>
        <w:rPr>
          <w:rFonts w:ascii="Times New Roman" w:hAnsi="Times New Roman"/>
        </w:rPr>
      </w:pPr>
      <w:r w:rsidRPr="00B05242">
        <w:rPr>
          <w:rFonts w:ascii="Times New Roman" w:hAnsi="Times New Roman"/>
        </w:rPr>
        <w:t>public health or safety is at risk;</w:t>
      </w:r>
    </w:p>
    <w:p w14:paraId="31A40B3B" w14:textId="77777777" w:rsidR="008D4D89" w:rsidRPr="00B05242" w:rsidRDefault="008D4D89" w:rsidP="00A61373">
      <w:pPr>
        <w:widowControl/>
        <w:numPr>
          <w:ilvl w:val="1"/>
          <w:numId w:val="136"/>
        </w:numPr>
        <w:spacing w:before="100" w:beforeAutospacing="1" w:after="100" w:afterAutospacing="1"/>
        <w:rPr>
          <w:rFonts w:ascii="Times New Roman" w:hAnsi="Times New Roman"/>
        </w:rPr>
      </w:pPr>
      <w:r w:rsidRPr="00B05242">
        <w:rPr>
          <w:rFonts w:ascii="Times New Roman" w:hAnsi="Times New Roman"/>
        </w:rPr>
        <w:t>NSF’s resources, reputation, or other interests need protecting;</w:t>
      </w:r>
    </w:p>
    <w:p w14:paraId="7D4F9332" w14:textId="77777777" w:rsidR="008D4D89" w:rsidRPr="00B05242" w:rsidRDefault="008D4D89" w:rsidP="00A61373">
      <w:pPr>
        <w:widowControl/>
        <w:numPr>
          <w:ilvl w:val="1"/>
          <w:numId w:val="136"/>
        </w:numPr>
        <w:spacing w:before="100" w:beforeAutospacing="1" w:after="100" w:afterAutospacing="1"/>
        <w:rPr>
          <w:rFonts w:ascii="Times New Roman" w:hAnsi="Times New Roman"/>
        </w:rPr>
      </w:pPr>
      <w:r w:rsidRPr="00B05242">
        <w:rPr>
          <w:rFonts w:ascii="Times New Roman" w:hAnsi="Times New Roman"/>
        </w:rPr>
        <w:t>there is reasonable indication of possible violations of civil or criminal law;</w:t>
      </w:r>
    </w:p>
    <w:p w14:paraId="70CEF147" w14:textId="77777777" w:rsidR="008D4D89" w:rsidRPr="00B05242" w:rsidRDefault="008D4D89" w:rsidP="00A61373">
      <w:pPr>
        <w:widowControl/>
        <w:numPr>
          <w:ilvl w:val="1"/>
          <w:numId w:val="136"/>
        </w:numPr>
        <w:spacing w:before="100" w:beforeAutospacing="1" w:after="100" w:afterAutospacing="1"/>
        <w:rPr>
          <w:rFonts w:ascii="Times New Roman" w:hAnsi="Times New Roman"/>
        </w:rPr>
      </w:pPr>
      <w:r w:rsidRPr="00B05242">
        <w:rPr>
          <w:rFonts w:ascii="Times New Roman" w:hAnsi="Times New Roman"/>
        </w:rPr>
        <w:t>research activities should be suspended;</w:t>
      </w:r>
    </w:p>
    <w:p w14:paraId="4E0B2468" w14:textId="77777777" w:rsidR="008D4D89" w:rsidRPr="00B05242" w:rsidRDefault="008D4D89" w:rsidP="00A61373">
      <w:pPr>
        <w:widowControl/>
        <w:numPr>
          <w:ilvl w:val="1"/>
          <w:numId w:val="136"/>
        </w:numPr>
        <w:spacing w:before="100" w:beforeAutospacing="1" w:after="100" w:afterAutospacing="1"/>
        <w:rPr>
          <w:rFonts w:ascii="Times New Roman" w:hAnsi="Times New Roman"/>
        </w:rPr>
      </w:pPr>
      <w:r w:rsidRPr="00B05242">
        <w:rPr>
          <w:rFonts w:ascii="Times New Roman" w:hAnsi="Times New Roman"/>
        </w:rPr>
        <w:t>federal action may be needed to protect the interests of a subject of the investigation or of others potentially affected; or</w:t>
      </w:r>
    </w:p>
    <w:p w14:paraId="1C808E1D" w14:textId="77777777" w:rsidR="008D4D89" w:rsidRPr="00B05242" w:rsidRDefault="008D4D89" w:rsidP="00A61373">
      <w:pPr>
        <w:widowControl/>
        <w:numPr>
          <w:ilvl w:val="1"/>
          <w:numId w:val="136"/>
        </w:numPr>
        <w:spacing w:before="100" w:beforeAutospacing="1" w:after="100" w:afterAutospacing="1"/>
        <w:rPr>
          <w:rFonts w:ascii="Times New Roman" w:hAnsi="Times New Roman"/>
        </w:rPr>
      </w:pPr>
      <w:r w:rsidRPr="00B05242">
        <w:rPr>
          <w:rFonts w:ascii="Times New Roman" w:hAnsi="Times New Roman"/>
        </w:rPr>
        <w:t>the scientific community or the public should be informed.</w:t>
      </w:r>
    </w:p>
    <w:p w14:paraId="0AD8AA55" w14:textId="77777777" w:rsidR="008D4D89" w:rsidRPr="00B05242" w:rsidRDefault="008D4D89" w:rsidP="00A61373">
      <w:pPr>
        <w:widowControl/>
        <w:numPr>
          <w:ilvl w:val="0"/>
          <w:numId w:val="136"/>
        </w:numPr>
        <w:spacing w:before="100" w:beforeAutospacing="1" w:after="100" w:afterAutospacing="1"/>
        <w:rPr>
          <w:rFonts w:ascii="Times New Roman" w:hAnsi="Times New Roman"/>
        </w:rPr>
      </w:pPr>
      <w:r w:rsidRPr="00B05242">
        <w:rPr>
          <w:rFonts w:ascii="Times New Roman" w:hAnsi="Times New Roman"/>
        </w:rPr>
        <w:t>NSF shall be provided with a copy of the final investigation report.</w:t>
      </w:r>
    </w:p>
    <w:p w14:paraId="350B3068" w14:textId="77777777" w:rsidR="008D4D89" w:rsidRPr="00B05242" w:rsidRDefault="008D4D89" w:rsidP="00A61373">
      <w:pPr>
        <w:widowControl/>
        <w:numPr>
          <w:ilvl w:val="0"/>
          <w:numId w:val="136"/>
        </w:numPr>
        <w:spacing w:before="100" w:beforeAutospacing="1" w:after="100" w:afterAutospacing="1"/>
        <w:rPr>
          <w:rFonts w:ascii="Times New Roman" w:hAnsi="Times New Roman"/>
        </w:rPr>
      </w:pPr>
      <w:r w:rsidRPr="00B05242">
        <w:rPr>
          <w:rFonts w:ascii="Times New Roman" w:hAnsi="Times New Roman"/>
        </w:rPr>
        <w:t>The inquiry shall be completed within 90 days and the investigation completed within 180 days of its initiation. If completion of an inquiry or investigation will be delayed, NSF shall be notified and may require submission of periodic status reports.</w:t>
      </w:r>
    </w:p>
    <w:p w14:paraId="094CE219" w14:textId="77777777" w:rsidR="008D4D89" w:rsidRPr="00B05242" w:rsidRDefault="008D4D89" w:rsidP="005C24B4">
      <w:pPr>
        <w:rPr>
          <w:rFonts w:ascii="Times New Roman" w:hAnsi="Times New Roman"/>
        </w:rPr>
      </w:pPr>
      <w:r w:rsidRPr="00B05242">
        <w:rPr>
          <w:rFonts w:ascii="Times New Roman" w:hAnsi="Times New Roman"/>
          <w:b/>
        </w:rPr>
        <w:t>1</w:t>
      </w:r>
      <w:r w:rsidRPr="00B05242">
        <w:rPr>
          <w:rFonts w:ascii="Times New Roman" w:hAnsi="Times New Roman"/>
          <w:b/>
          <w:bCs/>
        </w:rPr>
        <w:t>1.7.3. Interim Administrative Action.</w:t>
      </w:r>
      <w:r w:rsidRPr="00B05242">
        <w:rPr>
          <w:rFonts w:ascii="Times New Roman" w:hAnsi="Times New Roman"/>
        </w:rPr>
        <w:t xml:space="preserve"> NMHU officials will take interim administrative actions, as appropriate, to protect federal funds and ensure that the purposes of the federal financial assistance are carried out.</w:t>
      </w:r>
      <w:r w:rsidRPr="00B05242">
        <w:rPr>
          <w:rFonts w:ascii="Times New Roman" w:hAnsi="Times New Roman"/>
        </w:rPr>
        <w:br/>
        <w:t> </w:t>
      </w:r>
      <w:r w:rsidRPr="00B05242">
        <w:rPr>
          <w:rFonts w:ascii="Times New Roman" w:hAnsi="Times New Roman"/>
          <w:b/>
          <w:bCs/>
        </w:rPr>
        <w:br/>
        <w:t xml:space="preserve">11.7.4. Termination of NMHU Employment. </w:t>
      </w:r>
      <w:r w:rsidRPr="00B05242">
        <w:rPr>
          <w:rFonts w:ascii="Times New Roman" w:hAnsi="Times New Roman"/>
        </w:rPr>
        <w:t>The termination of the respondent’s NMHU employment, by resignation or otherwise, before or after an allegation of possible research misconduct has been reported, will not preclude or terminate the misconduct procedures. If the respondent refuses to participate in the process after termination of employment, the committee will use its best efforts to reach a conclusion concerning the allegations, noting in its report the respondent’s failure to cooperate and its effect on the committee’s review of all the evidence. Otherwise, terminations procedures will follow those set forth by the NMHU’s HR Department.</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11.7.5. Record Retention.</w:t>
      </w:r>
      <w:r w:rsidRPr="00B05242">
        <w:rPr>
          <w:rFonts w:ascii="Times New Roman" w:hAnsi="Times New Roman"/>
        </w:rPr>
        <w:t xml:space="preserve"> All documentation of an inquiry that does not lead to an investigation shall be maintained in the Human Resource Office files for at least three (3) years after the conclusion of the inquiry. All documentation of an investigation shall be maintained in Human Resource Office files for five (5) years after the end of the investigation. Documentation shall be provided to the sponsoring agency and ORI upon request or if required by the agency’s regulations. Documentation shall be treated as confidential personnel information to the extent provided for by law.</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11.7.6. Reimbursement.</w:t>
      </w:r>
      <w:r w:rsidRPr="00B05242">
        <w:rPr>
          <w:rFonts w:ascii="Times New Roman" w:hAnsi="Times New Roman"/>
        </w:rPr>
        <w:t xml:space="preserve"> If requested, the Board of Regents in the pursuit of justice and fairness may, in its sole discretion, fully or partially reimburse the respondent and/or the complainant for legal fees in cases of unusual hardship.</w:t>
      </w:r>
      <w:r w:rsidRPr="00B05242">
        <w:rPr>
          <w:rFonts w:ascii="Times New Roman" w:hAnsi="Times New Roman"/>
        </w:rPr>
        <w:br/>
        <w:t> </w:t>
      </w:r>
      <w:r w:rsidRPr="00B05242">
        <w:rPr>
          <w:rFonts w:ascii="Times New Roman" w:hAnsi="Times New Roman"/>
        </w:rPr>
        <w:br/>
      </w:r>
      <w:r w:rsidRPr="00B05242">
        <w:rPr>
          <w:rFonts w:ascii="Times New Roman" w:hAnsi="Times New Roman"/>
          <w:b/>
          <w:bCs/>
        </w:rPr>
        <w:t>11.7.7. Federal Regulatory Changes.</w:t>
      </w:r>
      <w:r w:rsidRPr="00B05242">
        <w:rPr>
          <w:rFonts w:ascii="Times New Roman" w:hAnsi="Times New Roman"/>
        </w:rPr>
        <w:t xml:space="preserve"> If PHS, ORI, NSF or any other federal agency amends its requirements on research misconduct, those amendments shall govern where applicable and shall be incorporated into this policy by reference herein. Such changes in federal requirements shall supersede all relevant portions of this policy.</w:t>
      </w:r>
      <w:r w:rsidRPr="00B05242">
        <w:rPr>
          <w:rFonts w:ascii="Times New Roman" w:hAnsi="Times New Roman"/>
        </w:rPr>
        <w:br/>
      </w:r>
      <w:r w:rsidRPr="00B05242">
        <w:rPr>
          <w:rFonts w:ascii="Times New Roman" w:hAnsi="Times New Roman"/>
          <w:b/>
          <w:bCs/>
        </w:rPr>
        <w:t> </w:t>
      </w:r>
      <w:r w:rsidRPr="00B05242">
        <w:rPr>
          <w:rFonts w:ascii="Times New Roman" w:hAnsi="Times New Roman"/>
          <w:b/>
          <w:bCs/>
        </w:rPr>
        <w:br/>
        <w:t>11.7.8. Revisions.</w:t>
      </w:r>
      <w:r w:rsidRPr="00B05242">
        <w:rPr>
          <w:rFonts w:ascii="Times New Roman" w:hAnsi="Times New Roman"/>
        </w:rPr>
        <w:t xml:space="preserve"> The Faculty Senate is authorized to make minor technical and implementing modifications to the detailed Research Misconduct Policy subject to approval of the President of the University.</w:t>
      </w:r>
    </w:p>
    <w:p w14:paraId="227A576E" w14:textId="77777777" w:rsidR="005C24B4" w:rsidRPr="00B05242" w:rsidRDefault="005C24B4" w:rsidP="005C24B4">
      <w:pPr>
        <w:ind w:firstLine="720"/>
        <w:rPr>
          <w:rFonts w:ascii="Times New Roman" w:hAnsi="Times New Roman"/>
          <w:b/>
          <w:bCs/>
          <w:u w:val="single"/>
        </w:rPr>
      </w:pPr>
    </w:p>
    <w:p w14:paraId="65F1FA20" w14:textId="77777777" w:rsidR="005C24B4" w:rsidRPr="00B05242" w:rsidRDefault="005C24B4" w:rsidP="005C24B4">
      <w:pPr>
        <w:ind w:firstLine="720"/>
        <w:rPr>
          <w:rFonts w:ascii="Times New Roman" w:hAnsi="Times New Roman"/>
          <w:b/>
          <w:bCs/>
          <w:u w:val="single"/>
        </w:rPr>
      </w:pPr>
    </w:p>
    <w:p w14:paraId="6AAD7855" w14:textId="77777777" w:rsidR="008E0F92" w:rsidRPr="008E0F92" w:rsidRDefault="005C24B4" w:rsidP="008E0F92">
      <w:pPr>
        <w:shd w:val="clear" w:color="auto" w:fill="DDD9C3" w:themeFill="background2" w:themeFillShade="E6"/>
        <w:rPr>
          <w:rFonts w:ascii="Times New Roman" w:hAnsi="Times New Roman"/>
        </w:rPr>
      </w:pPr>
      <w:r w:rsidRPr="008E0F92">
        <w:rPr>
          <w:rFonts w:ascii="Times New Roman" w:hAnsi="Times New Roman"/>
          <w:b/>
          <w:bCs/>
        </w:rPr>
        <w:t>11.8</w:t>
      </w:r>
      <w:r w:rsidR="008D4D89" w:rsidRPr="008E0F92">
        <w:rPr>
          <w:rFonts w:ascii="Times New Roman" w:hAnsi="Times New Roman"/>
          <w:b/>
          <w:bCs/>
        </w:rPr>
        <w:t>. Other Considerations</w:t>
      </w:r>
    </w:p>
    <w:p w14:paraId="1FD2E8DB" w14:textId="77777777" w:rsidR="008E0F92" w:rsidRDefault="008E0F92" w:rsidP="005C24B4">
      <w:pPr>
        <w:rPr>
          <w:rFonts w:ascii="Times New Roman" w:hAnsi="Times New Roman"/>
        </w:rPr>
      </w:pPr>
    </w:p>
    <w:p w14:paraId="658A842A" w14:textId="1BEE4B7E" w:rsidR="008D4D89" w:rsidRPr="00B05242" w:rsidRDefault="00E12003" w:rsidP="005C24B4">
      <w:pPr>
        <w:rPr>
          <w:rFonts w:ascii="Times New Roman" w:hAnsi="Times New Roman"/>
        </w:rPr>
      </w:pPr>
      <w:r w:rsidRPr="00B05242">
        <w:rPr>
          <w:rFonts w:ascii="Times New Roman" w:hAnsi="Times New Roman"/>
          <w:b/>
          <w:bCs/>
        </w:rPr>
        <w:t>11.8</w:t>
      </w:r>
      <w:r w:rsidR="008D4D89" w:rsidRPr="00B05242">
        <w:rPr>
          <w:rFonts w:ascii="Times New Roman" w:hAnsi="Times New Roman"/>
          <w:b/>
          <w:bCs/>
        </w:rPr>
        <w:t>.1. Requirements for Reporting to ORI When Funding from PHS Is Involved</w:t>
      </w:r>
    </w:p>
    <w:p w14:paraId="0DFD2A1C" w14:textId="77777777" w:rsidR="008D4D89" w:rsidRPr="00B05242" w:rsidRDefault="008D4D89" w:rsidP="00A61373">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in writing to the school dean, ORI, on or before the date the investigation begins. The notification must include at a minimum the name of the person(s) against whom the allegations have been made, the general nature of the allegation, and the PHS application or grant number(s) involved.</w:t>
      </w:r>
    </w:p>
    <w:p w14:paraId="44452866" w14:textId="77777777" w:rsidR="008D4D89" w:rsidRPr="00B05242" w:rsidRDefault="008D4D89" w:rsidP="00A61373">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If NMHU plans to terminate an inquiry or investigation without completing all relevant requirements of the PHS regulation, a report of such planned termination shall be made to ORI, including a description of the reasons for the proposed termination.</w:t>
      </w:r>
    </w:p>
    <w:p w14:paraId="2C2B9BAF" w14:textId="77777777" w:rsidR="008D4D89" w:rsidRPr="00B05242" w:rsidRDefault="008D4D89" w:rsidP="00A61373">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If NMHU determines that it will not be able to complete the investigation within 120 days, a written request for an extension shall be submitted to ORI that explains the delay, reports on the progress to date, estimates the date of completion and describes other necessary steps to be taken. If the request is granted, NMHU must file periodic progress reports as requested by ORI.</w:t>
      </w:r>
    </w:p>
    <w:p w14:paraId="20005F1E" w14:textId="77777777" w:rsidR="008D4D89" w:rsidRPr="00B05242" w:rsidRDefault="008D4D89" w:rsidP="00A61373">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NMHU will keep ORI apprised of any developments during the course of an investigation that may affect current or potential Department of Health and Human Services funding for the individual(s) under investigation or that the PHS needs to know to ensure appropriate use of federal funds and otherwise protect the public interest.</w:t>
      </w:r>
    </w:p>
    <w:p w14:paraId="494DD3DF" w14:textId="77777777" w:rsidR="008D4D89" w:rsidRPr="00B05242" w:rsidRDefault="008D4D89" w:rsidP="00A61373">
      <w:pPr>
        <w:widowControl/>
        <w:numPr>
          <w:ilvl w:val="0"/>
          <w:numId w:val="137"/>
        </w:numPr>
        <w:spacing w:before="100" w:beforeAutospacing="1" w:after="100" w:afterAutospacing="1"/>
        <w:rPr>
          <w:rFonts w:ascii="Times New Roman" w:hAnsi="Times New Roman"/>
        </w:rPr>
      </w:pPr>
      <w:r w:rsidRPr="00B05242">
        <w:rPr>
          <w:rFonts w:ascii="Times New Roman" w:hAnsi="Times New Roman"/>
        </w:rPr>
        <w:t xml:space="preserve">ORI shall be notified at any stage of the inquiry or investigation if any of the following conditions exist: </w:t>
      </w:r>
    </w:p>
    <w:p w14:paraId="49C5E0E9" w14:textId="77777777" w:rsidR="008D4D89" w:rsidRPr="00B05242" w:rsidRDefault="008D4D89" w:rsidP="00A61373">
      <w:pPr>
        <w:widowControl/>
        <w:numPr>
          <w:ilvl w:val="1"/>
          <w:numId w:val="137"/>
        </w:numPr>
        <w:spacing w:before="100" w:beforeAutospacing="1" w:after="100" w:afterAutospacing="1"/>
        <w:rPr>
          <w:rFonts w:ascii="Times New Roman" w:hAnsi="Times New Roman"/>
        </w:rPr>
      </w:pPr>
      <w:r w:rsidRPr="00B05242">
        <w:rPr>
          <w:rFonts w:ascii="Times New Roman" w:hAnsi="Times New Roman"/>
        </w:rPr>
        <w:t>there is an immediate health hazard involved;</w:t>
      </w:r>
    </w:p>
    <w:p w14:paraId="47522EC0" w14:textId="77777777" w:rsidR="008D4D89" w:rsidRPr="00B05242" w:rsidRDefault="008D4D89" w:rsidP="00A61373">
      <w:pPr>
        <w:widowControl/>
        <w:numPr>
          <w:ilvl w:val="1"/>
          <w:numId w:val="137"/>
        </w:numPr>
        <w:spacing w:before="100" w:beforeAutospacing="1" w:after="100" w:afterAutospacing="1"/>
        <w:rPr>
          <w:rFonts w:ascii="Times New Roman" w:hAnsi="Times New Roman"/>
        </w:rPr>
      </w:pPr>
      <w:r w:rsidRPr="00B05242">
        <w:rPr>
          <w:rFonts w:ascii="Times New Roman" w:hAnsi="Times New Roman"/>
        </w:rPr>
        <w:t>there is an immediate need to protect federal funds or</w:t>
      </w:r>
    </w:p>
    <w:p w14:paraId="36D84901" w14:textId="77777777" w:rsidR="008D4D89" w:rsidRPr="00B05242" w:rsidRDefault="008D4D89" w:rsidP="00A61373">
      <w:pPr>
        <w:widowControl/>
        <w:numPr>
          <w:ilvl w:val="1"/>
          <w:numId w:val="137"/>
        </w:numPr>
        <w:spacing w:before="100" w:beforeAutospacing="1" w:after="100" w:afterAutospacing="1"/>
        <w:rPr>
          <w:rFonts w:ascii="Times New Roman" w:hAnsi="Times New Roman"/>
        </w:rPr>
      </w:pPr>
      <w:r w:rsidRPr="00B05242">
        <w:rPr>
          <w:rFonts w:ascii="Times New Roman" w:hAnsi="Times New Roman"/>
        </w:rPr>
        <w:t>there is an immediate need to protect the interests of the person(s) making the allegations or of the individual(s) who is the subject of the allegations as well as his/her co-investigators and associates, if any;</w:t>
      </w:r>
    </w:p>
    <w:p w14:paraId="22756942" w14:textId="77777777" w:rsidR="008D4D89" w:rsidRPr="00B05242" w:rsidRDefault="008D4D89" w:rsidP="00A61373">
      <w:pPr>
        <w:widowControl/>
        <w:numPr>
          <w:ilvl w:val="1"/>
          <w:numId w:val="137"/>
        </w:numPr>
        <w:spacing w:before="100" w:beforeAutospacing="1" w:after="100" w:afterAutospacing="1"/>
        <w:rPr>
          <w:rFonts w:ascii="Times New Roman" w:hAnsi="Times New Roman"/>
        </w:rPr>
      </w:pPr>
      <w:r w:rsidRPr="00B05242">
        <w:rPr>
          <w:rFonts w:ascii="Times New Roman" w:hAnsi="Times New Roman"/>
        </w:rPr>
        <w:t>it is probable that the alleged incident is going to be reported publicly;</w:t>
      </w:r>
    </w:p>
    <w:p w14:paraId="0D53BDCE" w14:textId="77777777" w:rsidR="008D4D89" w:rsidRPr="00B05242" w:rsidRDefault="008D4D89" w:rsidP="00A61373">
      <w:pPr>
        <w:widowControl/>
        <w:numPr>
          <w:ilvl w:val="1"/>
          <w:numId w:val="137"/>
        </w:numPr>
        <w:spacing w:before="100" w:beforeAutospacing="1" w:after="100" w:afterAutospacing="1"/>
        <w:rPr>
          <w:rFonts w:ascii="Times New Roman" w:hAnsi="Times New Roman"/>
        </w:rPr>
      </w:pPr>
      <w:r w:rsidRPr="00B05242">
        <w:rPr>
          <w:rFonts w:ascii="Times New Roman" w:hAnsi="Times New Roman"/>
        </w:rPr>
        <w:t>the allegation involves a public health sensitive issue (e.g., a clinical trial); or</w:t>
      </w:r>
    </w:p>
    <w:p w14:paraId="60A53D7C" w14:textId="77777777" w:rsidR="008D4D89" w:rsidRPr="00B05242" w:rsidRDefault="008D4D89" w:rsidP="00A61373">
      <w:pPr>
        <w:widowControl/>
        <w:numPr>
          <w:ilvl w:val="1"/>
          <w:numId w:val="137"/>
        </w:numPr>
        <w:spacing w:before="100" w:beforeAutospacing="1" w:after="100" w:afterAutospacing="1"/>
        <w:rPr>
          <w:rFonts w:ascii="Times New Roman" w:hAnsi="Times New Roman"/>
        </w:rPr>
      </w:pPr>
      <w:r w:rsidRPr="00B05242">
        <w:rPr>
          <w:rFonts w:ascii="Times New Roman" w:hAnsi="Times New Roman"/>
        </w:rPr>
        <w:t>there is reasonable indication of possible criminal violation in which case NMHU must inform ORI within 24 hours of obtaining that information. </w:t>
      </w:r>
    </w:p>
    <w:p w14:paraId="3E3499FC" w14:textId="7DCD332B" w:rsidR="008D4D89" w:rsidRPr="00B05242" w:rsidRDefault="00E12003" w:rsidP="008D4D89">
      <w:pPr>
        <w:spacing w:before="100" w:beforeAutospacing="1" w:after="100" w:afterAutospacing="1"/>
        <w:rPr>
          <w:rFonts w:ascii="Times New Roman" w:hAnsi="Times New Roman"/>
        </w:rPr>
      </w:pPr>
      <w:r w:rsidRPr="00B05242">
        <w:rPr>
          <w:rFonts w:ascii="Times New Roman" w:hAnsi="Times New Roman"/>
          <w:b/>
          <w:bCs/>
        </w:rPr>
        <w:t>11.8</w:t>
      </w:r>
      <w:r w:rsidR="008D4D89" w:rsidRPr="00B05242">
        <w:rPr>
          <w:rFonts w:ascii="Times New Roman" w:hAnsi="Times New Roman"/>
          <w:b/>
          <w:bCs/>
        </w:rPr>
        <w:t>.2. Requirements for Reporting When NSF Funding Is Involved</w:t>
      </w:r>
    </w:p>
    <w:p w14:paraId="03042D85" w14:textId="77777777" w:rsidR="008D4D89" w:rsidRPr="00B05242" w:rsidRDefault="008D4D89" w:rsidP="00A61373">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The decision to initiate an investigation must be reported immediately in writing to NSF.</w:t>
      </w:r>
    </w:p>
    <w:p w14:paraId="5252FA0B" w14:textId="77777777" w:rsidR="008D4D89" w:rsidRPr="00B05242" w:rsidRDefault="008D4D89" w:rsidP="00A61373">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 xml:space="preserve">NSF shall be notified at any stage of the inquiry or investigation if any of the following conditions exist: </w:t>
      </w:r>
    </w:p>
    <w:p w14:paraId="544F50B6" w14:textId="77777777" w:rsidR="008D4D89" w:rsidRPr="00B05242" w:rsidRDefault="008D4D89" w:rsidP="00A61373">
      <w:pPr>
        <w:widowControl/>
        <w:numPr>
          <w:ilvl w:val="1"/>
          <w:numId w:val="138"/>
        </w:numPr>
        <w:spacing w:before="100" w:beforeAutospacing="1" w:after="100" w:afterAutospacing="1"/>
        <w:rPr>
          <w:rFonts w:ascii="Times New Roman" w:hAnsi="Times New Roman"/>
        </w:rPr>
      </w:pPr>
      <w:r w:rsidRPr="00B05242">
        <w:rPr>
          <w:rFonts w:ascii="Times New Roman" w:hAnsi="Times New Roman"/>
        </w:rPr>
        <w:t>public health or safety is at risk;</w:t>
      </w:r>
    </w:p>
    <w:p w14:paraId="01D8495C" w14:textId="77777777" w:rsidR="008D4D89" w:rsidRPr="00B05242" w:rsidRDefault="008D4D89" w:rsidP="00A61373">
      <w:pPr>
        <w:widowControl/>
        <w:numPr>
          <w:ilvl w:val="1"/>
          <w:numId w:val="138"/>
        </w:numPr>
        <w:spacing w:before="100" w:beforeAutospacing="1" w:after="100" w:afterAutospacing="1"/>
        <w:rPr>
          <w:rFonts w:ascii="Times New Roman" w:hAnsi="Times New Roman"/>
        </w:rPr>
      </w:pPr>
      <w:r w:rsidRPr="00B05242">
        <w:rPr>
          <w:rFonts w:ascii="Times New Roman" w:hAnsi="Times New Roman"/>
        </w:rPr>
        <w:t>NSF’s resources, reputation, or other interests need protecting;</w:t>
      </w:r>
    </w:p>
    <w:p w14:paraId="61830FD5" w14:textId="77777777" w:rsidR="008D4D89" w:rsidRPr="00B05242" w:rsidRDefault="008D4D89" w:rsidP="00A61373">
      <w:pPr>
        <w:widowControl/>
        <w:numPr>
          <w:ilvl w:val="1"/>
          <w:numId w:val="138"/>
        </w:numPr>
        <w:spacing w:before="100" w:beforeAutospacing="1" w:after="100" w:afterAutospacing="1"/>
        <w:rPr>
          <w:rFonts w:ascii="Times New Roman" w:hAnsi="Times New Roman"/>
        </w:rPr>
      </w:pPr>
      <w:r w:rsidRPr="00B05242">
        <w:rPr>
          <w:rFonts w:ascii="Times New Roman" w:hAnsi="Times New Roman"/>
        </w:rPr>
        <w:t>there is reasonable indication of possible violations of civil or criminal law;</w:t>
      </w:r>
    </w:p>
    <w:p w14:paraId="7C034E2C" w14:textId="77777777" w:rsidR="008D4D89" w:rsidRPr="00B05242" w:rsidRDefault="008D4D89" w:rsidP="00A61373">
      <w:pPr>
        <w:widowControl/>
        <w:numPr>
          <w:ilvl w:val="1"/>
          <w:numId w:val="138"/>
        </w:numPr>
        <w:spacing w:before="100" w:beforeAutospacing="1" w:after="100" w:afterAutospacing="1"/>
        <w:rPr>
          <w:rFonts w:ascii="Times New Roman" w:hAnsi="Times New Roman"/>
        </w:rPr>
      </w:pPr>
      <w:r w:rsidRPr="00B05242">
        <w:rPr>
          <w:rFonts w:ascii="Times New Roman" w:hAnsi="Times New Roman"/>
        </w:rPr>
        <w:t>research activities should be suspended;</w:t>
      </w:r>
    </w:p>
    <w:p w14:paraId="25DADF21" w14:textId="77777777" w:rsidR="008D4D89" w:rsidRPr="00B05242" w:rsidRDefault="008D4D89" w:rsidP="00A61373">
      <w:pPr>
        <w:widowControl/>
        <w:numPr>
          <w:ilvl w:val="1"/>
          <w:numId w:val="138"/>
        </w:numPr>
        <w:spacing w:before="100" w:beforeAutospacing="1" w:after="100" w:afterAutospacing="1"/>
        <w:rPr>
          <w:rFonts w:ascii="Times New Roman" w:hAnsi="Times New Roman"/>
        </w:rPr>
      </w:pPr>
      <w:r w:rsidRPr="00B05242">
        <w:rPr>
          <w:rFonts w:ascii="Times New Roman" w:hAnsi="Times New Roman"/>
        </w:rPr>
        <w:t>federal action may be needed to protect the interests of a subject of the investigation or of others potentially affected; or</w:t>
      </w:r>
    </w:p>
    <w:p w14:paraId="58AEB341" w14:textId="77777777" w:rsidR="008D4D89" w:rsidRPr="00B05242" w:rsidRDefault="008D4D89" w:rsidP="00A61373">
      <w:pPr>
        <w:widowControl/>
        <w:numPr>
          <w:ilvl w:val="1"/>
          <w:numId w:val="138"/>
        </w:numPr>
        <w:spacing w:before="100" w:beforeAutospacing="1" w:after="100" w:afterAutospacing="1"/>
        <w:rPr>
          <w:rFonts w:ascii="Times New Roman" w:hAnsi="Times New Roman"/>
        </w:rPr>
      </w:pPr>
      <w:r w:rsidRPr="00B05242">
        <w:rPr>
          <w:rFonts w:ascii="Times New Roman" w:hAnsi="Times New Roman"/>
        </w:rPr>
        <w:t>the scientific community or the public should be informed.</w:t>
      </w:r>
    </w:p>
    <w:p w14:paraId="411F9C48" w14:textId="77777777" w:rsidR="008D4D89" w:rsidRPr="00B05242" w:rsidRDefault="008D4D89" w:rsidP="00A61373">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NSF shall be provided with a copy of the final investigation report.</w:t>
      </w:r>
    </w:p>
    <w:p w14:paraId="74BB3D8F" w14:textId="77777777" w:rsidR="008D4D89" w:rsidRPr="00B05242" w:rsidRDefault="008D4D89" w:rsidP="00A61373">
      <w:pPr>
        <w:widowControl/>
        <w:numPr>
          <w:ilvl w:val="0"/>
          <w:numId w:val="138"/>
        </w:numPr>
        <w:spacing w:before="100" w:beforeAutospacing="1" w:after="100" w:afterAutospacing="1"/>
        <w:rPr>
          <w:rFonts w:ascii="Times New Roman" w:hAnsi="Times New Roman"/>
        </w:rPr>
      </w:pPr>
      <w:r w:rsidRPr="00B05242">
        <w:rPr>
          <w:rFonts w:ascii="Times New Roman" w:hAnsi="Times New Roman"/>
        </w:rPr>
        <w:t>The inquiry shall be completed within 90 days and the investigation completed within 180 days of its initiation. If completion of an inquiry or investigation will be delayed, NSF shall be notified and may require submission of periodic status reports.</w:t>
      </w:r>
    </w:p>
    <w:p w14:paraId="4E359B1F" w14:textId="4CF3C3F3" w:rsidR="008D4D89" w:rsidRPr="00B05242" w:rsidRDefault="008D4D89" w:rsidP="008D4D89">
      <w:pPr>
        <w:spacing w:before="100" w:beforeAutospacing="1" w:after="100" w:afterAutospacing="1"/>
        <w:rPr>
          <w:rFonts w:ascii="Times New Roman" w:hAnsi="Times New Roman"/>
        </w:rPr>
      </w:pPr>
      <w:r w:rsidRPr="00B05242">
        <w:rPr>
          <w:rFonts w:ascii="Times New Roman" w:hAnsi="Times New Roman"/>
        </w:rPr>
        <w:t>1</w:t>
      </w:r>
      <w:r w:rsidR="00E12003" w:rsidRPr="00B05242">
        <w:rPr>
          <w:rFonts w:ascii="Times New Roman" w:hAnsi="Times New Roman"/>
          <w:b/>
          <w:bCs/>
        </w:rPr>
        <w:t>1.8</w:t>
      </w:r>
      <w:r w:rsidRPr="00B05242">
        <w:rPr>
          <w:rFonts w:ascii="Times New Roman" w:hAnsi="Times New Roman"/>
          <w:b/>
          <w:bCs/>
        </w:rPr>
        <w:t>.3. Interim Administrative Action.</w:t>
      </w:r>
      <w:r w:rsidRPr="00B05242">
        <w:rPr>
          <w:rFonts w:ascii="Times New Roman" w:hAnsi="Times New Roman"/>
        </w:rPr>
        <w:t xml:space="preserve"> NMHU officials will take interim administrative actions, as appropriate, to protect federal funds and ensure that the purposes of the federal financial assistance are carried out.</w:t>
      </w:r>
      <w:r w:rsidRPr="00B05242">
        <w:rPr>
          <w:rFonts w:ascii="Times New Roman" w:hAnsi="Times New Roman"/>
        </w:rPr>
        <w:br/>
        <w:t> </w:t>
      </w:r>
      <w:r w:rsidR="00E12003" w:rsidRPr="00B05242">
        <w:rPr>
          <w:rFonts w:ascii="Times New Roman" w:hAnsi="Times New Roman"/>
          <w:b/>
          <w:bCs/>
        </w:rPr>
        <w:br/>
        <w:t>11.8</w:t>
      </w:r>
      <w:r w:rsidRPr="00B05242">
        <w:rPr>
          <w:rFonts w:ascii="Times New Roman" w:hAnsi="Times New Roman"/>
          <w:b/>
          <w:bCs/>
        </w:rPr>
        <w:t xml:space="preserve">.4. Termination of NMHU Employment. </w:t>
      </w:r>
      <w:r w:rsidRPr="00B05242">
        <w:rPr>
          <w:rFonts w:ascii="Times New Roman" w:hAnsi="Times New Roman"/>
        </w:rPr>
        <w:t>The termination of the respondent’s NMHU employment, by resignation or otherwise, before or after an allegation of possible research misconduct has been reported, will not preclude or terminate the misconduct procedures. If the respondent refuses to participate in the process after termination of employment, the committee will use its best efforts to reach a conclusion concerning the allegations, noting in its report the respondent’s failure to cooperate and its effect on the committee’s review of all the evidence. Otherwise, terminations procedures will follow those set forth by the NMHU’s HR Department.</w:t>
      </w:r>
      <w:r w:rsidRPr="00B05242">
        <w:rPr>
          <w:rFonts w:ascii="Times New Roman" w:hAnsi="Times New Roman"/>
        </w:rPr>
        <w:br/>
        <w:t> </w:t>
      </w:r>
      <w:r w:rsidRPr="00B05242">
        <w:rPr>
          <w:rFonts w:ascii="Times New Roman" w:hAnsi="Times New Roman"/>
        </w:rPr>
        <w:br/>
      </w:r>
      <w:r w:rsidR="00E12003" w:rsidRPr="00B05242">
        <w:rPr>
          <w:rFonts w:ascii="Times New Roman" w:hAnsi="Times New Roman"/>
          <w:b/>
          <w:bCs/>
        </w:rPr>
        <w:t>11.8</w:t>
      </w:r>
      <w:r w:rsidRPr="00B05242">
        <w:rPr>
          <w:rFonts w:ascii="Times New Roman" w:hAnsi="Times New Roman"/>
          <w:b/>
          <w:bCs/>
        </w:rPr>
        <w:t>.5. Record Retention.</w:t>
      </w:r>
      <w:r w:rsidRPr="00B05242">
        <w:rPr>
          <w:rFonts w:ascii="Times New Roman" w:hAnsi="Times New Roman"/>
        </w:rPr>
        <w:t xml:space="preserve"> All documentation of an inquiry that does not lead to an investigation shall be maintained in the Human Resource Office files for at least three (3) years after the conclusion of the inquiry. All documentation of an investigation shall be maintained in Human Resource Office files for five (5) years after the end of the investigation. Documentation shall be provided to the sponsoring agency and ORI upon request or if required by the agency’s regulations. Documentation shall be treated as confidential personnel information to the extent provided for by law.</w:t>
      </w:r>
      <w:r w:rsidRPr="00B05242">
        <w:rPr>
          <w:rFonts w:ascii="Times New Roman" w:hAnsi="Times New Roman"/>
        </w:rPr>
        <w:br/>
        <w:t> </w:t>
      </w:r>
      <w:r w:rsidRPr="00B05242">
        <w:rPr>
          <w:rFonts w:ascii="Times New Roman" w:hAnsi="Times New Roman"/>
        </w:rPr>
        <w:br/>
      </w:r>
      <w:r w:rsidR="00E12003" w:rsidRPr="00B05242">
        <w:rPr>
          <w:rFonts w:ascii="Times New Roman" w:hAnsi="Times New Roman"/>
          <w:b/>
          <w:bCs/>
        </w:rPr>
        <w:t>11.8</w:t>
      </w:r>
      <w:r w:rsidRPr="00B05242">
        <w:rPr>
          <w:rFonts w:ascii="Times New Roman" w:hAnsi="Times New Roman"/>
          <w:b/>
          <w:bCs/>
        </w:rPr>
        <w:t>.6. Reimbursement.</w:t>
      </w:r>
      <w:r w:rsidRPr="00B05242">
        <w:rPr>
          <w:rFonts w:ascii="Times New Roman" w:hAnsi="Times New Roman"/>
        </w:rPr>
        <w:t xml:space="preserve"> If requested, the Board of Regents in the pursuit of justice and fairness may, in its sole discretion, fully or partially reimburse the respondent and/or the complainant for legal fees in cases of unusual hardship.</w:t>
      </w:r>
      <w:r w:rsidRPr="00B05242">
        <w:rPr>
          <w:rFonts w:ascii="Times New Roman" w:hAnsi="Times New Roman"/>
        </w:rPr>
        <w:br/>
        <w:t> </w:t>
      </w:r>
      <w:r w:rsidRPr="00B05242">
        <w:rPr>
          <w:rFonts w:ascii="Times New Roman" w:hAnsi="Times New Roman"/>
        </w:rPr>
        <w:br/>
      </w:r>
      <w:r w:rsidR="00E12003" w:rsidRPr="00B05242">
        <w:rPr>
          <w:rFonts w:ascii="Times New Roman" w:hAnsi="Times New Roman"/>
          <w:b/>
          <w:bCs/>
        </w:rPr>
        <w:t>11.8</w:t>
      </w:r>
      <w:r w:rsidRPr="00B05242">
        <w:rPr>
          <w:rFonts w:ascii="Times New Roman" w:hAnsi="Times New Roman"/>
          <w:b/>
          <w:bCs/>
        </w:rPr>
        <w:t>.7. Federal Regulatory Changes.</w:t>
      </w:r>
      <w:r w:rsidRPr="00B05242">
        <w:rPr>
          <w:rFonts w:ascii="Times New Roman" w:hAnsi="Times New Roman"/>
        </w:rPr>
        <w:t xml:space="preserve"> If PHS, ORI, NSF or any other federal agency amends its requirements on research misconduct, those amendments shall govern where applicable and shall be incorporated into this policy by reference herein. Such changes in federal requirements shall supersede all relevant portions of this policy.</w:t>
      </w:r>
      <w:r w:rsidRPr="00B05242">
        <w:rPr>
          <w:rFonts w:ascii="Times New Roman" w:hAnsi="Times New Roman"/>
        </w:rPr>
        <w:br/>
      </w:r>
      <w:r w:rsidR="00E12003" w:rsidRPr="00B05242">
        <w:rPr>
          <w:rFonts w:ascii="Times New Roman" w:hAnsi="Times New Roman"/>
          <w:b/>
          <w:bCs/>
        </w:rPr>
        <w:t> </w:t>
      </w:r>
      <w:r w:rsidR="00E12003" w:rsidRPr="00B05242">
        <w:rPr>
          <w:rFonts w:ascii="Times New Roman" w:hAnsi="Times New Roman"/>
          <w:b/>
          <w:bCs/>
        </w:rPr>
        <w:br/>
        <w:t>11.8</w:t>
      </w:r>
      <w:r w:rsidRPr="00B05242">
        <w:rPr>
          <w:rFonts w:ascii="Times New Roman" w:hAnsi="Times New Roman"/>
          <w:b/>
          <w:bCs/>
        </w:rPr>
        <w:t>.8. Revisions.</w:t>
      </w:r>
      <w:r w:rsidRPr="00B05242">
        <w:rPr>
          <w:rFonts w:ascii="Times New Roman" w:hAnsi="Times New Roman"/>
        </w:rPr>
        <w:t xml:space="preserve"> The Faculty Senate is authorized to make minor technical and implementing modifications to the detailed Research Misconduct Policy subject to approval of the President of the University.</w:t>
      </w:r>
    </w:p>
    <w:p w14:paraId="798CDDFB" w14:textId="77777777" w:rsidR="008D4D89" w:rsidRPr="00B05242" w:rsidRDefault="008D4D89" w:rsidP="008D4D89">
      <w:pPr>
        <w:rPr>
          <w:rFonts w:ascii="Times New Roman" w:hAnsi="Times New Roman"/>
        </w:rPr>
      </w:pPr>
    </w:p>
    <w:p w14:paraId="62C012E1" w14:textId="64753DC7" w:rsidR="002661C7" w:rsidRPr="00B05242" w:rsidRDefault="002661C7" w:rsidP="008D4D89">
      <w:pPr>
        <w:rPr>
          <w:rFonts w:ascii="Times New Roman" w:hAnsi="Times New Roman"/>
        </w:rPr>
      </w:pPr>
    </w:p>
    <w:sectPr w:rsidR="002661C7" w:rsidRPr="00B05242" w:rsidSect="002661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B53A3" w14:textId="77777777" w:rsidR="00BA4413" w:rsidRDefault="00BA4413" w:rsidP="00BB0C3F">
      <w:r>
        <w:separator/>
      </w:r>
    </w:p>
  </w:endnote>
  <w:endnote w:type="continuationSeparator" w:id="0">
    <w:p w14:paraId="61919F85" w14:textId="77777777" w:rsidR="00BA4413" w:rsidRDefault="00BA4413" w:rsidP="00BB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4D5FD" w14:textId="77777777" w:rsidR="00BA4413" w:rsidRDefault="00BA4413" w:rsidP="001970FA">
    <w:pPr>
      <w:pStyle w:val="Footer"/>
      <w:jc w:val="right"/>
      <w:rPr>
        <w:i/>
        <w:sz w:val="20"/>
      </w:rPr>
    </w:pPr>
  </w:p>
  <w:p w14:paraId="2CE1FFF6" w14:textId="6E8D1633" w:rsidR="00BA4413" w:rsidRPr="00C65045" w:rsidRDefault="00BA4413" w:rsidP="001970FA">
    <w:pPr>
      <w:rPr>
        <w:i/>
        <w:sz w:val="20"/>
      </w:rPr>
    </w:pPr>
    <w:r w:rsidRPr="00C65045">
      <w:rPr>
        <w:i/>
        <w:sz w:val="20"/>
      </w:rPr>
      <w:t xml:space="preserve">NMHU Handbook of Research </w:t>
    </w:r>
    <w:r>
      <w:rPr>
        <w:i/>
        <w:sz w:val="20"/>
      </w:rPr>
      <w:t xml:space="preserve">Policy/Updated: August 12, 2012/Reformatted: March 25, 2013/Page </w:t>
    </w:r>
    <w:r w:rsidRPr="00C65045">
      <w:rPr>
        <w:i/>
        <w:sz w:val="20"/>
      </w:rPr>
      <w:fldChar w:fldCharType="begin"/>
    </w:r>
    <w:r w:rsidRPr="00C65045">
      <w:rPr>
        <w:i/>
        <w:sz w:val="20"/>
      </w:rPr>
      <w:instrText xml:space="preserve"> PAGE   \* MERGEFORMAT </w:instrText>
    </w:r>
    <w:r w:rsidRPr="00C65045">
      <w:rPr>
        <w:i/>
        <w:sz w:val="20"/>
      </w:rPr>
      <w:fldChar w:fldCharType="separate"/>
    </w:r>
    <w:r w:rsidR="0088661F">
      <w:rPr>
        <w:i/>
        <w:noProof/>
        <w:sz w:val="20"/>
      </w:rPr>
      <w:t>ii</w:t>
    </w:r>
    <w:r w:rsidRPr="00C65045">
      <w:rPr>
        <w:i/>
        <w:sz w:val="20"/>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80F4F" w14:textId="77777777" w:rsidR="00BA4413" w:rsidRDefault="00BA4413">
    <w:pPr>
      <w:pStyle w:val="Footer"/>
      <w:jc w:val="right"/>
    </w:pPr>
  </w:p>
  <w:p w14:paraId="5A301FF1" w14:textId="77777777" w:rsidR="00BA4413" w:rsidRDefault="00BA44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7BF08" w14:textId="77777777" w:rsidR="00BA4413" w:rsidRDefault="00BA4413" w:rsidP="00BB0C3F">
      <w:r>
        <w:separator/>
      </w:r>
    </w:p>
  </w:footnote>
  <w:footnote w:type="continuationSeparator" w:id="0">
    <w:p w14:paraId="36856074" w14:textId="77777777" w:rsidR="00BA4413" w:rsidRDefault="00BA4413" w:rsidP="00BB0C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9E11B9"/>
    <w:multiLevelType w:val="hybridMultilevel"/>
    <w:tmpl w:val="43BF14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0B37CA5"/>
    <w:multiLevelType w:val="hybridMultilevel"/>
    <w:tmpl w:val="14F08540"/>
    <w:lvl w:ilvl="0" w:tplc="A5B2376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496277E"/>
    <w:multiLevelType w:val="multilevel"/>
    <w:tmpl w:val="D32A760A"/>
    <w:lvl w:ilvl="0">
      <w:start w:val="1"/>
      <w:numFmt w:val="decimal"/>
      <w:lvlText w:val="%1."/>
      <w:lvlJc w:val="left"/>
      <w:pPr>
        <w:ind w:left="720" w:hanging="360"/>
      </w:pPr>
      <w:rPr>
        <w:rFonts w:hint="default"/>
        <w:b/>
        <w:bCs/>
        <w:i w:val="0"/>
        <w:i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BA07C1"/>
    <w:multiLevelType w:val="hybridMultilevel"/>
    <w:tmpl w:val="5BA8B0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A7149"/>
    <w:multiLevelType w:val="hybridMultilevel"/>
    <w:tmpl w:val="A94E9A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C91A4F"/>
    <w:multiLevelType w:val="hybridMultilevel"/>
    <w:tmpl w:val="E1948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E67AAE"/>
    <w:multiLevelType w:val="hybridMultilevel"/>
    <w:tmpl w:val="6F2C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B04F37"/>
    <w:multiLevelType w:val="multilevel"/>
    <w:tmpl w:val="4FF25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39328D"/>
    <w:multiLevelType w:val="multilevel"/>
    <w:tmpl w:val="FB4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E852E4"/>
    <w:multiLevelType w:val="multilevel"/>
    <w:tmpl w:val="9334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AD3C81"/>
    <w:multiLevelType w:val="multilevel"/>
    <w:tmpl w:val="B8E8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E82A6E"/>
    <w:multiLevelType w:val="multilevel"/>
    <w:tmpl w:val="01A219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C65722"/>
    <w:multiLevelType w:val="hybridMultilevel"/>
    <w:tmpl w:val="1312FE32"/>
    <w:lvl w:ilvl="0" w:tplc="A5B2376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BD7751E"/>
    <w:multiLevelType w:val="hybridMultilevel"/>
    <w:tmpl w:val="BC70CB86"/>
    <w:lvl w:ilvl="0" w:tplc="A5B2376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CCB7348"/>
    <w:multiLevelType w:val="multilevel"/>
    <w:tmpl w:val="C04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CB6563"/>
    <w:multiLevelType w:val="multilevel"/>
    <w:tmpl w:val="992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DA621B"/>
    <w:multiLevelType w:val="multilevel"/>
    <w:tmpl w:val="BF32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B52600"/>
    <w:multiLevelType w:val="multilevel"/>
    <w:tmpl w:val="028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0D45EE"/>
    <w:multiLevelType w:val="multilevel"/>
    <w:tmpl w:val="F720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D53B7D"/>
    <w:multiLevelType w:val="multilevel"/>
    <w:tmpl w:val="E212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8C2540"/>
    <w:multiLevelType w:val="multilevel"/>
    <w:tmpl w:val="A1F82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857223"/>
    <w:multiLevelType w:val="multilevel"/>
    <w:tmpl w:val="0EFA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882A20"/>
    <w:multiLevelType w:val="multilevel"/>
    <w:tmpl w:val="8C38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DF35FA"/>
    <w:multiLevelType w:val="multilevel"/>
    <w:tmpl w:val="DD48A0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846E3E"/>
    <w:multiLevelType w:val="hybridMultilevel"/>
    <w:tmpl w:val="0C2C2E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8F165B"/>
    <w:multiLevelType w:val="multilevel"/>
    <w:tmpl w:val="AC1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AAE2FBC"/>
    <w:multiLevelType w:val="multilevel"/>
    <w:tmpl w:val="DCFC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B2C0CCF"/>
    <w:multiLevelType w:val="multilevel"/>
    <w:tmpl w:val="22F68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B7E7979"/>
    <w:multiLevelType w:val="multilevel"/>
    <w:tmpl w:val="C652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804576"/>
    <w:multiLevelType w:val="multilevel"/>
    <w:tmpl w:val="E2EE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831F34"/>
    <w:multiLevelType w:val="hybridMultilevel"/>
    <w:tmpl w:val="7A8CD2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1BC45CD9"/>
    <w:multiLevelType w:val="multilevel"/>
    <w:tmpl w:val="72905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C633BE3"/>
    <w:multiLevelType w:val="multilevel"/>
    <w:tmpl w:val="589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995B68"/>
    <w:multiLevelType w:val="multilevel"/>
    <w:tmpl w:val="FC922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D562029"/>
    <w:multiLevelType w:val="multilevel"/>
    <w:tmpl w:val="D96A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66593C"/>
    <w:multiLevelType w:val="multilevel"/>
    <w:tmpl w:val="4ACCD6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EE57D56"/>
    <w:multiLevelType w:val="hybridMultilevel"/>
    <w:tmpl w:val="C18CA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F385E96"/>
    <w:multiLevelType w:val="hybridMultilevel"/>
    <w:tmpl w:val="B41E5122"/>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7">
      <w:start w:val="1"/>
      <w:numFmt w:val="lowerLetter"/>
      <w:lvlText w:val="%3)"/>
      <w:lvlJc w:val="left"/>
      <w:pPr>
        <w:ind w:left="720" w:hanging="36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9">
    <w:nsid w:val="1F7C20AC"/>
    <w:multiLevelType w:val="multilevel"/>
    <w:tmpl w:val="360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81487A"/>
    <w:multiLevelType w:val="multilevel"/>
    <w:tmpl w:val="5808C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FCC0BC2"/>
    <w:multiLevelType w:val="hybridMultilevel"/>
    <w:tmpl w:val="6FAE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3150"/>
        </w:tabs>
        <w:ind w:left="3150" w:hanging="360"/>
      </w:pPr>
      <w:rPr>
        <w:rFonts w:ascii="Courier New" w:hAnsi="Courier New" w:cs="Century Schoolbook"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entury Schoolbook"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entury Schoolbook"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42">
    <w:nsid w:val="2011544B"/>
    <w:multiLevelType w:val="hybridMultilevel"/>
    <w:tmpl w:val="F27866FE"/>
    <w:lvl w:ilvl="0" w:tplc="23B08B44">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7D7511"/>
    <w:multiLevelType w:val="hybridMultilevel"/>
    <w:tmpl w:val="BF50E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21811565"/>
    <w:multiLevelType w:val="multilevel"/>
    <w:tmpl w:val="01FA5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1C366A7"/>
    <w:multiLevelType w:val="hybridMultilevel"/>
    <w:tmpl w:val="A96878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E574C4"/>
    <w:multiLevelType w:val="multilevel"/>
    <w:tmpl w:val="C18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2152E60"/>
    <w:multiLevelType w:val="hybridMultilevel"/>
    <w:tmpl w:val="A71417C4"/>
    <w:lvl w:ilvl="0" w:tplc="A5B2376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223332D3"/>
    <w:multiLevelType w:val="multilevel"/>
    <w:tmpl w:val="1294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326200E"/>
    <w:multiLevelType w:val="multilevel"/>
    <w:tmpl w:val="F0AE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36E6BF7"/>
    <w:multiLevelType w:val="multilevel"/>
    <w:tmpl w:val="735E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4A03E3E"/>
    <w:multiLevelType w:val="multilevel"/>
    <w:tmpl w:val="FE76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4AA45BD"/>
    <w:multiLevelType w:val="multilevel"/>
    <w:tmpl w:val="5D2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54A4D78"/>
    <w:multiLevelType w:val="multilevel"/>
    <w:tmpl w:val="818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5D67D3"/>
    <w:multiLevelType w:val="multilevel"/>
    <w:tmpl w:val="C2AAA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6792D49"/>
    <w:multiLevelType w:val="hybridMultilevel"/>
    <w:tmpl w:val="07549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26C17CC8"/>
    <w:multiLevelType w:val="hybridMultilevel"/>
    <w:tmpl w:val="94EC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98939D6"/>
    <w:multiLevelType w:val="hybridMultilevel"/>
    <w:tmpl w:val="4C5CBF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2A472E42"/>
    <w:multiLevelType w:val="hybridMultilevel"/>
    <w:tmpl w:val="CC0C86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D03435"/>
    <w:multiLevelType w:val="hybridMultilevel"/>
    <w:tmpl w:val="4308D6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B436333"/>
    <w:multiLevelType w:val="multilevel"/>
    <w:tmpl w:val="E5D84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C5A399D"/>
    <w:multiLevelType w:val="multilevel"/>
    <w:tmpl w:val="DD90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CAF68AD"/>
    <w:multiLevelType w:val="multilevel"/>
    <w:tmpl w:val="0798C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CD402F9"/>
    <w:multiLevelType w:val="multilevel"/>
    <w:tmpl w:val="891C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D6079F0"/>
    <w:multiLevelType w:val="hybridMultilevel"/>
    <w:tmpl w:val="6FE2A9FC"/>
    <w:lvl w:ilvl="0" w:tplc="04090017">
      <w:start w:val="1"/>
      <w:numFmt w:val="lowerLetter"/>
      <w:lvlText w:val="%1)"/>
      <w:lvlJc w:val="left"/>
      <w:pPr>
        <w:ind w:left="7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DFF49C2"/>
    <w:multiLevelType w:val="multilevel"/>
    <w:tmpl w:val="92F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E62217C"/>
    <w:multiLevelType w:val="hybridMultilevel"/>
    <w:tmpl w:val="B9B0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EC60E5A"/>
    <w:multiLevelType w:val="multilevel"/>
    <w:tmpl w:val="7F149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EC749E4"/>
    <w:multiLevelType w:val="multilevel"/>
    <w:tmpl w:val="D65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1C91E3F"/>
    <w:multiLevelType w:val="multilevel"/>
    <w:tmpl w:val="0D14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1F96A13"/>
    <w:multiLevelType w:val="multilevel"/>
    <w:tmpl w:val="5BAA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2494C50"/>
    <w:multiLevelType w:val="multilevel"/>
    <w:tmpl w:val="E0E8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4137356"/>
    <w:multiLevelType w:val="multilevel"/>
    <w:tmpl w:val="1998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4FB4976"/>
    <w:multiLevelType w:val="multilevel"/>
    <w:tmpl w:val="D72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5606728"/>
    <w:multiLevelType w:val="multilevel"/>
    <w:tmpl w:val="5EA0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5897CA5"/>
    <w:multiLevelType w:val="multilevel"/>
    <w:tmpl w:val="2466C0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b/>
      </w:rPr>
    </w:lvl>
    <w:lvl w:ilvl="4">
      <w:start w:val="1"/>
      <w:numFmt w:val="decimal"/>
      <w:lvlText w:val="(%5)"/>
      <w:lvlJc w:val="left"/>
      <w:pPr>
        <w:ind w:left="3960" w:hanging="720"/>
      </w:pPr>
      <w:rPr>
        <w:rFonts w:hint="default"/>
      </w:r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6">
    <w:nsid w:val="36047650"/>
    <w:multiLevelType w:val="multilevel"/>
    <w:tmpl w:val="6A0E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7091FB0"/>
    <w:multiLevelType w:val="multilevel"/>
    <w:tmpl w:val="C14C0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7A33644"/>
    <w:multiLevelType w:val="multilevel"/>
    <w:tmpl w:val="3F7C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7DA6F4C"/>
    <w:multiLevelType w:val="multilevel"/>
    <w:tmpl w:val="1978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7F741CE"/>
    <w:multiLevelType w:val="multilevel"/>
    <w:tmpl w:val="648C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8611677"/>
    <w:multiLevelType w:val="hybridMultilevel"/>
    <w:tmpl w:val="432AFB8A"/>
    <w:lvl w:ilvl="0" w:tplc="3962BF4E">
      <w:start w:val="1"/>
      <w:numFmt w:val="decimal"/>
      <w:lvlText w:val="%1."/>
      <w:lvlJc w:val="left"/>
      <w:pPr>
        <w:tabs>
          <w:tab w:val="num" w:pos="720"/>
        </w:tabs>
        <w:ind w:left="720" w:hanging="360"/>
      </w:pPr>
      <w:rPr>
        <w:rFonts w:ascii="Garamond" w:hAnsi="Garamond"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983079B"/>
    <w:multiLevelType w:val="hybridMultilevel"/>
    <w:tmpl w:val="E7C2A3CE"/>
    <w:lvl w:ilvl="0" w:tplc="04090017">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98B531F"/>
    <w:multiLevelType w:val="hybridMultilevel"/>
    <w:tmpl w:val="17DE12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nsid w:val="39EA00E5"/>
    <w:multiLevelType w:val="multilevel"/>
    <w:tmpl w:val="114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A2611C3"/>
    <w:multiLevelType w:val="multilevel"/>
    <w:tmpl w:val="3706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A9B01D4"/>
    <w:multiLevelType w:val="multilevel"/>
    <w:tmpl w:val="A4AC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3B6B459C"/>
    <w:multiLevelType w:val="multilevel"/>
    <w:tmpl w:val="807C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3C874E06"/>
    <w:multiLevelType w:val="hybridMultilevel"/>
    <w:tmpl w:val="EA7C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CE55F35"/>
    <w:multiLevelType w:val="multilevel"/>
    <w:tmpl w:val="61EE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DA47B22"/>
    <w:multiLevelType w:val="multilevel"/>
    <w:tmpl w:val="4552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3E520A09"/>
    <w:multiLevelType w:val="multilevel"/>
    <w:tmpl w:val="425C1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ED07A58"/>
    <w:multiLevelType w:val="multilevel"/>
    <w:tmpl w:val="C5AE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F125434"/>
    <w:multiLevelType w:val="multilevel"/>
    <w:tmpl w:val="292E0C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3FA27379"/>
    <w:multiLevelType w:val="multilevel"/>
    <w:tmpl w:val="5C92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3FCC313E"/>
    <w:multiLevelType w:val="hybridMultilevel"/>
    <w:tmpl w:val="92A6511E"/>
    <w:lvl w:ilvl="0" w:tplc="A5B2376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0443427"/>
    <w:multiLevelType w:val="multilevel"/>
    <w:tmpl w:val="0692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05418BE"/>
    <w:multiLevelType w:val="multilevel"/>
    <w:tmpl w:val="AAF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083332E"/>
    <w:multiLevelType w:val="multilevel"/>
    <w:tmpl w:val="2E80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29F0B3C"/>
    <w:multiLevelType w:val="multilevel"/>
    <w:tmpl w:val="6A88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2CA072F"/>
    <w:multiLevelType w:val="hybridMultilevel"/>
    <w:tmpl w:val="83E8E606"/>
    <w:lvl w:ilvl="0" w:tplc="04090017">
      <w:start w:val="1"/>
      <w:numFmt w:val="lowerLetter"/>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nsid w:val="42EF061B"/>
    <w:multiLevelType w:val="multilevel"/>
    <w:tmpl w:val="DE761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3537F4E"/>
    <w:multiLevelType w:val="hybridMultilevel"/>
    <w:tmpl w:val="6A2804AC"/>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35D78AD"/>
    <w:multiLevelType w:val="hybridMultilevel"/>
    <w:tmpl w:val="91804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3A37907"/>
    <w:multiLevelType w:val="multilevel"/>
    <w:tmpl w:val="A6DE1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57E293B"/>
    <w:multiLevelType w:val="multilevel"/>
    <w:tmpl w:val="EA8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65F6708"/>
    <w:multiLevelType w:val="multilevel"/>
    <w:tmpl w:val="D19C0A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67F2EAB"/>
    <w:multiLevelType w:val="multilevel"/>
    <w:tmpl w:val="04B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71D6BF2"/>
    <w:multiLevelType w:val="hybridMultilevel"/>
    <w:tmpl w:val="C0DAF234"/>
    <w:lvl w:ilvl="0" w:tplc="A5B23760">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47456F87"/>
    <w:multiLevelType w:val="multilevel"/>
    <w:tmpl w:val="9D42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7722070"/>
    <w:multiLevelType w:val="hybridMultilevel"/>
    <w:tmpl w:val="291EF23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1">
    <w:nsid w:val="48227672"/>
    <w:multiLevelType w:val="multilevel"/>
    <w:tmpl w:val="A112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8540988"/>
    <w:multiLevelType w:val="multilevel"/>
    <w:tmpl w:val="D52A4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8F5278E"/>
    <w:multiLevelType w:val="multilevel"/>
    <w:tmpl w:val="57D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9323944"/>
    <w:multiLevelType w:val="multilevel"/>
    <w:tmpl w:val="4AE0D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49D53586"/>
    <w:multiLevelType w:val="hybridMultilevel"/>
    <w:tmpl w:val="373434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nsid w:val="4B7B7726"/>
    <w:multiLevelType w:val="multilevel"/>
    <w:tmpl w:val="8E30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BE133D0"/>
    <w:multiLevelType w:val="multilevel"/>
    <w:tmpl w:val="EF542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C397DBA"/>
    <w:multiLevelType w:val="multilevel"/>
    <w:tmpl w:val="36DA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D1C5EB7"/>
    <w:multiLevelType w:val="hybridMultilevel"/>
    <w:tmpl w:val="AFE8E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DDB007D"/>
    <w:multiLevelType w:val="multilevel"/>
    <w:tmpl w:val="B9D8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F077518"/>
    <w:multiLevelType w:val="multilevel"/>
    <w:tmpl w:val="EF5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F68085B"/>
    <w:multiLevelType w:val="multilevel"/>
    <w:tmpl w:val="51AE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F9F455B"/>
    <w:multiLevelType w:val="multilevel"/>
    <w:tmpl w:val="FA5A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01D1C88"/>
    <w:multiLevelType w:val="hybridMultilevel"/>
    <w:tmpl w:val="671E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5">
    <w:nsid w:val="505C23DC"/>
    <w:multiLevelType w:val="hybridMultilevel"/>
    <w:tmpl w:val="E2489A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1E75AB6"/>
    <w:multiLevelType w:val="multilevel"/>
    <w:tmpl w:val="96466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2361994"/>
    <w:multiLevelType w:val="hybridMultilevel"/>
    <w:tmpl w:val="09E640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537574AA"/>
    <w:multiLevelType w:val="multilevel"/>
    <w:tmpl w:val="C5A4B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3F0729D"/>
    <w:multiLevelType w:val="hybridMultilevel"/>
    <w:tmpl w:val="4B928792"/>
    <w:lvl w:ilvl="0" w:tplc="EFE2384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4A03404"/>
    <w:multiLevelType w:val="hybridMultilevel"/>
    <w:tmpl w:val="6E7AE110"/>
    <w:lvl w:ilvl="0" w:tplc="24287B0A">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54F574C3"/>
    <w:multiLevelType w:val="multilevel"/>
    <w:tmpl w:val="3D929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5648560A"/>
    <w:multiLevelType w:val="hybridMultilevel"/>
    <w:tmpl w:val="E88AA87A"/>
    <w:lvl w:ilvl="0" w:tplc="7B5855E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748260A"/>
    <w:multiLevelType w:val="multilevel"/>
    <w:tmpl w:val="213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78B3707"/>
    <w:multiLevelType w:val="multilevel"/>
    <w:tmpl w:val="6F8C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7ED5690"/>
    <w:multiLevelType w:val="multilevel"/>
    <w:tmpl w:val="4B44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9A559B8"/>
    <w:multiLevelType w:val="multilevel"/>
    <w:tmpl w:val="54F6B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9BE1074"/>
    <w:multiLevelType w:val="multilevel"/>
    <w:tmpl w:val="B4DC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9F37FC9"/>
    <w:multiLevelType w:val="multilevel"/>
    <w:tmpl w:val="5156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9FB3F5F"/>
    <w:multiLevelType w:val="multilevel"/>
    <w:tmpl w:val="C0309D5A"/>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0">
    <w:nsid w:val="5A1E6CB7"/>
    <w:multiLevelType w:val="multilevel"/>
    <w:tmpl w:val="CD96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B9647CE"/>
    <w:multiLevelType w:val="multilevel"/>
    <w:tmpl w:val="C3DE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B9C27CB"/>
    <w:multiLevelType w:val="multilevel"/>
    <w:tmpl w:val="A8BA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C2A7452"/>
    <w:multiLevelType w:val="multilevel"/>
    <w:tmpl w:val="9296F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5CA97C43"/>
    <w:multiLevelType w:val="multilevel"/>
    <w:tmpl w:val="C47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D6E19A2"/>
    <w:multiLevelType w:val="multilevel"/>
    <w:tmpl w:val="1850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DF0116E"/>
    <w:multiLevelType w:val="hybridMultilevel"/>
    <w:tmpl w:val="F75C4BA2"/>
    <w:lvl w:ilvl="0" w:tplc="3E36FF1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5E193A34"/>
    <w:multiLevelType w:val="multilevel"/>
    <w:tmpl w:val="20F81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E826AA8"/>
    <w:multiLevelType w:val="hybridMultilevel"/>
    <w:tmpl w:val="EC3AF0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F256782"/>
    <w:multiLevelType w:val="multilevel"/>
    <w:tmpl w:val="4A1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F633458"/>
    <w:multiLevelType w:val="multilevel"/>
    <w:tmpl w:val="B7E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F946ADA"/>
    <w:multiLevelType w:val="multilevel"/>
    <w:tmpl w:val="E2F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FAB7CDF"/>
    <w:multiLevelType w:val="multilevel"/>
    <w:tmpl w:val="783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FAF11C0"/>
    <w:multiLevelType w:val="multilevel"/>
    <w:tmpl w:val="6442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FB91138"/>
    <w:multiLevelType w:val="hybridMultilevel"/>
    <w:tmpl w:val="668097E0"/>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61A372F6"/>
    <w:multiLevelType w:val="multilevel"/>
    <w:tmpl w:val="2D3A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2C90C76"/>
    <w:multiLevelType w:val="multilevel"/>
    <w:tmpl w:val="863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4333D5C"/>
    <w:multiLevelType w:val="multilevel"/>
    <w:tmpl w:val="5C2A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4D47036"/>
    <w:multiLevelType w:val="hybridMultilevel"/>
    <w:tmpl w:val="54A8030C"/>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4E27F3E"/>
    <w:multiLevelType w:val="multilevel"/>
    <w:tmpl w:val="6814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52039DF"/>
    <w:multiLevelType w:val="multilevel"/>
    <w:tmpl w:val="D07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4E165C"/>
    <w:multiLevelType w:val="multilevel"/>
    <w:tmpl w:val="15D4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65E7ADF"/>
    <w:multiLevelType w:val="multilevel"/>
    <w:tmpl w:val="009A7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668D023D"/>
    <w:multiLevelType w:val="hybridMultilevel"/>
    <w:tmpl w:val="357661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4">
    <w:nsid w:val="670039A5"/>
    <w:multiLevelType w:val="multilevel"/>
    <w:tmpl w:val="76F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80C579F"/>
    <w:multiLevelType w:val="multilevel"/>
    <w:tmpl w:val="7F8CB4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85007F2"/>
    <w:multiLevelType w:val="multilevel"/>
    <w:tmpl w:val="DF42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8BB2849"/>
    <w:multiLevelType w:val="multilevel"/>
    <w:tmpl w:val="7D92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9040A51"/>
    <w:multiLevelType w:val="multilevel"/>
    <w:tmpl w:val="F4BE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69065353"/>
    <w:multiLevelType w:val="hybridMultilevel"/>
    <w:tmpl w:val="BC36E640"/>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93C6EA7"/>
    <w:multiLevelType w:val="hybridMultilevel"/>
    <w:tmpl w:val="8BCC734C"/>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69F82A2B"/>
    <w:multiLevelType w:val="multilevel"/>
    <w:tmpl w:val="EBA4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B2237EF"/>
    <w:multiLevelType w:val="multilevel"/>
    <w:tmpl w:val="0B5C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6BBC5904"/>
    <w:multiLevelType w:val="hybridMultilevel"/>
    <w:tmpl w:val="4FCE0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6BD76EC1"/>
    <w:multiLevelType w:val="hybridMultilevel"/>
    <w:tmpl w:val="3ECED132"/>
    <w:lvl w:ilvl="0" w:tplc="A5B23760">
      <w:start w:val="1"/>
      <w:numFmt w:val="bullet"/>
      <w:lvlText w:val=""/>
      <w:lvlJc w:val="left"/>
      <w:pPr>
        <w:ind w:left="1440" w:hanging="360"/>
      </w:pPr>
      <w:rPr>
        <w:rFonts w:ascii="Symbol" w:hAnsi="Symbol" w:hint="default"/>
        <w:sz w:val="24"/>
        <w:szCs w:val="24"/>
      </w:rPr>
    </w:lvl>
    <w:lvl w:ilvl="1" w:tplc="A5B23760">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5">
    <w:nsid w:val="6C5A7E83"/>
    <w:multiLevelType w:val="multilevel"/>
    <w:tmpl w:val="58DC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C5C64CD"/>
    <w:multiLevelType w:val="hybridMultilevel"/>
    <w:tmpl w:val="CF30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D6637DA"/>
    <w:multiLevelType w:val="hybridMultilevel"/>
    <w:tmpl w:val="EC9EEA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E417E68"/>
    <w:multiLevelType w:val="multilevel"/>
    <w:tmpl w:val="83B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F0F7272"/>
    <w:multiLevelType w:val="hybridMultilevel"/>
    <w:tmpl w:val="8C341CDC"/>
    <w:lvl w:ilvl="0" w:tplc="04090017">
      <w:start w:val="1"/>
      <w:numFmt w:val="lowerLetter"/>
      <w:lvlText w:val="%1)"/>
      <w:lvlJc w:val="lef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nsid w:val="6FB77FEF"/>
    <w:multiLevelType w:val="hybridMultilevel"/>
    <w:tmpl w:val="888E36A6"/>
    <w:lvl w:ilvl="0" w:tplc="24287B0A">
      <w:start w:val="1"/>
      <w:numFmt w:val="bullet"/>
      <w:lvlText w:val=""/>
      <w:lvlJc w:val="left"/>
      <w:pPr>
        <w:ind w:left="1440" w:hanging="360"/>
      </w:pPr>
      <w:rPr>
        <w:rFonts w:ascii="Symbol" w:hAnsi="Symbol" w:hint="default"/>
        <w:sz w:val="20"/>
        <w:szCs w:val="20"/>
      </w:rPr>
    </w:lvl>
    <w:lvl w:ilvl="1" w:tplc="A5B23760">
      <w:start w:val="1"/>
      <w:numFmt w:val="bullet"/>
      <w:lvlText w:val=""/>
      <w:lvlJc w:val="left"/>
      <w:pPr>
        <w:ind w:left="1800" w:hanging="360"/>
      </w:pPr>
      <w:rPr>
        <w:rFonts w:ascii="Symbol" w:hAnsi="Symbol"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1">
    <w:nsid w:val="70025A2F"/>
    <w:multiLevelType w:val="multilevel"/>
    <w:tmpl w:val="1B40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0EE2735"/>
    <w:multiLevelType w:val="multilevel"/>
    <w:tmpl w:val="B244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2410514"/>
    <w:multiLevelType w:val="multilevel"/>
    <w:tmpl w:val="136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2C24CD8"/>
    <w:multiLevelType w:val="multilevel"/>
    <w:tmpl w:val="8C6A5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2EA4627"/>
    <w:multiLevelType w:val="multilevel"/>
    <w:tmpl w:val="F892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33341D5"/>
    <w:multiLevelType w:val="multilevel"/>
    <w:tmpl w:val="AF18C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735A268C"/>
    <w:multiLevelType w:val="multilevel"/>
    <w:tmpl w:val="DF18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73B659FA"/>
    <w:multiLevelType w:val="multilevel"/>
    <w:tmpl w:val="41D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4F77744"/>
    <w:multiLevelType w:val="hybridMultilevel"/>
    <w:tmpl w:val="69DEC6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550573B"/>
    <w:multiLevelType w:val="hybridMultilevel"/>
    <w:tmpl w:val="714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5A50F39"/>
    <w:multiLevelType w:val="multilevel"/>
    <w:tmpl w:val="51FC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5CE370C"/>
    <w:multiLevelType w:val="multilevel"/>
    <w:tmpl w:val="25B61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6817FD0"/>
    <w:multiLevelType w:val="multilevel"/>
    <w:tmpl w:val="2DFE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7EF6CA1"/>
    <w:multiLevelType w:val="multilevel"/>
    <w:tmpl w:val="7958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780D6BBB"/>
    <w:multiLevelType w:val="multilevel"/>
    <w:tmpl w:val="4982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78B91325"/>
    <w:multiLevelType w:val="multilevel"/>
    <w:tmpl w:val="2BC22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90F022C"/>
    <w:multiLevelType w:val="hybridMultilevel"/>
    <w:tmpl w:val="07B88B9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8">
    <w:nsid w:val="79BC7DE2"/>
    <w:multiLevelType w:val="hybridMultilevel"/>
    <w:tmpl w:val="19DA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7A266556"/>
    <w:multiLevelType w:val="multilevel"/>
    <w:tmpl w:val="A818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B083397"/>
    <w:multiLevelType w:val="multilevel"/>
    <w:tmpl w:val="ADB6C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B570BB2"/>
    <w:multiLevelType w:val="hybridMultilevel"/>
    <w:tmpl w:val="9D761DD0"/>
    <w:lvl w:ilvl="0" w:tplc="04090017">
      <w:start w:val="1"/>
      <w:numFmt w:val="lowerLetter"/>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2">
    <w:nsid w:val="7B5962DE"/>
    <w:multiLevelType w:val="hybridMultilevel"/>
    <w:tmpl w:val="437E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7B9C6C0D"/>
    <w:multiLevelType w:val="hybridMultilevel"/>
    <w:tmpl w:val="01961142"/>
    <w:lvl w:ilvl="0" w:tplc="B9A2EC9E">
      <w:start w:val="1"/>
      <w:numFmt w:val="lowerLetter"/>
      <w:lvlText w:val="(%1)"/>
      <w:lvlJc w:val="left"/>
      <w:pPr>
        <w:tabs>
          <w:tab w:val="num" w:pos="1080"/>
        </w:tabs>
        <w:ind w:left="1080" w:hanging="360"/>
      </w:pPr>
      <w:rPr>
        <w:rFonts w:hint="default"/>
      </w:rPr>
    </w:lvl>
    <w:lvl w:ilvl="1" w:tplc="EA1AA6B0">
      <w:start w:val="2"/>
      <w:numFmt w:val="decimal"/>
      <w:lvlText w:val="%2."/>
      <w:lvlJc w:val="left"/>
      <w:pPr>
        <w:tabs>
          <w:tab w:val="num" w:pos="1800"/>
        </w:tabs>
        <w:ind w:left="1800" w:hanging="360"/>
      </w:pPr>
      <w:rPr>
        <w:rFonts w:hint="default"/>
      </w:rPr>
    </w:lvl>
    <w:lvl w:ilvl="2" w:tplc="B202AD86">
      <w:start w:val="1"/>
      <w:numFmt w:val="bullet"/>
      <w:lvlText w:val=""/>
      <w:lvlJc w:val="left"/>
      <w:pPr>
        <w:tabs>
          <w:tab w:val="num" w:pos="3060"/>
        </w:tabs>
        <w:ind w:left="2556" w:hanging="216"/>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4">
    <w:nsid w:val="7C477E4C"/>
    <w:multiLevelType w:val="multilevel"/>
    <w:tmpl w:val="F5B4B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D1E4A83"/>
    <w:multiLevelType w:val="multilevel"/>
    <w:tmpl w:val="71EC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0"/>
  </w:num>
  <w:num w:numId="3">
    <w:abstractNumId w:val="141"/>
  </w:num>
  <w:num w:numId="4">
    <w:abstractNumId w:val="150"/>
  </w:num>
  <w:num w:numId="5">
    <w:abstractNumId w:val="15"/>
  </w:num>
  <w:num w:numId="6">
    <w:abstractNumId w:val="178"/>
  </w:num>
  <w:num w:numId="7">
    <w:abstractNumId w:val="144"/>
  </w:num>
  <w:num w:numId="8">
    <w:abstractNumId w:val="21"/>
  </w:num>
  <w:num w:numId="9">
    <w:abstractNumId w:val="63"/>
  </w:num>
  <w:num w:numId="10">
    <w:abstractNumId w:val="34"/>
  </w:num>
  <w:num w:numId="11">
    <w:abstractNumId w:val="128"/>
  </w:num>
  <w:num w:numId="12">
    <w:abstractNumId w:val="195"/>
  </w:num>
  <w:num w:numId="13">
    <w:abstractNumId w:val="73"/>
  </w:num>
  <w:num w:numId="14">
    <w:abstractNumId w:val="76"/>
  </w:num>
  <w:num w:numId="15">
    <w:abstractNumId w:val="183"/>
  </w:num>
  <w:num w:numId="16">
    <w:abstractNumId w:val="191"/>
  </w:num>
  <w:num w:numId="17">
    <w:abstractNumId w:val="77"/>
  </w:num>
  <w:num w:numId="18">
    <w:abstractNumId w:val="69"/>
  </w:num>
  <w:num w:numId="19">
    <w:abstractNumId w:val="122"/>
  </w:num>
  <w:num w:numId="20">
    <w:abstractNumId w:val="135"/>
  </w:num>
  <w:num w:numId="21">
    <w:abstractNumId w:val="19"/>
  </w:num>
  <w:num w:numId="22">
    <w:abstractNumId w:val="166"/>
  </w:num>
  <w:num w:numId="23">
    <w:abstractNumId w:val="168"/>
  </w:num>
  <w:num w:numId="24">
    <w:abstractNumId w:val="133"/>
  </w:num>
  <w:num w:numId="25">
    <w:abstractNumId w:val="137"/>
  </w:num>
  <w:num w:numId="26">
    <w:abstractNumId w:val="87"/>
  </w:num>
  <w:num w:numId="27">
    <w:abstractNumId w:val="205"/>
  </w:num>
  <w:num w:numId="28">
    <w:abstractNumId w:val="74"/>
  </w:num>
  <w:num w:numId="29">
    <w:abstractNumId w:val="51"/>
  </w:num>
  <w:num w:numId="30">
    <w:abstractNumId w:val="109"/>
  </w:num>
  <w:num w:numId="31">
    <w:abstractNumId w:val="152"/>
  </w:num>
  <w:num w:numId="32">
    <w:abstractNumId w:val="184"/>
  </w:num>
  <w:num w:numId="33">
    <w:abstractNumId w:val="194"/>
  </w:num>
  <w:num w:numId="34">
    <w:abstractNumId w:val="3"/>
  </w:num>
  <w:num w:numId="35">
    <w:abstractNumId w:val="49"/>
  </w:num>
  <w:num w:numId="36">
    <w:abstractNumId w:val="159"/>
  </w:num>
  <w:num w:numId="37">
    <w:abstractNumId w:val="113"/>
  </w:num>
  <w:num w:numId="38">
    <w:abstractNumId w:val="193"/>
  </w:num>
  <w:num w:numId="39">
    <w:abstractNumId w:val="23"/>
  </w:num>
  <w:num w:numId="40">
    <w:abstractNumId w:val="138"/>
  </w:num>
  <w:num w:numId="41">
    <w:abstractNumId w:val="116"/>
  </w:num>
  <w:num w:numId="42">
    <w:abstractNumId w:val="61"/>
  </w:num>
  <w:num w:numId="43">
    <w:abstractNumId w:val="54"/>
  </w:num>
  <w:num w:numId="44">
    <w:abstractNumId w:val="48"/>
  </w:num>
  <w:num w:numId="45">
    <w:abstractNumId w:val="107"/>
  </w:num>
  <w:num w:numId="46">
    <w:abstractNumId w:val="118"/>
  </w:num>
  <w:num w:numId="47">
    <w:abstractNumId w:val="111"/>
  </w:num>
  <w:num w:numId="48">
    <w:abstractNumId w:val="145"/>
  </w:num>
  <w:num w:numId="49">
    <w:abstractNumId w:val="185"/>
  </w:num>
  <w:num w:numId="50">
    <w:abstractNumId w:val="70"/>
  </w:num>
  <w:num w:numId="51">
    <w:abstractNumId w:val="32"/>
  </w:num>
  <w:num w:numId="52">
    <w:abstractNumId w:val="65"/>
  </w:num>
  <w:num w:numId="53">
    <w:abstractNumId w:val="117"/>
  </w:num>
  <w:num w:numId="54">
    <w:abstractNumId w:val="44"/>
  </w:num>
  <w:num w:numId="55">
    <w:abstractNumId w:val="105"/>
  </w:num>
  <w:num w:numId="56">
    <w:abstractNumId w:val="46"/>
  </w:num>
  <w:num w:numId="57">
    <w:abstractNumId w:val="11"/>
  </w:num>
  <w:num w:numId="58">
    <w:abstractNumId w:val="80"/>
  </w:num>
  <w:num w:numId="59">
    <w:abstractNumId w:val="72"/>
  </w:num>
  <w:num w:numId="60">
    <w:abstractNumId w:val="142"/>
  </w:num>
  <w:num w:numId="61">
    <w:abstractNumId w:val="160"/>
  </w:num>
  <w:num w:numId="62">
    <w:abstractNumId w:val="164"/>
  </w:num>
  <w:num w:numId="63">
    <w:abstractNumId w:val="140"/>
  </w:num>
  <w:num w:numId="64">
    <w:abstractNumId w:val="99"/>
  </w:num>
  <w:num w:numId="65">
    <w:abstractNumId w:val="86"/>
  </w:num>
  <w:num w:numId="66">
    <w:abstractNumId w:val="52"/>
  </w:num>
  <w:num w:numId="67">
    <w:abstractNumId w:val="134"/>
  </w:num>
  <w:num w:numId="68">
    <w:abstractNumId w:val="171"/>
  </w:num>
  <w:num w:numId="69">
    <w:abstractNumId w:val="68"/>
  </w:num>
  <w:num w:numId="70">
    <w:abstractNumId w:val="24"/>
  </w:num>
  <w:num w:numId="71">
    <w:abstractNumId w:val="188"/>
  </w:num>
  <w:num w:numId="72">
    <w:abstractNumId w:val="96"/>
  </w:num>
  <w:num w:numId="73">
    <w:abstractNumId w:val="33"/>
  </w:num>
  <w:num w:numId="74">
    <w:abstractNumId w:val="18"/>
  </w:num>
  <w:num w:numId="75">
    <w:abstractNumId w:val="157"/>
  </w:num>
  <w:num w:numId="76">
    <w:abstractNumId w:val="156"/>
  </w:num>
  <w:num w:numId="77">
    <w:abstractNumId w:val="78"/>
  </w:num>
  <w:num w:numId="78">
    <w:abstractNumId w:val="28"/>
  </w:num>
  <w:num w:numId="79">
    <w:abstractNumId w:val="30"/>
  </w:num>
  <w:num w:numId="80">
    <w:abstractNumId w:val="155"/>
  </w:num>
  <w:num w:numId="81">
    <w:abstractNumId w:val="27"/>
  </w:num>
  <w:num w:numId="82">
    <w:abstractNumId w:val="123"/>
  </w:num>
  <w:num w:numId="83">
    <w:abstractNumId w:val="94"/>
  </w:num>
  <w:num w:numId="84">
    <w:abstractNumId w:val="121"/>
  </w:num>
  <w:num w:numId="85">
    <w:abstractNumId w:val="120"/>
  </w:num>
  <w:num w:numId="86">
    <w:abstractNumId w:val="151"/>
  </w:num>
  <w:num w:numId="87">
    <w:abstractNumId w:val="167"/>
  </w:num>
  <w:num w:numId="88">
    <w:abstractNumId w:val="71"/>
  </w:num>
  <w:num w:numId="89">
    <w:abstractNumId w:val="79"/>
  </w:num>
  <w:num w:numId="90">
    <w:abstractNumId w:val="9"/>
  </w:num>
  <w:num w:numId="91">
    <w:abstractNumId w:val="89"/>
  </w:num>
  <w:num w:numId="92">
    <w:abstractNumId w:val="16"/>
  </w:num>
  <w:num w:numId="93">
    <w:abstractNumId w:val="182"/>
  </w:num>
  <w:num w:numId="94">
    <w:abstractNumId w:val="104"/>
  </w:num>
  <w:num w:numId="95">
    <w:abstractNumId w:val="22"/>
  </w:num>
  <w:num w:numId="96">
    <w:abstractNumId w:val="50"/>
  </w:num>
  <w:num w:numId="97">
    <w:abstractNumId w:val="153"/>
  </w:num>
  <w:num w:numId="98">
    <w:abstractNumId w:val="149"/>
  </w:num>
  <w:num w:numId="99">
    <w:abstractNumId w:val="187"/>
  </w:num>
  <w:num w:numId="100">
    <w:abstractNumId w:val="10"/>
  </w:num>
  <w:num w:numId="101">
    <w:abstractNumId w:val="199"/>
  </w:num>
  <w:num w:numId="102">
    <w:abstractNumId w:val="62"/>
  </w:num>
  <w:num w:numId="103">
    <w:abstractNumId w:val="162"/>
  </w:num>
  <w:num w:numId="104">
    <w:abstractNumId w:val="114"/>
  </w:num>
  <w:num w:numId="105">
    <w:abstractNumId w:val="204"/>
  </w:num>
  <w:num w:numId="106">
    <w:abstractNumId w:val="131"/>
  </w:num>
  <w:num w:numId="107">
    <w:abstractNumId w:val="147"/>
  </w:num>
  <w:num w:numId="108">
    <w:abstractNumId w:val="97"/>
  </w:num>
  <w:num w:numId="109">
    <w:abstractNumId w:val="26"/>
  </w:num>
  <w:num w:numId="110">
    <w:abstractNumId w:val="161"/>
  </w:num>
  <w:num w:numId="111">
    <w:abstractNumId w:val="112"/>
  </w:num>
  <w:num w:numId="112">
    <w:abstractNumId w:val="67"/>
  </w:num>
  <w:num w:numId="113">
    <w:abstractNumId w:val="200"/>
  </w:num>
  <w:num w:numId="114">
    <w:abstractNumId w:val="60"/>
  </w:num>
  <w:num w:numId="115">
    <w:abstractNumId w:val="85"/>
  </w:num>
  <w:num w:numId="116">
    <w:abstractNumId w:val="17"/>
  </w:num>
  <w:num w:numId="117">
    <w:abstractNumId w:val="165"/>
    <w:lvlOverride w:ilvl="1">
      <w:lvl w:ilvl="1">
        <w:numFmt w:val="bullet"/>
        <w:lvlText w:val="o"/>
        <w:lvlJc w:val="left"/>
        <w:pPr>
          <w:tabs>
            <w:tab w:val="num" w:pos="1440"/>
          </w:tabs>
          <w:ind w:left="1440" w:hanging="360"/>
        </w:pPr>
        <w:rPr>
          <w:rFonts w:ascii="Courier New" w:hAnsi="Courier New" w:hint="default"/>
          <w:sz w:val="20"/>
        </w:rPr>
      </w:lvl>
    </w:lvlOverride>
  </w:num>
  <w:num w:numId="118">
    <w:abstractNumId w:val="84"/>
  </w:num>
  <w:num w:numId="119">
    <w:abstractNumId w:val="175"/>
  </w:num>
  <w:num w:numId="120">
    <w:abstractNumId w:val="186"/>
  </w:num>
  <w:num w:numId="121">
    <w:abstractNumId w:val="192"/>
  </w:num>
  <w:num w:numId="122">
    <w:abstractNumId w:val="8"/>
  </w:num>
  <w:num w:numId="123">
    <w:abstractNumId w:val="93"/>
  </w:num>
  <w:num w:numId="124">
    <w:abstractNumId w:val="196"/>
  </w:num>
  <w:num w:numId="125">
    <w:abstractNumId w:val="143"/>
  </w:num>
  <w:num w:numId="126">
    <w:abstractNumId w:val="126"/>
  </w:num>
  <w:num w:numId="127">
    <w:abstractNumId w:val="53"/>
  </w:num>
  <w:num w:numId="128">
    <w:abstractNumId w:val="181"/>
  </w:num>
  <w:num w:numId="129">
    <w:abstractNumId w:val="90"/>
  </w:num>
  <w:num w:numId="130">
    <w:abstractNumId w:val="12"/>
  </w:num>
  <w:num w:numId="131">
    <w:abstractNumId w:val="91"/>
  </w:num>
  <w:num w:numId="132">
    <w:abstractNumId w:val="98"/>
  </w:num>
  <w:num w:numId="133">
    <w:abstractNumId w:val="35"/>
  </w:num>
  <w:num w:numId="134">
    <w:abstractNumId w:val="172"/>
  </w:num>
  <w:num w:numId="135">
    <w:abstractNumId w:val="106"/>
  </w:num>
  <w:num w:numId="136">
    <w:abstractNumId w:val="136"/>
  </w:num>
  <w:num w:numId="137">
    <w:abstractNumId w:val="36"/>
  </w:num>
  <w:num w:numId="138">
    <w:abstractNumId w:val="55"/>
  </w:num>
  <w:num w:numId="139">
    <w:abstractNumId w:val="115"/>
  </w:num>
  <w:num w:numId="140">
    <w:abstractNumId w:val="43"/>
  </w:num>
  <w:num w:numId="141">
    <w:abstractNumId w:val="83"/>
  </w:num>
  <w:num w:numId="142">
    <w:abstractNumId w:val="59"/>
  </w:num>
  <w:num w:numId="143">
    <w:abstractNumId w:val="81"/>
  </w:num>
  <w:num w:numId="144">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145">
    <w:abstractNumId w:val="203"/>
  </w:num>
  <w:num w:numId="146">
    <w:abstractNumId w:val="25"/>
  </w:num>
  <w:num w:numId="147">
    <w:abstractNumId w:val="189"/>
  </w:num>
  <w:num w:numId="148">
    <w:abstractNumId w:val="66"/>
  </w:num>
  <w:num w:numId="149">
    <w:abstractNumId w:val="42"/>
  </w:num>
  <w:num w:numId="150">
    <w:abstractNumId w:val="6"/>
  </w:num>
  <w:num w:numId="151">
    <w:abstractNumId w:val="119"/>
  </w:num>
  <w:num w:numId="152">
    <w:abstractNumId w:val="56"/>
  </w:num>
  <w:num w:numId="153">
    <w:abstractNumId w:val="38"/>
  </w:num>
  <w:num w:numId="154">
    <w:abstractNumId w:val="127"/>
  </w:num>
  <w:num w:numId="155">
    <w:abstractNumId w:val="132"/>
  </w:num>
  <w:num w:numId="156">
    <w:abstractNumId w:val="124"/>
  </w:num>
  <w:num w:numId="157">
    <w:abstractNumId w:val="170"/>
  </w:num>
  <w:num w:numId="158">
    <w:abstractNumId w:val="82"/>
  </w:num>
  <w:num w:numId="159">
    <w:abstractNumId w:val="41"/>
  </w:num>
  <w:num w:numId="160">
    <w:abstractNumId w:val="45"/>
  </w:num>
  <w:num w:numId="161">
    <w:abstractNumId w:val="58"/>
  </w:num>
  <w:num w:numId="162">
    <w:abstractNumId w:val="177"/>
  </w:num>
  <w:num w:numId="163">
    <w:abstractNumId w:val="4"/>
  </w:num>
  <w:num w:numId="164">
    <w:abstractNumId w:val="190"/>
  </w:num>
  <w:num w:numId="165">
    <w:abstractNumId w:val="75"/>
  </w:num>
  <w:num w:numId="166">
    <w:abstractNumId w:val="57"/>
  </w:num>
  <w:num w:numId="167">
    <w:abstractNumId w:val="102"/>
  </w:num>
  <w:num w:numId="168">
    <w:abstractNumId w:val="110"/>
  </w:num>
  <w:num w:numId="169">
    <w:abstractNumId w:val="173"/>
  </w:num>
  <w:num w:numId="170">
    <w:abstractNumId w:val="198"/>
  </w:num>
  <w:num w:numId="171">
    <w:abstractNumId w:val="169"/>
  </w:num>
  <w:num w:numId="172">
    <w:abstractNumId w:val="154"/>
  </w:num>
  <w:num w:numId="173">
    <w:abstractNumId w:val="179"/>
  </w:num>
  <w:num w:numId="174">
    <w:abstractNumId w:val="103"/>
  </w:num>
  <w:num w:numId="175">
    <w:abstractNumId w:val="100"/>
  </w:num>
  <w:num w:numId="176">
    <w:abstractNumId w:val="201"/>
  </w:num>
  <w:num w:numId="177">
    <w:abstractNumId w:val="5"/>
  </w:num>
  <w:num w:numId="178">
    <w:abstractNumId w:val="202"/>
  </w:num>
  <w:num w:numId="179">
    <w:abstractNumId w:val="197"/>
  </w:num>
  <w:num w:numId="180">
    <w:abstractNumId w:val="88"/>
  </w:num>
  <w:num w:numId="181">
    <w:abstractNumId w:val="7"/>
  </w:num>
  <w:num w:numId="182">
    <w:abstractNumId w:val="148"/>
  </w:num>
  <w:num w:numId="183">
    <w:abstractNumId w:val="125"/>
  </w:num>
  <w:num w:numId="184">
    <w:abstractNumId w:val="31"/>
  </w:num>
  <w:num w:numId="185">
    <w:abstractNumId w:val="163"/>
  </w:num>
  <w:num w:numId="186">
    <w:abstractNumId w:val="158"/>
  </w:num>
  <w:num w:numId="187">
    <w:abstractNumId w:val="64"/>
  </w:num>
  <w:num w:numId="188">
    <w:abstractNumId w:val="0"/>
  </w:num>
  <w:num w:numId="189">
    <w:abstractNumId w:val="29"/>
  </w:num>
  <w:num w:numId="190">
    <w:abstractNumId w:val="101"/>
  </w:num>
  <w:num w:numId="191">
    <w:abstractNumId w:val="39"/>
  </w:num>
  <w:num w:numId="192">
    <w:abstractNumId w:val="92"/>
  </w:num>
  <w:num w:numId="193">
    <w:abstractNumId w:val="139"/>
  </w:num>
  <w:num w:numId="194">
    <w:abstractNumId w:val="37"/>
  </w:num>
  <w:num w:numId="195">
    <w:abstractNumId w:val="146"/>
  </w:num>
  <w:num w:numId="196">
    <w:abstractNumId w:val="129"/>
  </w:num>
  <w:num w:numId="197">
    <w:abstractNumId w:val="176"/>
  </w:num>
  <w:num w:numId="198">
    <w:abstractNumId w:val="130"/>
  </w:num>
  <w:num w:numId="199">
    <w:abstractNumId w:val="180"/>
  </w:num>
  <w:num w:numId="200">
    <w:abstractNumId w:val="174"/>
  </w:num>
  <w:num w:numId="201">
    <w:abstractNumId w:val="14"/>
  </w:num>
  <w:num w:numId="202">
    <w:abstractNumId w:val="108"/>
  </w:num>
  <w:num w:numId="203">
    <w:abstractNumId w:val="95"/>
  </w:num>
  <w:num w:numId="204">
    <w:abstractNumId w:val="47"/>
  </w:num>
  <w:num w:numId="205">
    <w:abstractNumId w:val="13"/>
  </w:num>
  <w:num w:numId="206">
    <w:abstractNumId w:val="2"/>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documentProtection w:edit="readOnly" w:enforcement="1" w:cryptProviderType="rsaFull" w:cryptAlgorithmClass="hash" w:cryptAlgorithmType="typeAny" w:cryptAlgorithmSid="4" w:cryptSpinCount="100000" w:hash="FnqSNLQcayAnvRfZNCmatU5SnKA=" w:salt="fGfolrAWYPlpgrUgPLO/gQ=="/>
  <w:defaultTabStop w:val="720"/>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0FA"/>
    <w:rsid w:val="00007A3B"/>
    <w:rsid w:val="0001611E"/>
    <w:rsid w:val="0004052B"/>
    <w:rsid w:val="000437FA"/>
    <w:rsid w:val="00043F6E"/>
    <w:rsid w:val="00052074"/>
    <w:rsid w:val="0005391E"/>
    <w:rsid w:val="000743C1"/>
    <w:rsid w:val="00082FD2"/>
    <w:rsid w:val="000A08EC"/>
    <w:rsid w:val="000D09E4"/>
    <w:rsid w:val="000D3418"/>
    <w:rsid w:val="000D3A06"/>
    <w:rsid w:val="001103E4"/>
    <w:rsid w:val="00140C9E"/>
    <w:rsid w:val="00140FB4"/>
    <w:rsid w:val="001534A6"/>
    <w:rsid w:val="00195B26"/>
    <w:rsid w:val="001970FA"/>
    <w:rsid w:val="001A1535"/>
    <w:rsid w:val="001B2CFF"/>
    <w:rsid w:val="001B2EFD"/>
    <w:rsid w:val="001D7B45"/>
    <w:rsid w:val="001F3E5A"/>
    <w:rsid w:val="00210D45"/>
    <w:rsid w:val="00234636"/>
    <w:rsid w:val="002661C7"/>
    <w:rsid w:val="00272C1C"/>
    <w:rsid w:val="00274ABD"/>
    <w:rsid w:val="002768FE"/>
    <w:rsid w:val="0027705D"/>
    <w:rsid w:val="00280D3E"/>
    <w:rsid w:val="002A11B5"/>
    <w:rsid w:val="002B6218"/>
    <w:rsid w:val="002B72C5"/>
    <w:rsid w:val="002B7B0D"/>
    <w:rsid w:val="002C3114"/>
    <w:rsid w:val="002D4FFF"/>
    <w:rsid w:val="002D6585"/>
    <w:rsid w:val="002F12CE"/>
    <w:rsid w:val="00300E01"/>
    <w:rsid w:val="00301B52"/>
    <w:rsid w:val="00305829"/>
    <w:rsid w:val="003067C6"/>
    <w:rsid w:val="00327556"/>
    <w:rsid w:val="00327BF9"/>
    <w:rsid w:val="00330EAD"/>
    <w:rsid w:val="003338DB"/>
    <w:rsid w:val="00334559"/>
    <w:rsid w:val="00355AE8"/>
    <w:rsid w:val="003722D8"/>
    <w:rsid w:val="003747AC"/>
    <w:rsid w:val="00376597"/>
    <w:rsid w:val="00385F10"/>
    <w:rsid w:val="00387335"/>
    <w:rsid w:val="00392306"/>
    <w:rsid w:val="003C3E5F"/>
    <w:rsid w:val="00403905"/>
    <w:rsid w:val="00406C55"/>
    <w:rsid w:val="00415BC7"/>
    <w:rsid w:val="0042247F"/>
    <w:rsid w:val="004244E3"/>
    <w:rsid w:val="00430361"/>
    <w:rsid w:val="0043257D"/>
    <w:rsid w:val="00467A65"/>
    <w:rsid w:val="0047371F"/>
    <w:rsid w:val="00475299"/>
    <w:rsid w:val="00494958"/>
    <w:rsid w:val="0049660B"/>
    <w:rsid w:val="004B12F4"/>
    <w:rsid w:val="004C6B19"/>
    <w:rsid w:val="004D7FDC"/>
    <w:rsid w:val="004F5E7F"/>
    <w:rsid w:val="004F650E"/>
    <w:rsid w:val="0050024F"/>
    <w:rsid w:val="0051307A"/>
    <w:rsid w:val="00516C69"/>
    <w:rsid w:val="00523ED3"/>
    <w:rsid w:val="00525705"/>
    <w:rsid w:val="00544ED2"/>
    <w:rsid w:val="005454EB"/>
    <w:rsid w:val="00547BAA"/>
    <w:rsid w:val="00547CA0"/>
    <w:rsid w:val="0055279A"/>
    <w:rsid w:val="00555363"/>
    <w:rsid w:val="00555506"/>
    <w:rsid w:val="00556C08"/>
    <w:rsid w:val="00597EBC"/>
    <w:rsid w:val="005C11C5"/>
    <w:rsid w:val="005C1C44"/>
    <w:rsid w:val="005C24B4"/>
    <w:rsid w:val="005C64B9"/>
    <w:rsid w:val="005C791D"/>
    <w:rsid w:val="005D1256"/>
    <w:rsid w:val="005D56ED"/>
    <w:rsid w:val="005E08A9"/>
    <w:rsid w:val="005F2503"/>
    <w:rsid w:val="00607B83"/>
    <w:rsid w:val="0061229A"/>
    <w:rsid w:val="006215EB"/>
    <w:rsid w:val="00631D03"/>
    <w:rsid w:val="006430EA"/>
    <w:rsid w:val="00660D17"/>
    <w:rsid w:val="00665F7B"/>
    <w:rsid w:val="00670A31"/>
    <w:rsid w:val="00670AE2"/>
    <w:rsid w:val="00673B9D"/>
    <w:rsid w:val="006812B2"/>
    <w:rsid w:val="00691E9F"/>
    <w:rsid w:val="00694024"/>
    <w:rsid w:val="006B660C"/>
    <w:rsid w:val="006B7B9F"/>
    <w:rsid w:val="006C4C62"/>
    <w:rsid w:val="006C7A4F"/>
    <w:rsid w:val="006D0D85"/>
    <w:rsid w:val="006E521E"/>
    <w:rsid w:val="006F6B00"/>
    <w:rsid w:val="00701229"/>
    <w:rsid w:val="00730E9B"/>
    <w:rsid w:val="00731491"/>
    <w:rsid w:val="00742318"/>
    <w:rsid w:val="00754F8C"/>
    <w:rsid w:val="007767AE"/>
    <w:rsid w:val="00794024"/>
    <w:rsid w:val="00795756"/>
    <w:rsid w:val="007968AE"/>
    <w:rsid w:val="007B6B90"/>
    <w:rsid w:val="007D1C49"/>
    <w:rsid w:val="007D4706"/>
    <w:rsid w:val="007E6794"/>
    <w:rsid w:val="007F78C5"/>
    <w:rsid w:val="00810311"/>
    <w:rsid w:val="0082041E"/>
    <w:rsid w:val="008218D4"/>
    <w:rsid w:val="00823EC0"/>
    <w:rsid w:val="00835028"/>
    <w:rsid w:val="00847BC6"/>
    <w:rsid w:val="00856654"/>
    <w:rsid w:val="00865D72"/>
    <w:rsid w:val="00884112"/>
    <w:rsid w:val="0088661F"/>
    <w:rsid w:val="00894523"/>
    <w:rsid w:val="008A5064"/>
    <w:rsid w:val="008A573C"/>
    <w:rsid w:val="008B6FD4"/>
    <w:rsid w:val="008D4D89"/>
    <w:rsid w:val="008D7608"/>
    <w:rsid w:val="008E0F92"/>
    <w:rsid w:val="008F7151"/>
    <w:rsid w:val="00900F04"/>
    <w:rsid w:val="00912E46"/>
    <w:rsid w:val="00931D55"/>
    <w:rsid w:val="00942218"/>
    <w:rsid w:val="00946223"/>
    <w:rsid w:val="00960DA8"/>
    <w:rsid w:val="009615FB"/>
    <w:rsid w:val="00971D33"/>
    <w:rsid w:val="00981439"/>
    <w:rsid w:val="00992748"/>
    <w:rsid w:val="00994B9C"/>
    <w:rsid w:val="009C52EF"/>
    <w:rsid w:val="00A00018"/>
    <w:rsid w:val="00A0343A"/>
    <w:rsid w:val="00A04E92"/>
    <w:rsid w:val="00A368CF"/>
    <w:rsid w:val="00A47651"/>
    <w:rsid w:val="00A55A6F"/>
    <w:rsid w:val="00A56C28"/>
    <w:rsid w:val="00A61373"/>
    <w:rsid w:val="00A734C3"/>
    <w:rsid w:val="00A9303C"/>
    <w:rsid w:val="00A94B1A"/>
    <w:rsid w:val="00AA030E"/>
    <w:rsid w:val="00AA46E8"/>
    <w:rsid w:val="00AB32EA"/>
    <w:rsid w:val="00AC4CCB"/>
    <w:rsid w:val="00AD0AB5"/>
    <w:rsid w:val="00AE6E79"/>
    <w:rsid w:val="00B020CF"/>
    <w:rsid w:val="00B05242"/>
    <w:rsid w:val="00B10B47"/>
    <w:rsid w:val="00B14DAD"/>
    <w:rsid w:val="00B25BCD"/>
    <w:rsid w:val="00B319E0"/>
    <w:rsid w:val="00B37876"/>
    <w:rsid w:val="00B4752D"/>
    <w:rsid w:val="00B66792"/>
    <w:rsid w:val="00B93A88"/>
    <w:rsid w:val="00B93DBE"/>
    <w:rsid w:val="00BA4413"/>
    <w:rsid w:val="00BA4E69"/>
    <w:rsid w:val="00BB0C3F"/>
    <w:rsid w:val="00BB7B8E"/>
    <w:rsid w:val="00BC3438"/>
    <w:rsid w:val="00BE1C9D"/>
    <w:rsid w:val="00BF42E4"/>
    <w:rsid w:val="00C10720"/>
    <w:rsid w:val="00C221DF"/>
    <w:rsid w:val="00C234E3"/>
    <w:rsid w:val="00C37D97"/>
    <w:rsid w:val="00C41C4A"/>
    <w:rsid w:val="00C5045A"/>
    <w:rsid w:val="00C61E85"/>
    <w:rsid w:val="00C67041"/>
    <w:rsid w:val="00C743BC"/>
    <w:rsid w:val="00C96BEE"/>
    <w:rsid w:val="00CA3487"/>
    <w:rsid w:val="00CA70D9"/>
    <w:rsid w:val="00CC09E4"/>
    <w:rsid w:val="00CD27C6"/>
    <w:rsid w:val="00CE1EA4"/>
    <w:rsid w:val="00CE72A7"/>
    <w:rsid w:val="00D14218"/>
    <w:rsid w:val="00D14B7E"/>
    <w:rsid w:val="00D2618A"/>
    <w:rsid w:val="00D32CEF"/>
    <w:rsid w:val="00D40577"/>
    <w:rsid w:val="00D50672"/>
    <w:rsid w:val="00D602A4"/>
    <w:rsid w:val="00D61F2D"/>
    <w:rsid w:val="00D74D93"/>
    <w:rsid w:val="00DA6C89"/>
    <w:rsid w:val="00DC5CE3"/>
    <w:rsid w:val="00DC7148"/>
    <w:rsid w:val="00DE3115"/>
    <w:rsid w:val="00DF13F7"/>
    <w:rsid w:val="00E12003"/>
    <w:rsid w:val="00E237B2"/>
    <w:rsid w:val="00E33F8F"/>
    <w:rsid w:val="00E350B5"/>
    <w:rsid w:val="00E3754F"/>
    <w:rsid w:val="00E71CCC"/>
    <w:rsid w:val="00EB77AE"/>
    <w:rsid w:val="00EC491C"/>
    <w:rsid w:val="00EE5FED"/>
    <w:rsid w:val="00F34122"/>
    <w:rsid w:val="00F408F7"/>
    <w:rsid w:val="00F43B30"/>
    <w:rsid w:val="00F55FE4"/>
    <w:rsid w:val="00F75884"/>
    <w:rsid w:val="00F8147A"/>
    <w:rsid w:val="00F84634"/>
    <w:rsid w:val="00FB2585"/>
    <w:rsid w:val="00FB5731"/>
    <w:rsid w:val="00FD416B"/>
    <w:rsid w:val="00FF71DC"/>
    <w:rsid w:val="00FF7D56"/>
    <w:rsid w:val="00FF7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6E6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FA"/>
    <w:pPr>
      <w:widowControl w:val="0"/>
    </w:pPr>
    <w:rPr>
      <w:rFonts w:ascii="New York" w:eastAsia="Times New Roman" w:hAnsi="New York" w:cs="Times New Roman"/>
      <w:szCs w:val="20"/>
    </w:rPr>
  </w:style>
  <w:style w:type="paragraph" w:styleId="Heading1">
    <w:name w:val="heading 1"/>
    <w:basedOn w:val="Normal"/>
    <w:next w:val="Normal"/>
    <w:link w:val="Heading1Char"/>
    <w:uiPriority w:val="9"/>
    <w:qFormat/>
    <w:rsid w:val="003873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1970FA"/>
    <w:pPr>
      <w:keepNext/>
      <w:widowControl/>
      <w:pBdr>
        <w:bottom w:val="double" w:sz="12" w:space="1" w:color="auto"/>
      </w:pBdr>
      <w:tabs>
        <w:tab w:val="left" w:pos="432"/>
        <w:tab w:val="left" w:pos="720"/>
      </w:tabs>
      <w:jc w:val="both"/>
      <w:outlineLvl w:val="1"/>
    </w:pPr>
    <w:rPr>
      <w:rFonts w:ascii="Century Schoolbook" w:hAnsi="Century Schoolbook"/>
      <w:b/>
      <w:sz w:val="32"/>
    </w:rPr>
  </w:style>
  <w:style w:type="paragraph" w:styleId="Heading3">
    <w:name w:val="heading 3"/>
    <w:basedOn w:val="Normal"/>
    <w:next w:val="Normal"/>
    <w:link w:val="Heading3Char"/>
    <w:uiPriority w:val="9"/>
    <w:unhideWhenUsed/>
    <w:qFormat/>
    <w:rsid w:val="008D4D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0FA"/>
    <w:rPr>
      <w:rFonts w:ascii="Century Schoolbook" w:eastAsia="Times New Roman" w:hAnsi="Century Schoolbook" w:cs="Times New Roman"/>
      <w:b/>
      <w:sz w:val="32"/>
      <w:szCs w:val="20"/>
    </w:rPr>
  </w:style>
  <w:style w:type="paragraph" w:styleId="Footer">
    <w:name w:val="footer"/>
    <w:basedOn w:val="Normal"/>
    <w:link w:val="FooterChar"/>
    <w:uiPriority w:val="99"/>
    <w:rsid w:val="001970FA"/>
    <w:pPr>
      <w:tabs>
        <w:tab w:val="center" w:pos="4320"/>
        <w:tab w:val="right" w:pos="8640"/>
      </w:tabs>
    </w:pPr>
  </w:style>
  <w:style w:type="character" w:customStyle="1" w:styleId="FooterChar">
    <w:name w:val="Footer Char"/>
    <w:basedOn w:val="DefaultParagraphFont"/>
    <w:link w:val="Footer"/>
    <w:uiPriority w:val="99"/>
    <w:rsid w:val="001970FA"/>
    <w:rPr>
      <w:rFonts w:ascii="New York" w:eastAsia="Times New Roman" w:hAnsi="New York" w:cs="Times New Roman"/>
      <w:szCs w:val="20"/>
    </w:rPr>
  </w:style>
  <w:style w:type="paragraph" w:styleId="BodyTextIndent">
    <w:name w:val="Body Text Indent"/>
    <w:basedOn w:val="Normal"/>
    <w:link w:val="BodyTextIndentChar"/>
    <w:rsid w:val="001970FA"/>
    <w:pPr>
      <w:tabs>
        <w:tab w:val="left" w:pos="432"/>
        <w:tab w:val="left" w:pos="720"/>
      </w:tabs>
      <w:ind w:left="540" w:hanging="540"/>
    </w:pPr>
    <w:rPr>
      <w:rFonts w:ascii="Century Schoolbook" w:hAnsi="Century Schoolbook"/>
      <w:b/>
      <w:sz w:val="28"/>
    </w:rPr>
  </w:style>
  <w:style w:type="character" w:customStyle="1" w:styleId="BodyTextIndentChar">
    <w:name w:val="Body Text Indent Char"/>
    <w:basedOn w:val="DefaultParagraphFont"/>
    <w:link w:val="BodyTextIndent"/>
    <w:rsid w:val="001970FA"/>
    <w:rPr>
      <w:rFonts w:ascii="Century Schoolbook" w:eastAsia="Times New Roman" w:hAnsi="Century Schoolbook" w:cs="Times New Roman"/>
      <w:b/>
      <w:sz w:val="28"/>
      <w:szCs w:val="20"/>
    </w:rPr>
  </w:style>
  <w:style w:type="paragraph" w:styleId="BodyTextIndent2">
    <w:name w:val="Body Text Indent 2"/>
    <w:basedOn w:val="Normal"/>
    <w:link w:val="BodyTextIndent2Char"/>
    <w:rsid w:val="001970FA"/>
    <w:pPr>
      <w:ind w:left="900" w:hanging="360"/>
      <w:jc w:val="both"/>
    </w:pPr>
    <w:rPr>
      <w:rFonts w:ascii="Century Schoolbook" w:hAnsi="Century Schoolbook"/>
      <w:i/>
    </w:rPr>
  </w:style>
  <w:style w:type="character" w:customStyle="1" w:styleId="BodyTextIndent2Char">
    <w:name w:val="Body Text Indent 2 Char"/>
    <w:basedOn w:val="DefaultParagraphFont"/>
    <w:link w:val="BodyTextIndent2"/>
    <w:rsid w:val="001970FA"/>
    <w:rPr>
      <w:rFonts w:ascii="Century Schoolbook" w:eastAsia="Times New Roman" w:hAnsi="Century Schoolbook" w:cs="Times New Roman"/>
      <w:i/>
      <w:szCs w:val="20"/>
    </w:rPr>
  </w:style>
  <w:style w:type="character" w:styleId="Strong">
    <w:name w:val="Strong"/>
    <w:basedOn w:val="DefaultParagraphFont"/>
    <w:uiPriority w:val="22"/>
    <w:qFormat/>
    <w:rsid w:val="001970FA"/>
    <w:rPr>
      <w:b/>
      <w:bCs/>
    </w:rPr>
  </w:style>
  <w:style w:type="paragraph" w:styleId="NormalWeb">
    <w:name w:val="Normal (Web)"/>
    <w:basedOn w:val="Normal"/>
    <w:uiPriority w:val="99"/>
    <w:rsid w:val="001970FA"/>
    <w:pPr>
      <w:widowControl/>
      <w:spacing w:before="100" w:beforeAutospacing="1" w:after="100" w:afterAutospacing="1"/>
    </w:pPr>
    <w:rPr>
      <w:rFonts w:ascii="Times New Roman" w:hAnsi="Times New Roman"/>
      <w:szCs w:val="24"/>
    </w:rPr>
  </w:style>
  <w:style w:type="paragraph" w:styleId="BodyText">
    <w:name w:val="Body Text"/>
    <w:basedOn w:val="Normal"/>
    <w:link w:val="BodyTextChar"/>
    <w:rsid w:val="001970FA"/>
    <w:pPr>
      <w:widowControl/>
      <w:spacing w:after="120"/>
    </w:pPr>
    <w:rPr>
      <w:rFonts w:ascii="Times New Roman" w:hAnsi="Times New Roman"/>
    </w:rPr>
  </w:style>
  <w:style w:type="character" w:customStyle="1" w:styleId="BodyTextChar">
    <w:name w:val="Body Text Char"/>
    <w:basedOn w:val="DefaultParagraphFont"/>
    <w:link w:val="BodyText"/>
    <w:rsid w:val="001970FA"/>
    <w:rPr>
      <w:rFonts w:eastAsia="Times New Roman" w:cs="Times New Roman"/>
      <w:szCs w:val="20"/>
    </w:rPr>
  </w:style>
  <w:style w:type="paragraph" w:styleId="BalloonText">
    <w:name w:val="Balloon Text"/>
    <w:basedOn w:val="Normal"/>
    <w:link w:val="BalloonTextChar"/>
    <w:semiHidden/>
    <w:unhideWhenUsed/>
    <w:rsid w:val="00AE6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E79"/>
    <w:rPr>
      <w:rFonts w:ascii="Lucida Grande" w:eastAsia="Times New Roman" w:hAnsi="Lucida Grande" w:cs="Lucida Grande"/>
      <w:sz w:val="18"/>
      <w:szCs w:val="18"/>
    </w:rPr>
  </w:style>
  <w:style w:type="paragraph" w:styleId="Header">
    <w:name w:val="header"/>
    <w:basedOn w:val="Normal"/>
    <w:link w:val="HeaderChar"/>
    <w:uiPriority w:val="99"/>
    <w:unhideWhenUsed/>
    <w:rsid w:val="00BB0C3F"/>
    <w:pPr>
      <w:tabs>
        <w:tab w:val="center" w:pos="4320"/>
        <w:tab w:val="right" w:pos="8640"/>
      </w:tabs>
    </w:pPr>
  </w:style>
  <w:style w:type="character" w:customStyle="1" w:styleId="HeaderChar">
    <w:name w:val="Header Char"/>
    <w:basedOn w:val="DefaultParagraphFont"/>
    <w:link w:val="Header"/>
    <w:uiPriority w:val="99"/>
    <w:rsid w:val="00BB0C3F"/>
    <w:rPr>
      <w:rFonts w:ascii="New York" w:eastAsia="Times New Roman" w:hAnsi="New York" w:cs="Times New Roman"/>
      <w:szCs w:val="20"/>
    </w:rPr>
  </w:style>
  <w:style w:type="character" w:customStyle="1" w:styleId="Heading3Char">
    <w:name w:val="Heading 3 Char"/>
    <w:basedOn w:val="DefaultParagraphFont"/>
    <w:link w:val="Heading3"/>
    <w:uiPriority w:val="9"/>
    <w:rsid w:val="008D4D89"/>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8D4D89"/>
    <w:rPr>
      <w:color w:val="0000FF"/>
      <w:u w:val="single"/>
    </w:rPr>
  </w:style>
  <w:style w:type="character" w:styleId="Emphasis">
    <w:name w:val="Emphasis"/>
    <w:basedOn w:val="DefaultParagraphFont"/>
    <w:uiPriority w:val="20"/>
    <w:qFormat/>
    <w:rsid w:val="008D4D89"/>
    <w:rPr>
      <w:i/>
      <w:iCs/>
    </w:rPr>
  </w:style>
  <w:style w:type="paragraph" w:styleId="ListParagraph">
    <w:name w:val="List Paragraph"/>
    <w:basedOn w:val="Normal"/>
    <w:uiPriority w:val="34"/>
    <w:qFormat/>
    <w:rsid w:val="008D4D89"/>
    <w:pPr>
      <w:widowControl/>
      <w:spacing w:after="200"/>
      <w:ind w:left="720"/>
      <w:contextualSpacing/>
    </w:pPr>
    <w:rPr>
      <w:rFonts w:asciiTheme="minorHAnsi" w:eastAsiaTheme="minorEastAsia" w:hAnsiTheme="minorHAnsi" w:cstheme="minorBidi"/>
      <w:szCs w:val="24"/>
    </w:rPr>
  </w:style>
  <w:style w:type="paragraph" w:customStyle="1" w:styleId="NormalWeb1">
    <w:name w:val="Normal (Web)1"/>
    <w:basedOn w:val="Normal"/>
    <w:rsid w:val="00195B26"/>
    <w:pPr>
      <w:widowControl/>
      <w:spacing w:before="60" w:after="100" w:line="336" w:lineRule="auto"/>
    </w:pPr>
    <w:rPr>
      <w:rFonts w:ascii="Times New Roman" w:hAnsi="Times New Roman"/>
      <w:szCs w:val="24"/>
    </w:rPr>
  </w:style>
  <w:style w:type="table" w:styleId="TableGrid">
    <w:name w:val="Table Grid"/>
    <w:basedOn w:val="TableNormal"/>
    <w:uiPriority w:val="59"/>
    <w:rsid w:val="00B4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020CF"/>
    <w:rPr>
      <w:color w:val="800080" w:themeColor="followedHyperlink"/>
      <w:u w:val="single"/>
    </w:rPr>
  </w:style>
  <w:style w:type="paragraph" w:customStyle="1" w:styleId="Default">
    <w:name w:val="Default"/>
    <w:rsid w:val="00516C69"/>
    <w:pPr>
      <w:widowControl w:val="0"/>
      <w:autoSpaceDE w:val="0"/>
      <w:autoSpaceDN w:val="0"/>
      <w:adjustRightInd w:val="0"/>
    </w:pPr>
    <w:rPr>
      <w:rFonts w:ascii="Arial" w:hAnsi="Arial" w:cs="Arial"/>
      <w:color w:val="000000"/>
    </w:rPr>
  </w:style>
  <w:style w:type="paragraph" w:customStyle="1" w:styleId="CM5">
    <w:name w:val="CM5"/>
    <w:basedOn w:val="Default"/>
    <w:next w:val="Default"/>
    <w:uiPriority w:val="99"/>
    <w:rsid w:val="00516C69"/>
    <w:rPr>
      <w:rFonts w:cs="Times New Roman"/>
      <w:color w:val="auto"/>
    </w:rPr>
  </w:style>
  <w:style w:type="character" w:styleId="CommentReference">
    <w:name w:val="annotation reference"/>
    <w:basedOn w:val="DefaultParagraphFont"/>
    <w:uiPriority w:val="99"/>
    <w:semiHidden/>
    <w:unhideWhenUsed/>
    <w:rsid w:val="00F8147A"/>
    <w:rPr>
      <w:sz w:val="18"/>
      <w:szCs w:val="18"/>
    </w:rPr>
  </w:style>
  <w:style w:type="paragraph" w:styleId="CommentText">
    <w:name w:val="annotation text"/>
    <w:basedOn w:val="Normal"/>
    <w:link w:val="CommentTextChar"/>
    <w:uiPriority w:val="99"/>
    <w:semiHidden/>
    <w:unhideWhenUsed/>
    <w:rsid w:val="00F8147A"/>
    <w:pPr>
      <w:widowControl/>
    </w:pPr>
    <w:rPr>
      <w:rFonts w:ascii="Times New Roman" w:eastAsiaTheme="minorEastAsia" w:hAnsi="Times New Roman" w:cstheme="minorBidi"/>
      <w:szCs w:val="24"/>
    </w:rPr>
  </w:style>
  <w:style w:type="character" w:customStyle="1" w:styleId="CommentTextChar">
    <w:name w:val="Comment Text Char"/>
    <w:basedOn w:val="DefaultParagraphFont"/>
    <w:link w:val="CommentText"/>
    <w:uiPriority w:val="99"/>
    <w:semiHidden/>
    <w:rsid w:val="00F8147A"/>
  </w:style>
  <w:style w:type="character" w:customStyle="1" w:styleId="Heading1Char">
    <w:name w:val="Heading 1 Char"/>
    <w:basedOn w:val="DefaultParagraphFont"/>
    <w:link w:val="Heading1"/>
    <w:uiPriority w:val="9"/>
    <w:rsid w:val="0038733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87335"/>
    <w:pPr>
      <w:widowControl/>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87335"/>
    <w:pPr>
      <w:ind w:left="240"/>
    </w:pPr>
    <w:rPr>
      <w:rFonts w:asciiTheme="minorHAnsi" w:hAnsiTheme="minorHAnsi"/>
      <w:b/>
      <w:sz w:val="22"/>
      <w:szCs w:val="22"/>
    </w:rPr>
  </w:style>
  <w:style w:type="paragraph" w:styleId="TOC3">
    <w:name w:val="toc 3"/>
    <w:basedOn w:val="Normal"/>
    <w:next w:val="Normal"/>
    <w:autoRedefine/>
    <w:uiPriority w:val="39"/>
    <w:unhideWhenUsed/>
    <w:rsid w:val="00387335"/>
    <w:pPr>
      <w:ind w:left="480"/>
    </w:pPr>
    <w:rPr>
      <w:rFonts w:asciiTheme="minorHAnsi" w:hAnsiTheme="minorHAnsi"/>
      <w:sz w:val="22"/>
      <w:szCs w:val="22"/>
    </w:rPr>
  </w:style>
  <w:style w:type="paragraph" w:styleId="TOC1">
    <w:name w:val="toc 1"/>
    <w:basedOn w:val="Normal"/>
    <w:next w:val="Normal"/>
    <w:autoRedefine/>
    <w:uiPriority w:val="39"/>
    <w:semiHidden/>
    <w:unhideWhenUsed/>
    <w:rsid w:val="00387335"/>
    <w:pPr>
      <w:spacing w:before="120"/>
    </w:pPr>
    <w:rPr>
      <w:rFonts w:asciiTheme="minorHAnsi" w:hAnsiTheme="minorHAnsi"/>
      <w:b/>
      <w:szCs w:val="24"/>
    </w:rPr>
  </w:style>
  <w:style w:type="paragraph" w:styleId="TOC4">
    <w:name w:val="toc 4"/>
    <w:basedOn w:val="Normal"/>
    <w:next w:val="Normal"/>
    <w:autoRedefine/>
    <w:uiPriority w:val="39"/>
    <w:semiHidden/>
    <w:unhideWhenUsed/>
    <w:rsid w:val="00387335"/>
    <w:pPr>
      <w:ind w:left="720"/>
    </w:pPr>
    <w:rPr>
      <w:rFonts w:asciiTheme="minorHAnsi" w:hAnsiTheme="minorHAnsi"/>
      <w:sz w:val="20"/>
    </w:rPr>
  </w:style>
  <w:style w:type="paragraph" w:styleId="TOC5">
    <w:name w:val="toc 5"/>
    <w:basedOn w:val="Normal"/>
    <w:next w:val="Normal"/>
    <w:autoRedefine/>
    <w:uiPriority w:val="39"/>
    <w:semiHidden/>
    <w:unhideWhenUsed/>
    <w:rsid w:val="00387335"/>
    <w:pPr>
      <w:ind w:left="960"/>
    </w:pPr>
    <w:rPr>
      <w:rFonts w:asciiTheme="minorHAnsi" w:hAnsiTheme="minorHAnsi"/>
      <w:sz w:val="20"/>
    </w:rPr>
  </w:style>
  <w:style w:type="paragraph" w:styleId="TOC6">
    <w:name w:val="toc 6"/>
    <w:basedOn w:val="Normal"/>
    <w:next w:val="Normal"/>
    <w:autoRedefine/>
    <w:uiPriority w:val="39"/>
    <w:semiHidden/>
    <w:unhideWhenUsed/>
    <w:rsid w:val="00387335"/>
    <w:pPr>
      <w:ind w:left="1200"/>
    </w:pPr>
    <w:rPr>
      <w:rFonts w:asciiTheme="minorHAnsi" w:hAnsiTheme="minorHAnsi"/>
      <w:sz w:val="20"/>
    </w:rPr>
  </w:style>
  <w:style w:type="paragraph" w:styleId="TOC7">
    <w:name w:val="toc 7"/>
    <w:basedOn w:val="Normal"/>
    <w:next w:val="Normal"/>
    <w:autoRedefine/>
    <w:uiPriority w:val="39"/>
    <w:semiHidden/>
    <w:unhideWhenUsed/>
    <w:rsid w:val="00387335"/>
    <w:pPr>
      <w:ind w:left="1440"/>
    </w:pPr>
    <w:rPr>
      <w:rFonts w:asciiTheme="minorHAnsi" w:hAnsiTheme="minorHAnsi"/>
      <w:sz w:val="20"/>
    </w:rPr>
  </w:style>
  <w:style w:type="paragraph" w:styleId="TOC8">
    <w:name w:val="toc 8"/>
    <w:basedOn w:val="Normal"/>
    <w:next w:val="Normal"/>
    <w:autoRedefine/>
    <w:uiPriority w:val="39"/>
    <w:semiHidden/>
    <w:unhideWhenUsed/>
    <w:rsid w:val="00387335"/>
    <w:pPr>
      <w:ind w:left="1680"/>
    </w:pPr>
    <w:rPr>
      <w:rFonts w:asciiTheme="minorHAnsi" w:hAnsiTheme="minorHAnsi"/>
      <w:sz w:val="20"/>
    </w:rPr>
  </w:style>
  <w:style w:type="paragraph" w:styleId="TOC9">
    <w:name w:val="toc 9"/>
    <w:basedOn w:val="Normal"/>
    <w:next w:val="Normal"/>
    <w:autoRedefine/>
    <w:uiPriority w:val="39"/>
    <w:semiHidden/>
    <w:unhideWhenUsed/>
    <w:rsid w:val="00387335"/>
    <w:pPr>
      <w:ind w:left="1920"/>
    </w:pPr>
    <w:rPr>
      <w:rFonts w:asciiTheme="minorHAnsi" w:hAnsiTheme="minorHAns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FA"/>
    <w:pPr>
      <w:widowControl w:val="0"/>
    </w:pPr>
    <w:rPr>
      <w:rFonts w:ascii="New York" w:eastAsia="Times New Roman" w:hAnsi="New York" w:cs="Times New Roman"/>
      <w:szCs w:val="20"/>
    </w:rPr>
  </w:style>
  <w:style w:type="paragraph" w:styleId="Heading1">
    <w:name w:val="heading 1"/>
    <w:basedOn w:val="Normal"/>
    <w:next w:val="Normal"/>
    <w:link w:val="Heading1Char"/>
    <w:uiPriority w:val="9"/>
    <w:qFormat/>
    <w:rsid w:val="003873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1970FA"/>
    <w:pPr>
      <w:keepNext/>
      <w:widowControl/>
      <w:pBdr>
        <w:bottom w:val="double" w:sz="12" w:space="1" w:color="auto"/>
      </w:pBdr>
      <w:tabs>
        <w:tab w:val="left" w:pos="432"/>
        <w:tab w:val="left" w:pos="720"/>
      </w:tabs>
      <w:jc w:val="both"/>
      <w:outlineLvl w:val="1"/>
    </w:pPr>
    <w:rPr>
      <w:rFonts w:ascii="Century Schoolbook" w:hAnsi="Century Schoolbook"/>
      <w:b/>
      <w:sz w:val="32"/>
    </w:rPr>
  </w:style>
  <w:style w:type="paragraph" w:styleId="Heading3">
    <w:name w:val="heading 3"/>
    <w:basedOn w:val="Normal"/>
    <w:next w:val="Normal"/>
    <w:link w:val="Heading3Char"/>
    <w:uiPriority w:val="9"/>
    <w:unhideWhenUsed/>
    <w:qFormat/>
    <w:rsid w:val="008D4D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970FA"/>
    <w:rPr>
      <w:rFonts w:ascii="Century Schoolbook" w:eastAsia="Times New Roman" w:hAnsi="Century Schoolbook" w:cs="Times New Roman"/>
      <w:b/>
      <w:sz w:val="32"/>
      <w:szCs w:val="20"/>
    </w:rPr>
  </w:style>
  <w:style w:type="paragraph" w:styleId="Footer">
    <w:name w:val="footer"/>
    <w:basedOn w:val="Normal"/>
    <w:link w:val="FooterChar"/>
    <w:uiPriority w:val="99"/>
    <w:rsid w:val="001970FA"/>
    <w:pPr>
      <w:tabs>
        <w:tab w:val="center" w:pos="4320"/>
        <w:tab w:val="right" w:pos="8640"/>
      </w:tabs>
    </w:pPr>
  </w:style>
  <w:style w:type="character" w:customStyle="1" w:styleId="FooterChar">
    <w:name w:val="Footer Char"/>
    <w:basedOn w:val="DefaultParagraphFont"/>
    <w:link w:val="Footer"/>
    <w:uiPriority w:val="99"/>
    <w:rsid w:val="001970FA"/>
    <w:rPr>
      <w:rFonts w:ascii="New York" w:eastAsia="Times New Roman" w:hAnsi="New York" w:cs="Times New Roman"/>
      <w:szCs w:val="20"/>
    </w:rPr>
  </w:style>
  <w:style w:type="paragraph" w:styleId="BodyTextIndent">
    <w:name w:val="Body Text Indent"/>
    <w:basedOn w:val="Normal"/>
    <w:link w:val="BodyTextIndentChar"/>
    <w:rsid w:val="001970FA"/>
    <w:pPr>
      <w:tabs>
        <w:tab w:val="left" w:pos="432"/>
        <w:tab w:val="left" w:pos="720"/>
      </w:tabs>
      <w:ind w:left="540" w:hanging="540"/>
    </w:pPr>
    <w:rPr>
      <w:rFonts w:ascii="Century Schoolbook" w:hAnsi="Century Schoolbook"/>
      <w:b/>
      <w:sz w:val="28"/>
    </w:rPr>
  </w:style>
  <w:style w:type="character" w:customStyle="1" w:styleId="BodyTextIndentChar">
    <w:name w:val="Body Text Indent Char"/>
    <w:basedOn w:val="DefaultParagraphFont"/>
    <w:link w:val="BodyTextIndent"/>
    <w:rsid w:val="001970FA"/>
    <w:rPr>
      <w:rFonts w:ascii="Century Schoolbook" w:eastAsia="Times New Roman" w:hAnsi="Century Schoolbook" w:cs="Times New Roman"/>
      <w:b/>
      <w:sz w:val="28"/>
      <w:szCs w:val="20"/>
    </w:rPr>
  </w:style>
  <w:style w:type="paragraph" w:styleId="BodyTextIndent2">
    <w:name w:val="Body Text Indent 2"/>
    <w:basedOn w:val="Normal"/>
    <w:link w:val="BodyTextIndent2Char"/>
    <w:rsid w:val="001970FA"/>
    <w:pPr>
      <w:ind w:left="900" w:hanging="360"/>
      <w:jc w:val="both"/>
    </w:pPr>
    <w:rPr>
      <w:rFonts w:ascii="Century Schoolbook" w:hAnsi="Century Schoolbook"/>
      <w:i/>
    </w:rPr>
  </w:style>
  <w:style w:type="character" w:customStyle="1" w:styleId="BodyTextIndent2Char">
    <w:name w:val="Body Text Indent 2 Char"/>
    <w:basedOn w:val="DefaultParagraphFont"/>
    <w:link w:val="BodyTextIndent2"/>
    <w:rsid w:val="001970FA"/>
    <w:rPr>
      <w:rFonts w:ascii="Century Schoolbook" w:eastAsia="Times New Roman" w:hAnsi="Century Schoolbook" w:cs="Times New Roman"/>
      <w:i/>
      <w:szCs w:val="20"/>
    </w:rPr>
  </w:style>
  <w:style w:type="character" w:styleId="Strong">
    <w:name w:val="Strong"/>
    <w:basedOn w:val="DefaultParagraphFont"/>
    <w:uiPriority w:val="22"/>
    <w:qFormat/>
    <w:rsid w:val="001970FA"/>
    <w:rPr>
      <w:b/>
      <w:bCs/>
    </w:rPr>
  </w:style>
  <w:style w:type="paragraph" w:styleId="NormalWeb">
    <w:name w:val="Normal (Web)"/>
    <w:basedOn w:val="Normal"/>
    <w:uiPriority w:val="99"/>
    <w:rsid w:val="001970FA"/>
    <w:pPr>
      <w:widowControl/>
      <w:spacing w:before="100" w:beforeAutospacing="1" w:after="100" w:afterAutospacing="1"/>
    </w:pPr>
    <w:rPr>
      <w:rFonts w:ascii="Times New Roman" w:hAnsi="Times New Roman"/>
      <w:szCs w:val="24"/>
    </w:rPr>
  </w:style>
  <w:style w:type="paragraph" w:styleId="BodyText">
    <w:name w:val="Body Text"/>
    <w:basedOn w:val="Normal"/>
    <w:link w:val="BodyTextChar"/>
    <w:rsid w:val="001970FA"/>
    <w:pPr>
      <w:widowControl/>
      <w:spacing w:after="120"/>
    </w:pPr>
    <w:rPr>
      <w:rFonts w:ascii="Times New Roman" w:hAnsi="Times New Roman"/>
    </w:rPr>
  </w:style>
  <w:style w:type="character" w:customStyle="1" w:styleId="BodyTextChar">
    <w:name w:val="Body Text Char"/>
    <w:basedOn w:val="DefaultParagraphFont"/>
    <w:link w:val="BodyText"/>
    <w:rsid w:val="001970FA"/>
    <w:rPr>
      <w:rFonts w:eastAsia="Times New Roman" w:cs="Times New Roman"/>
      <w:szCs w:val="20"/>
    </w:rPr>
  </w:style>
  <w:style w:type="paragraph" w:styleId="BalloonText">
    <w:name w:val="Balloon Text"/>
    <w:basedOn w:val="Normal"/>
    <w:link w:val="BalloonTextChar"/>
    <w:semiHidden/>
    <w:unhideWhenUsed/>
    <w:rsid w:val="00AE6E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E79"/>
    <w:rPr>
      <w:rFonts w:ascii="Lucida Grande" w:eastAsia="Times New Roman" w:hAnsi="Lucida Grande" w:cs="Lucida Grande"/>
      <w:sz w:val="18"/>
      <w:szCs w:val="18"/>
    </w:rPr>
  </w:style>
  <w:style w:type="paragraph" w:styleId="Header">
    <w:name w:val="header"/>
    <w:basedOn w:val="Normal"/>
    <w:link w:val="HeaderChar"/>
    <w:uiPriority w:val="99"/>
    <w:unhideWhenUsed/>
    <w:rsid w:val="00BB0C3F"/>
    <w:pPr>
      <w:tabs>
        <w:tab w:val="center" w:pos="4320"/>
        <w:tab w:val="right" w:pos="8640"/>
      </w:tabs>
    </w:pPr>
  </w:style>
  <w:style w:type="character" w:customStyle="1" w:styleId="HeaderChar">
    <w:name w:val="Header Char"/>
    <w:basedOn w:val="DefaultParagraphFont"/>
    <w:link w:val="Header"/>
    <w:uiPriority w:val="99"/>
    <w:rsid w:val="00BB0C3F"/>
    <w:rPr>
      <w:rFonts w:ascii="New York" w:eastAsia="Times New Roman" w:hAnsi="New York" w:cs="Times New Roman"/>
      <w:szCs w:val="20"/>
    </w:rPr>
  </w:style>
  <w:style w:type="character" w:customStyle="1" w:styleId="Heading3Char">
    <w:name w:val="Heading 3 Char"/>
    <w:basedOn w:val="DefaultParagraphFont"/>
    <w:link w:val="Heading3"/>
    <w:uiPriority w:val="9"/>
    <w:rsid w:val="008D4D89"/>
    <w:rPr>
      <w:rFonts w:asciiTheme="majorHAnsi" w:eastAsiaTheme="majorEastAsia" w:hAnsiTheme="majorHAnsi" w:cstheme="majorBidi"/>
      <w:b/>
      <w:bCs/>
      <w:color w:val="4F81BD" w:themeColor="accent1"/>
      <w:szCs w:val="20"/>
    </w:rPr>
  </w:style>
  <w:style w:type="character" w:styleId="Hyperlink">
    <w:name w:val="Hyperlink"/>
    <w:basedOn w:val="DefaultParagraphFont"/>
    <w:uiPriority w:val="99"/>
    <w:unhideWhenUsed/>
    <w:rsid w:val="008D4D89"/>
    <w:rPr>
      <w:color w:val="0000FF"/>
      <w:u w:val="single"/>
    </w:rPr>
  </w:style>
  <w:style w:type="character" w:styleId="Emphasis">
    <w:name w:val="Emphasis"/>
    <w:basedOn w:val="DefaultParagraphFont"/>
    <w:uiPriority w:val="20"/>
    <w:qFormat/>
    <w:rsid w:val="008D4D89"/>
    <w:rPr>
      <w:i/>
      <w:iCs/>
    </w:rPr>
  </w:style>
  <w:style w:type="paragraph" w:styleId="ListParagraph">
    <w:name w:val="List Paragraph"/>
    <w:basedOn w:val="Normal"/>
    <w:uiPriority w:val="34"/>
    <w:qFormat/>
    <w:rsid w:val="008D4D89"/>
    <w:pPr>
      <w:widowControl/>
      <w:spacing w:after="200"/>
      <w:ind w:left="720"/>
      <w:contextualSpacing/>
    </w:pPr>
    <w:rPr>
      <w:rFonts w:asciiTheme="minorHAnsi" w:eastAsiaTheme="minorEastAsia" w:hAnsiTheme="minorHAnsi" w:cstheme="minorBidi"/>
      <w:szCs w:val="24"/>
    </w:rPr>
  </w:style>
  <w:style w:type="paragraph" w:customStyle="1" w:styleId="NormalWeb1">
    <w:name w:val="Normal (Web)1"/>
    <w:basedOn w:val="Normal"/>
    <w:rsid w:val="00195B26"/>
    <w:pPr>
      <w:widowControl/>
      <w:spacing w:before="60" w:after="100" w:line="336" w:lineRule="auto"/>
    </w:pPr>
    <w:rPr>
      <w:rFonts w:ascii="Times New Roman" w:hAnsi="Times New Roman"/>
      <w:szCs w:val="24"/>
    </w:rPr>
  </w:style>
  <w:style w:type="table" w:styleId="TableGrid">
    <w:name w:val="Table Grid"/>
    <w:basedOn w:val="TableNormal"/>
    <w:uiPriority w:val="59"/>
    <w:rsid w:val="00B47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020CF"/>
    <w:rPr>
      <w:color w:val="800080" w:themeColor="followedHyperlink"/>
      <w:u w:val="single"/>
    </w:rPr>
  </w:style>
  <w:style w:type="paragraph" w:customStyle="1" w:styleId="Default">
    <w:name w:val="Default"/>
    <w:rsid w:val="00516C69"/>
    <w:pPr>
      <w:widowControl w:val="0"/>
      <w:autoSpaceDE w:val="0"/>
      <w:autoSpaceDN w:val="0"/>
      <w:adjustRightInd w:val="0"/>
    </w:pPr>
    <w:rPr>
      <w:rFonts w:ascii="Arial" w:hAnsi="Arial" w:cs="Arial"/>
      <w:color w:val="000000"/>
    </w:rPr>
  </w:style>
  <w:style w:type="paragraph" w:customStyle="1" w:styleId="CM5">
    <w:name w:val="CM5"/>
    <w:basedOn w:val="Default"/>
    <w:next w:val="Default"/>
    <w:uiPriority w:val="99"/>
    <w:rsid w:val="00516C69"/>
    <w:rPr>
      <w:rFonts w:cs="Times New Roman"/>
      <w:color w:val="auto"/>
    </w:rPr>
  </w:style>
  <w:style w:type="character" w:styleId="CommentReference">
    <w:name w:val="annotation reference"/>
    <w:basedOn w:val="DefaultParagraphFont"/>
    <w:uiPriority w:val="99"/>
    <w:semiHidden/>
    <w:unhideWhenUsed/>
    <w:rsid w:val="00F8147A"/>
    <w:rPr>
      <w:sz w:val="18"/>
      <w:szCs w:val="18"/>
    </w:rPr>
  </w:style>
  <w:style w:type="paragraph" w:styleId="CommentText">
    <w:name w:val="annotation text"/>
    <w:basedOn w:val="Normal"/>
    <w:link w:val="CommentTextChar"/>
    <w:uiPriority w:val="99"/>
    <w:semiHidden/>
    <w:unhideWhenUsed/>
    <w:rsid w:val="00F8147A"/>
    <w:pPr>
      <w:widowControl/>
    </w:pPr>
    <w:rPr>
      <w:rFonts w:ascii="Times New Roman" w:eastAsiaTheme="minorEastAsia" w:hAnsi="Times New Roman" w:cstheme="minorBidi"/>
      <w:szCs w:val="24"/>
    </w:rPr>
  </w:style>
  <w:style w:type="character" w:customStyle="1" w:styleId="CommentTextChar">
    <w:name w:val="Comment Text Char"/>
    <w:basedOn w:val="DefaultParagraphFont"/>
    <w:link w:val="CommentText"/>
    <w:uiPriority w:val="99"/>
    <w:semiHidden/>
    <w:rsid w:val="00F8147A"/>
  </w:style>
  <w:style w:type="character" w:customStyle="1" w:styleId="Heading1Char">
    <w:name w:val="Heading 1 Char"/>
    <w:basedOn w:val="DefaultParagraphFont"/>
    <w:link w:val="Heading1"/>
    <w:uiPriority w:val="9"/>
    <w:rsid w:val="0038733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387335"/>
    <w:pPr>
      <w:widowControl/>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387335"/>
    <w:pPr>
      <w:ind w:left="240"/>
    </w:pPr>
    <w:rPr>
      <w:rFonts w:asciiTheme="minorHAnsi" w:hAnsiTheme="minorHAnsi"/>
      <w:b/>
      <w:sz w:val="22"/>
      <w:szCs w:val="22"/>
    </w:rPr>
  </w:style>
  <w:style w:type="paragraph" w:styleId="TOC3">
    <w:name w:val="toc 3"/>
    <w:basedOn w:val="Normal"/>
    <w:next w:val="Normal"/>
    <w:autoRedefine/>
    <w:uiPriority w:val="39"/>
    <w:unhideWhenUsed/>
    <w:rsid w:val="00387335"/>
    <w:pPr>
      <w:ind w:left="480"/>
    </w:pPr>
    <w:rPr>
      <w:rFonts w:asciiTheme="minorHAnsi" w:hAnsiTheme="minorHAnsi"/>
      <w:sz w:val="22"/>
      <w:szCs w:val="22"/>
    </w:rPr>
  </w:style>
  <w:style w:type="paragraph" w:styleId="TOC1">
    <w:name w:val="toc 1"/>
    <w:basedOn w:val="Normal"/>
    <w:next w:val="Normal"/>
    <w:autoRedefine/>
    <w:uiPriority w:val="39"/>
    <w:semiHidden/>
    <w:unhideWhenUsed/>
    <w:rsid w:val="00387335"/>
    <w:pPr>
      <w:spacing w:before="120"/>
    </w:pPr>
    <w:rPr>
      <w:rFonts w:asciiTheme="minorHAnsi" w:hAnsiTheme="minorHAnsi"/>
      <w:b/>
      <w:szCs w:val="24"/>
    </w:rPr>
  </w:style>
  <w:style w:type="paragraph" w:styleId="TOC4">
    <w:name w:val="toc 4"/>
    <w:basedOn w:val="Normal"/>
    <w:next w:val="Normal"/>
    <w:autoRedefine/>
    <w:uiPriority w:val="39"/>
    <w:semiHidden/>
    <w:unhideWhenUsed/>
    <w:rsid w:val="00387335"/>
    <w:pPr>
      <w:ind w:left="720"/>
    </w:pPr>
    <w:rPr>
      <w:rFonts w:asciiTheme="minorHAnsi" w:hAnsiTheme="minorHAnsi"/>
      <w:sz w:val="20"/>
    </w:rPr>
  </w:style>
  <w:style w:type="paragraph" w:styleId="TOC5">
    <w:name w:val="toc 5"/>
    <w:basedOn w:val="Normal"/>
    <w:next w:val="Normal"/>
    <w:autoRedefine/>
    <w:uiPriority w:val="39"/>
    <w:semiHidden/>
    <w:unhideWhenUsed/>
    <w:rsid w:val="00387335"/>
    <w:pPr>
      <w:ind w:left="960"/>
    </w:pPr>
    <w:rPr>
      <w:rFonts w:asciiTheme="minorHAnsi" w:hAnsiTheme="minorHAnsi"/>
      <w:sz w:val="20"/>
    </w:rPr>
  </w:style>
  <w:style w:type="paragraph" w:styleId="TOC6">
    <w:name w:val="toc 6"/>
    <w:basedOn w:val="Normal"/>
    <w:next w:val="Normal"/>
    <w:autoRedefine/>
    <w:uiPriority w:val="39"/>
    <w:semiHidden/>
    <w:unhideWhenUsed/>
    <w:rsid w:val="00387335"/>
    <w:pPr>
      <w:ind w:left="1200"/>
    </w:pPr>
    <w:rPr>
      <w:rFonts w:asciiTheme="minorHAnsi" w:hAnsiTheme="minorHAnsi"/>
      <w:sz w:val="20"/>
    </w:rPr>
  </w:style>
  <w:style w:type="paragraph" w:styleId="TOC7">
    <w:name w:val="toc 7"/>
    <w:basedOn w:val="Normal"/>
    <w:next w:val="Normal"/>
    <w:autoRedefine/>
    <w:uiPriority w:val="39"/>
    <w:semiHidden/>
    <w:unhideWhenUsed/>
    <w:rsid w:val="00387335"/>
    <w:pPr>
      <w:ind w:left="1440"/>
    </w:pPr>
    <w:rPr>
      <w:rFonts w:asciiTheme="minorHAnsi" w:hAnsiTheme="minorHAnsi"/>
      <w:sz w:val="20"/>
    </w:rPr>
  </w:style>
  <w:style w:type="paragraph" w:styleId="TOC8">
    <w:name w:val="toc 8"/>
    <w:basedOn w:val="Normal"/>
    <w:next w:val="Normal"/>
    <w:autoRedefine/>
    <w:uiPriority w:val="39"/>
    <w:semiHidden/>
    <w:unhideWhenUsed/>
    <w:rsid w:val="00387335"/>
    <w:pPr>
      <w:ind w:left="1680"/>
    </w:pPr>
    <w:rPr>
      <w:rFonts w:asciiTheme="minorHAnsi" w:hAnsiTheme="minorHAnsi"/>
      <w:sz w:val="20"/>
    </w:rPr>
  </w:style>
  <w:style w:type="paragraph" w:styleId="TOC9">
    <w:name w:val="toc 9"/>
    <w:basedOn w:val="Normal"/>
    <w:next w:val="Normal"/>
    <w:autoRedefine/>
    <w:uiPriority w:val="39"/>
    <w:semiHidden/>
    <w:unhideWhenUsed/>
    <w:rsid w:val="00387335"/>
    <w:pPr>
      <w:ind w:left="1920"/>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its.nmhu.edu/includes/onlinedocs/display.html?quicklink=719" TargetMode="External"/><Relationship Id="rId47" Type="http://schemas.openxmlformats.org/officeDocument/2006/relationships/hyperlink" Target="http://its.nmhu.edu/includes/onlinedocs/display.html?quicklink=722"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its.nmhu.edu/IntranetUploads/000747-nmhu_faculty-12192007125832.pdf" TargetMode="External"/><Relationship Id="rId21" Type="http://schemas.openxmlformats.org/officeDocument/2006/relationships/hyperlink" Target="http://its.nmhu.edu/includes/onlinedocs/display.html?quicklink=2430" TargetMode="External"/><Relationship Id="rId22" Type="http://schemas.openxmlformats.org/officeDocument/2006/relationships/hyperlink" Target="http://www.nmhu.edu/FacultyStaff/research/reseachhandbook/chp3proposaladmin/index_sec3_intro_proposal_admin_management.aspx" TargetMode="External"/><Relationship Id="rId23" Type="http://schemas.openxmlformats.org/officeDocument/2006/relationships/hyperlink" Target="http://www.nmhu.edu/FacultyStaff/research/reseachhandbook/chp4fiscalmanagement/sec4_2_2_pi_management_expenditures.aspx" TargetMode="External"/><Relationship Id="rId24" Type="http://schemas.openxmlformats.org/officeDocument/2006/relationships/hyperlink" Target="http://its.nmhu.edu/includes/onlinedocs/display.html?quicklink=711" TargetMode="External"/><Relationship Id="rId25" Type="http://schemas.openxmlformats.org/officeDocument/2006/relationships/hyperlink" Target="http://its.nmhu.edu/includes/onlinedocs/display.html?quicklink=709" TargetMode="External"/><Relationship Id="rId26" Type="http://schemas.openxmlformats.org/officeDocument/2006/relationships/hyperlink" Target="http://its.nmhu.edu/includes/onlinedocs/display.html?quicklink=709" TargetMode="External"/><Relationship Id="rId27" Type="http://schemas.openxmlformats.org/officeDocument/2006/relationships/hyperlink" Target="http://www.copyright.gov/title17/" TargetMode="External"/><Relationship Id="rId28" Type="http://schemas.openxmlformats.org/officeDocument/2006/relationships/hyperlink" Target="http://its.nmhu.edu/includes/onlinedocs/display.html?quicklink=712" TargetMode="External"/><Relationship Id="rId29" Type="http://schemas.openxmlformats.org/officeDocument/2006/relationships/hyperlink" Target="http://its.nmhu.edu/includes/onlinedocs/display.html?quicklink=71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nmhu.edu/FacultyStaff/research/reseachhandbook/chp3proposaladmin/sec3_6_openness_in_research.aspx" TargetMode="External"/><Relationship Id="rId31" Type="http://schemas.openxmlformats.org/officeDocument/2006/relationships/hyperlink" Target="http://www.hhs.gov/ohrp/humansubjects/guidance/45cfr46.htm" TargetMode="External"/><Relationship Id="rId32" Type="http://schemas.openxmlformats.org/officeDocument/2006/relationships/hyperlink" Target="http://www.accessdata.fda.gov/scripts/cdrh/cfdocs/cfcfr/CFRSearch.cfm?fr=56.110"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its.nmhu.edu/includes/onlinedocs/display.html?quicklink=717" TargetMode="External"/><Relationship Id="rId34" Type="http://schemas.openxmlformats.org/officeDocument/2006/relationships/hyperlink" Target="http://www.hhs.gov/ohrp/humansubjects/guidance/45cfr46.htm" TargetMode="External"/><Relationship Id="rId35" Type="http://schemas.openxmlformats.org/officeDocument/2006/relationships/hyperlink" Target="http://www.hhs.gov/ohrp/humansubjects/guidance/45cfr46.html" TargetMode="External"/><Relationship Id="rId36" Type="http://schemas.openxmlformats.org/officeDocument/2006/relationships/hyperlink" Target="http://grants.nih.gov/grants/olaw/olaw.htm"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its.nmhu.edu/IntranetUploads/000747-nmhu_faculty-12192007125832.pdf" TargetMode="External"/><Relationship Id="rId13" Type="http://schemas.openxmlformats.org/officeDocument/2006/relationships/hyperlink" Target="http://its.nmhu.edu/IntranetUploads/001348-CollectiveB-130200952439.pdf" TargetMode="External"/><Relationship Id="rId14" Type="http://schemas.openxmlformats.org/officeDocument/2006/relationships/hyperlink" Target="http://its.nmhu.edu/IntranetUploads/001348-CollectiveB-130200952439.pdf" TargetMode="External"/><Relationship Id="rId15" Type="http://schemas.openxmlformats.org/officeDocument/2006/relationships/hyperlink" Target="http://its.nmhu.edu/IntranetUploads/000747-nmhu_faculty-12192007125832.pdf" TargetMode="External"/><Relationship Id="rId16" Type="http://schemas.openxmlformats.org/officeDocument/2006/relationships/hyperlink" Target="http://its.nmhu.edu/IntranetUploads/000747-nmhu_faculty-12192007125832.pdf" TargetMode="External"/><Relationship Id="rId17" Type="http://schemas.openxmlformats.org/officeDocument/2006/relationships/hyperlink" Target="http://www.nmhu.edu/FacultyStaff/research/grantsearchtools/completing_proposals.aspx" TargetMode="External"/><Relationship Id="rId18" Type="http://schemas.openxmlformats.org/officeDocument/2006/relationships/hyperlink" Target="http://its.nmhu.edu/IntranetUploads/001348-CollectiveB-130200952439.pdf" TargetMode="External"/><Relationship Id="rId19" Type="http://schemas.openxmlformats.org/officeDocument/2006/relationships/hyperlink" Target="http://its.nmhu.edu/IntranetUploads/001348-CollectiveB-130200952439.pdf" TargetMode="External"/><Relationship Id="rId37" Type="http://schemas.openxmlformats.org/officeDocument/2006/relationships/hyperlink" Target="http://www.aaalac.org" TargetMode="External"/><Relationship Id="rId38" Type="http://schemas.openxmlformats.org/officeDocument/2006/relationships/hyperlink" Target="http://www.nal.usda.gov/awic/legislat/awabrief.htm" TargetMode="External"/><Relationship Id="rId39" Type="http://schemas.openxmlformats.org/officeDocument/2006/relationships/hyperlink" Target="http://grants1.nih.gov/grants/olaw/references/phspol.htm" TargetMode="External"/><Relationship Id="rId40" Type="http://schemas.openxmlformats.org/officeDocument/2006/relationships/hyperlink" Target="http://grants.nih.gov/grants/olaw/references/PHSPolicyLabAnimals.pdf" TargetMode="External"/><Relationship Id="rId41" Type="http://schemas.openxmlformats.org/officeDocument/2006/relationships/hyperlink" Target="http://www.nap.edu/readingroom/books/labrats/" TargetMode="External"/><Relationship Id="rId42" Type="http://schemas.openxmlformats.org/officeDocument/2006/relationships/hyperlink" Target="http://grants1.nih.gov/grants/olaw/references/hrea1985.htm" TargetMode="External"/><Relationship Id="rId43" Type="http://schemas.openxmlformats.org/officeDocument/2006/relationships/hyperlink" Target="http://grants1.nih.gov/grants/olaw/references/hrea1985.htm" TargetMode="External"/><Relationship Id="rId44" Type="http://schemas.openxmlformats.org/officeDocument/2006/relationships/hyperlink" Target="http://grants1.nih.gov/grants/olaw/pl103-43.pdf" TargetMode="External"/><Relationship Id="rId45" Type="http://schemas.openxmlformats.org/officeDocument/2006/relationships/hyperlink" Target="http://grants1.nih.gov/grants/olaw/pl103-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359B-6C93-A546-95B1-E77E4F19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168</Pages>
  <Words>68347</Words>
  <Characters>389579</Characters>
  <Application>Microsoft Macintosh Word</Application>
  <DocSecurity>12</DocSecurity>
  <Lines>3246</Lines>
  <Paragraphs>914</Paragraphs>
  <ScaleCrop>false</ScaleCrop>
  <Company/>
  <LinksUpToDate>false</LinksUpToDate>
  <CharactersWithSpaces>457012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Navarrete</dc:creator>
  <cp:keywords/>
  <dc:description/>
  <cp:lastModifiedBy>its@nmhu</cp:lastModifiedBy>
  <cp:revision>2</cp:revision>
  <cp:lastPrinted>2014-04-22T20:24:00Z</cp:lastPrinted>
  <dcterms:created xsi:type="dcterms:W3CDTF">2014-04-22T21:49:00Z</dcterms:created>
  <dcterms:modified xsi:type="dcterms:W3CDTF">2014-04-22T21:49:00Z</dcterms:modified>
</cp:coreProperties>
</file>