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6974" w14:textId="506A999D" w:rsidR="00B6466A" w:rsidRPr="003B7DB6" w:rsidRDefault="00B6466A" w:rsidP="00B6466A">
      <w:pPr>
        <w:spacing w:line="240" w:lineRule="auto"/>
        <w:rPr>
          <w:rFonts w:cs="Arial"/>
          <w:b/>
        </w:rPr>
      </w:pPr>
      <w:r w:rsidRPr="003B7DB6">
        <w:rPr>
          <w:rFonts w:cs="Arial"/>
          <w:b/>
        </w:rPr>
        <w:t>ASSESSMENT OF STUDENT LEARNING OUTCOMES</w:t>
      </w:r>
    </w:p>
    <w:p w14:paraId="0E443D78" w14:textId="77777777" w:rsidR="00B6466A" w:rsidRDefault="00B6466A" w:rsidP="00B6466A">
      <w:pPr>
        <w:spacing w:line="240" w:lineRule="auto"/>
        <w:rPr>
          <w:rFonts w:cs="Arial"/>
          <w:b/>
        </w:rPr>
      </w:pPr>
      <w:r>
        <w:rPr>
          <w:rFonts w:cs="Arial"/>
          <w:b/>
        </w:rPr>
        <w:t>New Mexico Highlands University Facundo Valdez School of Social Work</w:t>
      </w:r>
    </w:p>
    <w:p w14:paraId="6AF6CC27" w14:textId="77777777" w:rsidR="00B6466A" w:rsidRPr="003B7DB6" w:rsidRDefault="00B6466A" w:rsidP="00B6466A">
      <w:pPr>
        <w:spacing w:line="240" w:lineRule="auto"/>
        <w:rPr>
          <w:rFonts w:cs="Arial"/>
          <w:b/>
        </w:rPr>
      </w:pPr>
      <w:r w:rsidRPr="003B7DB6">
        <w:rPr>
          <w:rFonts w:cs="Arial"/>
          <w:b/>
        </w:rPr>
        <w:t xml:space="preserve"> </w:t>
      </w:r>
      <w:r>
        <w:rPr>
          <w:rFonts w:cs="Arial"/>
          <w:b/>
        </w:rPr>
        <w:t>Bachelor</w:t>
      </w:r>
      <w:r w:rsidRPr="003B7DB6">
        <w:rPr>
          <w:rFonts w:cs="Arial"/>
          <w:b/>
        </w:rPr>
        <w:t xml:space="preserve"> </w:t>
      </w:r>
      <w:r>
        <w:rPr>
          <w:rFonts w:cs="Arial"/>
          <w:b/>
        </w:rPr>
        <w:t>o</w:t>
      </w:r>
      <w:r w:rsidRPr="003B7DB6">
        <w:rPr>
          <w:rFonts w:cs="Arial"/>
          <w:b/>
        </w:rPr>
        <w:t>f Social Work Program</w:t>
      </w:r>
    </w:p>
    <w:p w14:paraId="1902F0C7" w14:textId="77777777" w:rsidR="00B6466A" w:rsidRPr="003B7DB6" w:rsidRDefault="00B6466A" w:rsidP="00B6466A">
      <w:pPr>
        <w:spacing w:line="240" w:lineRule="auto"/>
        <w:rPr>
          <w:rFonts w:cs="Arial"/>
        </w:rPr>
      </w:pPr>
      <w:r>
        <w:rPr>
          <w:rFonts w:cs="Arial"/>
          <w:b/>
        </w:rPr>
        <w:t>2018-2019 Academic Year (Fall, Spring, Summer)</w:t>
      </w:r>
    </w:p>
    <w:p w14:paraId="639B6F3F" w14:textId="125D7587" w:rsidR="001F180C" w:rsidRPr="00FF0675" w:rsidRDefault="001F180C" w:rsidP="00B6466A">
      <w:pPr>
        <w:spacing w:line="240" w:lineRule="auto"/>
        <w:rPr>
          <w:rFonts w:eastAsia="Calibri" w:cs="Arial"/>
          <w:b/>
          <w:bCs/>
          <w:spacing w:val="-3"/>
        </w:rPr>
      </w:pPr>
    </w:p>
    <w:p w14:paraId="5D07A49E" w14:textId="77777777" w:rsidR="001F180C" w:rsidRPr="00FF0675" w:rsidRDefault="001F180C" w:rsidP="00F7582E">
      <w:pPr>
        <w:pBdr>
          <w:bottom w:val="single" w:sz="12" w:space="1" w:color="auto"/>
        </w:pBdr>
        <w:spacing w:line="240" w:lineRule="auto"/>
        <w:jc w:val="left"/>
        <w:rPr>
          <w:rFonts w:eastAsia="Calibri" w:cs="Arial"/>
          <w:b/>
          <w:bCs/>
          <w:spacing w:val="-3"/>
        </w:rPr>
      </w:pPr>
      <w:r w:rsidRPr="00FF0675">
        <w:rPr>
          <w:rFonts w:eastAsia="Calibri" w:cs="Arial"/>
          <w:b/>
          <w:bCs/>
          <w:spacing w:val="-3"/>
        </w:rPr>
        <w:t xml:space="preserve">Form AS4 (B) </w:t>
      </w:r>
      <w:r w:rsidRPr="00FF0675">
        <w:rPr>
          <w:rFonts w:eastAsia="Calibri" w:cs="Arial"/>
          <w:spacing w:val="-3"/>
        </w:rPr>
        <w:t xml:space="preserve">Duplicate and expand as needed.  Provide table(s) to support self -study narrative addressing the </w:t>
      </w:r>
      <w:r w:rsidRPr="00FF0675">
        <w:rPr>
          <w:rFonts w:eastAsia="Calibri" w:cs="Arial"/>
          <w:i/>
          <w:iCs/>
          <w:spacing w:val="-3"/>
        </w:rPr>
        <w:t>accreditation standards</w:t>
      </w:r>
      <w:r w:rsidRPr="00FF0675">
        <w:rPr>
          <w:rFonts w:eastAsia="Calibri" w:cs="Arial"/>
          <w:spacing w:val="-3"/>
        </w:rPr>
        <w:t xml:space="preserve"> below.</w:t>
      </w:r>
    </w:p>
    <w:p w14:paraId="09432E59" w14:textId="77777777" w:rsidR="001F180C" w:rsidRPr="00FF0675" w:rsidRDefault="001F180C" w:rsidP="00F7582E">
      <w:pPr>
        <w:spacing w:line="240" w:lineRule="auto"/>
        <w:jc w:val="left"/>
        <w:rPr>
          <w:rFonts w:eastAsia="Calibri" w:cs="Arial"/>
          <w:bCs/>
          <w:spacing w:val="-3"/>
        </w:rPr>
      </w:pPr>
      <w:r w:rsidRPr="00FF0675">
        <w:rPr>
          <w:rFonts w:eastAsia="Calibri" w:cs="Arial"/>
          <w:bCs/>
          <w:spacing w:val="-3"/>
        </w:rPr>
        <w:t>This form is used to assist the COA in the evaluation of the program’s compliance with the accreditation standards below:</w:t>
      </w:r>
    </w:p>
    <w:p w14:paraId="7155C3DA" w14:textId="77777777" w:rsidR="000C6C43" w:rsidRPr="00FF0675" w:rsidRDefault="000C6C43" w:rsidP="00F7582E">
      <w:pPr>
        <w:spacing w:line="240" w:lineRule="auto"/>
        <w:jc w:val="left"/>
        <w:rPr>
          <w:rFonts w:eastAsia="Calibri" w:cs="Arial"/>
          <w:bCs/>
          <w:spacing w:val="-3"/>
        </w:rPr>
      </w:pPr>
      <w:r w:rsidRPr="00FF0675">
        <w:rPr>
          <w:rFonts w:eastAsia="Calibri" w:cs="Arial"/>
          <w:b/>
          <w:bCs/>
          <w:spacing w:val="-3"/>
        </w:rPr>
        <w:t xml:space="preserve">4.0.2 </w:t>
      </w:r>
      <w:r w:rsidRPr="00FF0675">
        <w:rPr>
          <w:rFonts w:eastAsia="Calibri" w:cs="Arial"/>
          <w:bCs/>
          <w:spacing w:val="-3"/>
        </w:rPr>
        <w:t xml:space="preserve">The program provides its most recent year of summary data and outcomes for the assessment of each of the identified competencies, specifying the percentage of students achieving program benchmarks for each program option. </w:t>
      </w:r>
    </w:p>
    <w:p w14:paraId="024772E4" w14:textId="77777777" w:rsidR="001F180C" w:rsidRPr="00FF0675" w:rsidRDefault="000C6C43" w:rsidP="00F7582E">
      <w:pPr>
        <w:spacing w:line="240" w:lineRule="auto"/>
        <w:jc w:val="left"/>
        <w:rPr>
          <w:rFonts w:eastAsia="Calibri" w:cs="Arial"/>
          <w:bCs/>
          <w:spacing w:val="-3"/>
        </w:rPr>
      </w:pPr>
      <w:r w:rsidRPr="00FF0675">
        <w:rPr>
          <w:rFonts w:eastAsia="Calibri" w:cs="Arial"/>
          <w:b/>
          <w:bCs/>
          <w:spacing w:val="-3"/>
        </w:rPr>
        <w:t xml:space="preserve">4.0.3 </w:t>
      </w:r>
      <w:r w:rsidRPr="00FF0675">
        <w:rPr>
          <w:rFonts w:eastAsia="Calibri" w:cs="Arial"/>
          <w:bCs/>
          <w:spacing w:val="-3"/>
        </w:rPr>
        <w:t>The program uses Form AS 4(B) and/or Form AS 4(M) to report its most recent assessment outcomes for each program option to constituents and the public on its website and routinely up-dates (minimally every 2 years) its findings.</w:t>
      </w:r>
    </w:p>
    <w:p w14:paraId="0A0F4F80" w14:textId="77777777" w:rsidR="000C6C43" w:rsidRPr="00FF0675" w:rsidRDefault="000C6C43" w:rsidP="000C6C43">
      <w:pPr>
        <w:spacing w:line="240" w:lineRule="auto"/>
        <w:rPr>
          <w:rFonts w:eastAsia="Calibri" w:cs="Arial"/>
          <w:spacing w:val="-3"/>
          <w:szCs w:val="20"/>
        </w:rPr>
      </w:pPr>
    </w:p>
    <w:p w14:paraId="08699D99" w14:textId="77777777" w:rsidR="008A2EAE" w:rsidRPr="00FF0675" w:rsidRDefault="001F180C" w:rsidP="008A2EAE">
      <w:pPr>
        <w:spacing w:line="240" w:lineRule="auto"/>
        <w:jc w:val="both"/>
        <w:rPr>
          <w:rFonts w:eastAsia="Calibri" w:cs="Arial"/>
          <w:spacing w:val="-3"/>
          <w:szCs w:val="20"/>
        </w:rPr>
      </w:pPr>
      <w:r w:rsidRPr="00FF0675">
        <w:rPr>
          <w:rFonts w:eastAsia="Calibri" w:cs="Arial"/>
          <w:spacing w:val="-3"/>
          <w:szCs w:val="20"/>
        </w:rPr>
        <w:t xml:space="preserve">All Council on Social Work Education programs measure and report student learning outcomes.  Students are assessed on their mastery of the competencies that comprise the accreditation standards of the Council on Social Work Education. These competencies are dimensions of social work practice that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56CFB49D" w14:textId="77777777" w:rsidR="008A2EAE" w:rsidRPr="00FF0675" w:rsidRDefault="008A2EAE">
      <w:pPr>
        <w:rPr>
          <w:rFonts w:cs="Arial"/>
        </w:rPr>
      </w:pPr>
      <w:r w:rsidRPr="00FF0675">
        <w:rPr>
          <w:rFonts w:cs="Arial"/>
        </w:rPr>
        <w:br w:type="page"/>
      </w:r>
    </w:p>
    <w:p w14:paraId="42D95A4D" w14:textId="77777777" w:rsidR="00B6466A" w:rsidRPr="003B7DB6" w:rsidRDefault="00B6466A" w:rsidP="00B6466A">
      <w:pPr>
        <w:spacing w:line="240" w:lineRule="auto"/>
        <w:rPr>
          <w:rFonts w:cs="Arial"/>
          <w:b/>
        </w:rPr>
      </w:pPr>
      <w:r w:rsidRPr="003B7DB6">
        <w:rPr>
          <w:rFonts w:cs="Arial"/>
          <w:b/>
        </w:rPr>
        <w:lastRenderedPageBreak/>
        <w:t>ASSESSMENT OF STUDENT LEARNING OUTCOMES</w:t>
      </w:r>
    </w:p>
    <w:p w14:paraId="276A093A" w14:textId="77777777" w:rsidR="00B6466A" w:rsidRDefault="00B6466A" w:rsidP="00B6466A">
      <w:pPr>
        <w:spacing w:line="240" w:lineRule="auto"/>
        <w:rPr>
          <w:rFonts w:cs="Arial"/>
          <w:b/>
        </w:rPr>
      </w:pPr>
      <w:r>
        <w:rPr>
          <w:rFonts w:cs="Arial"/>
          <w:b/>
        </w:rPr>
        <w:t>New Mexico Highlands University Facundo Valdez School of Social Work</w:t>
      </w:r>
    </w:p>
    <w:p w14:paraId="29F0B3F6" w14:textId="77777777" w:rsidR="00B6466A" w:rsidRPr="003B7DB6" w:rsidRDefault="00B6466A" w:rsidP="00B6466A">
      <w:pPr>
        <w:spacing w:line="240" w:lineRule="auto"/>
        <w:rPr>
          <w:rFonts w:cs="Arial"/>
          <w:b/>
        </w:rPr>
      </w:pPr>
      <w:r w:rsidRPr="003B7DB6">
        <w:rPr>
          <w:rFonts w:cs="Arial"/>
          <w:b/>
        </w:rPr>
        <w:t xml:space="preserve"> </w:t>
      </w:r>
      <w:r>
        <w:rPr>
          <w:rFonts w:cs="Arial"/>
          <w:b/>
        </w:rPr>
        <w:t>Bachelor</w:t>
      </w:r>
      <w:r w:rsidRPr="003B7DB6">
        <w:rPr>
          <w:rFonts w:cs="Arial"/>
          <w:b/>
        </w:rPr>
        <w:t xml:space="preserve"> </w:t>
      </w:r>
      <w:r>
        <w:rPr>
          <w:rFonts w:cs="Arial"/>
          <w:b/>
        </w:rPr>
        <w:t>o</w:t>
      </w:r>
      <w:r w:rsidRPr="003B7DB6">
        <w:rPr>
          <w:rFonts w:cs="Arial"/>
          <w:b/>
        </w:rPr>
        <w:t>f Social Work Program</w:t>
      </w:r>
    </w:p>
    <w:p w14:paraId="17A76E41" w14:textId="0CA5869A" w:rsidR="006308BA" w:rsidRPr="00FF0675" w:rsidRDefault="00B6466A" w:rsidP="00B6466A">
      <w:pPr>
        <w:spacing w:line="240" w:lineRule="auto"/>
        <w:rPr>
          <w:rFonts w:cs="Arial"/>
        </w:rPr>
      </w:pPr>
      <w:r>
        <w:rPr>
          <w:rFonts w:cs="Arial"/>
          <w:b/>
        </w:rPr>
        <w:t>2018-2019 Academic Year (Fall, Spring, Summer)</w:t>
      </w:r>
    </w:p>
    <w:tbl>
      <w:tblPr>
        <w:tblW w:w="1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0"/>
        <w:gridCol w:w="2880"/>
        <w:gridCol w:w="1890"/>
        <w:gridCol w:w="1710"/>
        <w:gridCol w:w="1800"/>
        <w:gridCol w:w="1890"/>
        <w:gridCol w:w="1826"/>
      </w:tblGrid>
      <w:tr w:rsidR="00B6466A" w:rsidRPr="00FF0675" w14:paraId="28A12C61" w14:textId="77777777" w:rsidTr="00963BC2">
        <w:tc>
          <w:tcPr>
            <w:tcW w:w="1790" w:type="dxa"/>
            <w:shd w:val="clear" w:color="auto" w:fill="BFBFBF" w:themeFill="background1" w:themeFillShade="BF"/>
            <w:tcMar>
              <w:top w:w="0" w:type="dxa"/>
              <w:left w:w="108" w:type="dxa"/>
              <w:bottom w:w="0" w:type="dxa"/>
              <w:right w:w="108" w:type="dxa"/>
            </w:tcMar>
            <w:vAlign w:val="center"/>
            <w:hideMark/>
          </w:tcPr>
          <w:p w14:paraId="0D3D7C99" w14:textId="77777777" w:rsidR="00B6466A" w:rsidRPr="000406E1" w:rsidRDefault="00B6466A" w:rsidP="00A33203">
            <w:pPr>
              <w:spacing w:line="240" w:lineRule="auto"/>
              <w:rPr>
                <w:rFonts w:eastAsia="Calibri" w:cs="Arial"/>
                <w:b/>
                <w:bCs/>
                <w:spacing w:val="-3"/>
              </w:rPr>
            </w:pPr>
            <w:r w:rsidRPr="000406E1">
              <w:rPr>
                <w:rFonts w:eastAsia="Calibri" w:cs="Arial"/>
                <w:b/>
                <w:bCs/>
                <w:spacing w:val="-3"/>
              </w:rPr>
              <w:t>COMPETENCY</w:t>
            </w:r>
          </w:p>
        </w:tc>
        <w:tc>
          <w:tcPr>
            <w:tcW w:w="2880" w:type="dxa"/>
            <w:shd w:val="clear" w:color="auto" w:fill="BFBFBF" w:themeFill="background1" w:themeFillShade="BF"/>
            <w:tcMar>
              <w:top w:w="0" w:type="dxa"/>
              <w:left w:w="108" w:type="dxa"/>
              <w:bottom w:w="0" w:type="dxa"/>
              <w:right w:w="108" w:type="dxa"/>
            </w:tcMar>
            <w:vAlign w:val="center"/>
            <w:hideMark/>
          </w:tcPr>
          <w:p w14:paraId="0AE1A9EA" w14:textId="77777777" w:rsidR="00B6466A" w:rsidRPr="000406E1" w:rsidRDefault="00B6466A" w:rsidP="00A33203">
            <w:pPr>
              <w:spacing w:line="240" w:lineRule="auto"/>
              <w:rPr>
                <w:rFonts w:eastAsia="Calibri" w:cs="Arial"/>
                <w:b/>
                <w:bCs/>
                <w:spacing w:val="-3"/>
              </w:rPr>
            </w:pPr>
            <w:r w:rsidRPr="000406E1">
              <w:rPr>
                <w:rFonts w:eastAsia="Calibri" w:cs="Arial"/>
                <w:b/>
                <w:bCs/>
                <w:spacing w:val="-3"/>
              </w:rPr>
              <w:t>COMPETENCY BENCHMARK</w:t>
            </w:r>
          </w:p>
        </w:tc>
        <w:tc>
          <w:tcPr>
            <w:tcW w:w="9116" w:type="dxa"/>
            <w:gridSpan w:val="5"/>
            <w:shd w:val="clear" w:color="auto" w:fill="BFBFBF" w:themeFill="background1" w:themeFillShade="BF"/>
            <w:vAlign w:val="center"/>
          </w:tcPr>
          <w:p w14:paraId="4F6D213E" w14:textId="24C53AEE" w:rsidR="00B6466A" w:rsidRPr="00FF0675" w:rsidRDefault="00B6466A" w:rsidP="00A33203">
            <w:pPr>
              <w:spacing w:line="240" w:lineRule="auto"/>
              <w:rPr>
                <w:rFonts w:eastAsia="Calibri" w:cs="Arial"/>
                <w:b/>
                <w:bCs/>
                <w:spacing w:val="-3"/>
                <w:sz w:val="24"/>
                <w:szCs w:val="24"/>
              </w:rPr>
            </w:pPr>
            <w:r w:rsidRPr="000406E1">
              <w:rPr>
                <w:rFonts w:eastAsia="Calibri" w:cs="Arial"/>
                <w:b/>
                <w:bCs/>
                <w:spacing w:val="-3"/>
              </w:rPr>
              <w:t>PERCENTAGE OF STUDENTS ACHIEVING BENCHMARK</w:t>
            </w:r>
          </w:p>
        </w:tc>
      </w:tr>
      <w:tr w:rsidR="00C9248A" w:rsidRPr="00FF0675" w14:paraId="4AED6857" w14:textId="77777777" w:rsidTr="00963BC2">
        <w:tc>
          <w:tcPr>
            <w:tcW w:w="1790" w:type="dxa"/>
            <w:shd w:val="clear" w:color="auto" w:fill="D9D9D9" w:themeFill="background1" w:themeFillShade="D9"/>
            <w:tcMar>
              <w:top w:w="0" w:type="dxa"/>
              <w:left w:w="108" w:type="dxa"/>
              <w:bottom w:w="0" w:type="dxa"/>
              <w:right w:w="108" w:type="dxa"/>
            </w:tcMar>
          </w:tcPr>
          <w:p w14:paraId="4A304B72" w14:textId="77777777" w:rsidR="00C9248A" w:rsidRPr="00FF0675" w:rsidRDefault="00C9248A" w:rsidP="009E6071">
            <w:pPr>
              <w:spacing w:line="240" w:lineRule="auto"/>
              <w:rPr>
                <w:rFonts w:eastAsia="Calibri" w:cs="Arial"/>
                <w:b/>
                <w:bCs/>
                <w:spacing w:val="-3"/>
                <w:sz w:val="16"/>
                <w:szCs w:val="16"/>
              </w:rPr>
            </w:pPr>
          </w:p>
        </w:tc>
        <w:tc>
          <w:tcPr>
            <w:tcW w:w="2880" w:type="dxa"/>
            <w:shd w:val="clear" w:color="auto" w:fill="D9D9D9" w:themeFill="background1" w:themeFillShade="D9"/>
            <w:tcMar>
              <w:top w:w="0" w:type="dxa"/>
              <w:left w:w="108" w:type="dxa"/>
              <w:bottom w:w="0" w:type="dxa"/>
              <w:right w:w="108" w:type="dxa"/>
            </w:tcMar>
          </w:tcPr>
          <w:p w14:paraId="39CB35D2" w14:textId="77777777" w:rsidR="00C9248A" w:rsidRPr="00FF0675" w:rsidRDefault="00C9248A" w:rsidP="009E6071">
            <w:pPr>
              <w:spacing w:line="240" w:lineRule="auto"/>
              <w:rPr>
                <w:rFonts w:eastAsia="Calibri" w:cs="Arial"/>
                <w:b/>
                <w:bCs/>
                <w:spacing w:val="-3"/>
                <w:sz w:val="16"/>
                <w:szCs w:val="16"/>
              </w:rPr>
            </w:pPr>
          </w:p>
        </w:tc>
        <w:tc>
          <w:tcPr>
            <w:tcW w:w="1890" w:type="dxa"/>
            <w:shd w:val="clear" w:color="auto" w:fill="D9D9D9" w:themeFill="background1" w:themeFillShade="D9"/>
          </w:tcPr>
          <w:p w14:paraId="12B22BA6" w14:textId="77777777" w:rsidR="00C9248A" w:rsidRDefault="00C9248A" w:rsidP="009E6071">
            <w:pPr>
              <w:spacing w:line="240" w:lineRule="auto"/>
              <w:rPr>
                <w:rFonts w:eastAsia="Calibri" w:cs="Arial"/>
                <w:b/>
                <w:bCs/>
                <w:spacing w:val="-3"/>
                <w:sz w:val="16"/>
                <w:szCs w:val="16"/>
              </w:rPr>
            </w:pPr>
            <w:r w:rsidRPr="00FF0675">
              <w:rPr>
                <w:rFonts w:eastAsia="Calibri" w:cs="Arial"/>
                <w:b/>
                <w:bCs/>
                <w:spacing w:val="-3"/>
                <w:sz w:val="16"/>
                <w:szCs w:val="16"/>
              </w:rPr>
              <w:t xml:space="preserve">Program Option #1 </w:t>
            </w:r>
            <w:r>
              <w:rPr>
                <w:rFonts w:eastAsia="Calibri" w:cs="Arial"/>
                <w:b/>
                <w:bCs/>
                <w:spacing w:val="-3"/>
                <w:sz w:val="16"/>
                <w:szCs w:val="16"/>
              </w:rPr>
              <w:t xml:space="preserve">(Albuquerque/Rio Rancho Centers </w:t>
            </w:r>
          </w:p>
          <w:p w14:paraId="5874C7AF" w14:textId="3FEA6900" w:rsidR="00C9248A" w:rsidRPr="00FF0675" w:rsidRDefault="00C9248A" w:rsidP="00566B8E">
            <w:pPr>
              <w:spacing w:line="240" w:lineRule="auto"/>
              <w:rPr>
                <w:rFonts w:eastAsia="Calibri" w:cs="Arial"/>
                <w:b/>
                <w:bCs/>
                <w:sz w:val="16"/>
                <w:szCs w:val="16"/>
              </w:rPr>
            </w:pPr>
            <w:r>
              <w:rPr>
                <w:rFonts w:eastAsia="Calibri" w:cs="Arial"/>
                <w:b/>
                <w:bCs/>
                <w:spacing w:val="-3"/>
                <w:sz w:val="16"/>
                <w:szCs w:val="16"/>
              </w:rPr>
              <w:t>(ABQ Metro)</w:t>
            </w:r>
            <w:r w:rsidR="005D287A" w:rsidRPr="005D287A">
              <w:rPr>
                <w:rFonts w:eastAsia="Calibri" w:cs="Arial"/>
                <w:b/>
                <w:bCs/>
                <w:spacing w:val="-3"/>
                <w:sz w:val="16"/>
                <w:szCs w:val="16"/>
                <w:vertAlign w:val="superscript"/>
              </w:rPr>
              <w:t>1</w:t>
            </w:r>
            <w:r>
              <w:rPr>
                <w:rFonts w:eastAsia="Calibri" w:cs="Arial"/>
                <w:b/>
                <w:bCs/>
                <w:spacing w:val="-3"/>
                <w:sz w:val="16"/>
                <w:szCs w:val="16"/>
              </w:rPr>
              <w:t xml:space="preserve">) </w:t>
            </w:r>
          </w:p>
        </w:tc>
        <w:tc>
          <w:tcPr>
            <w:tcW w:w="1710" w:type="dxa"/>
            <w:shd w:val="clear" w:color="auto" w:fill="D9D9D9" w:themeFill="background1" w:themeFillShade="D9"/>
          </w:tcPr>
          <w:p w14:paraId="43DC9839" w14:textId="56BDD4CF" w:rsidR="00C9248A" w:rsidRPr="00FF0675" w:rsidRDefault="00C9248A" w:rsidP="50316C5C">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2</w:t>
            </w:r>
            <w:r w:rsidRPr="00FF0675">
              <w:rPr>
                <w:rFonts w:eastAsia="Calibri" w:cs="Arial"/>
                <w:b/>
                <w:bCs/>
                <w:spacing w:val="-3"/>
                <w:sz w:val="16"/>
                <w:szCs w:val="16"/>
              </w:rPr>
              <w:t xml:space="preserve"> </w:t>
            </w:r>
            <w:r>
              <w:rPr>
                <w:rFonts w:eastAsia="Calibri" w:cs="Arial"/>
                <w:b/>
                <w:bCs/>
                <w:spacing w:val="-3"/>
                <w:sz w:val="16"/>
                <w:szCs w:val="16"/>
              </w:rPr>
              <w:t xml:space="preserve">(Las Vegas Campus) </w:t>
            </w:r>
            <w:r>
              <w:rPr>
                <w:rFonts w:eastAsia="Calibri" w:cs="Arial"/>
                <w:b/>
                <w:bCs/>
                <w:spacing w:val="-3"/>
                <w:sz w:val="16"/>
                <w:szCs w:val="16"/>
              </w:rPr>
              <w:br/>
            </w:r>
          </w:p>
        </w:tc>
        <w:tc>
          <w:tcPr>
            <w:tcW w:w="1800" w:type="dxa"/>
            <w:shd w:val="clear" w:color="auto" w:fill="D9D9D9" w:themeFill="background1" w:themeFillShade="D9"/>
            <w:tcMar>
              <w:top w:w="0" w:type="dxa"/>
              <w:left w:w="108" w:type="dxa"/>
              <w:bottom w:w="0" w:type="dxa"/>
              <w:right w:w="108" w:type="dxa"/>
            </w:tcMar>
            <w:hideMark/>
          </w:tcPr>
          <w:p w14:paraId="00C8A1DF" w14:textId="7794042A" w:rsidR="00C9248A" w:rsidRPr="00FF0675" w:rsidRDefault="00C9248A" w:rsidP="009E6071">
            <w:pPr>
              <w:spacing w:line="240" w:lineRule="auto"/>
              <w:rPr>
                <w:rFonts w:eastAsia="Calibri" w:cs="Arial"/>
                <w:b/>
                <w:bCs/>
                <w:spacing w:val="-3"/>
                <w:sz w:val="16"/>
                <w:szCs w:val="16"/>
              </w:rPr>
            </w:pPr>
            <w:r w:rsidRPr="00FF0675">
              <w:rPr>
                <w:rFonts w:eastAsia="Calibri" w:cs="Arial"/>
                <w:b/>
                <w:bCs/>
                <w:spacing w:val="-3"/>
                <w:sz w:val="16"/>
                <w:szCs w:val="16"/>
              </w:rPr>
              <w:t>Program Option #</w:t>
            </w:r>
            <w:r>
              <w:rPr>
                <w:rFonts w:eastAsia="Calibri" w:cs="Arial"/>
                <w:b/>
                <w:bCs/>
                <w:spacing w:val="-3"/>
                <w:sz w:val="16"/>
                <w:szCs w:val="16"/>
              </w:rPr>
              <w:t>3</w:t>
            </w:r>
            <w:r w:rsidRPr="00FF0675">
              <w:rPr>
                <w:rFonts w:eastAsia="Calibri" w:cs="Arial"/>
                <w:b/>
                <w:bCs/>
                <w:spacing w:val="-3"/>
                <w:sz w:val="16"/>
                <w:szCs w:val="16"/>
              </w:rPr>
              <w:t xml:space="preserve"> (</w:t>
            </w:r>
            <w:r>
              <w:rPr>
                <w:rFonts w:eastAsia="Calibri" w:cs="Arial"/>
                <w:b/>
                <w:bCs/>
                <w:spacing w:val="-3"/>
                <w:sz w:val="16"/>
                <w:szCs w:val="16"/>
              </w:rPr>
              <w:t>Santa Fe Center)</w:t>
            </w:r>
          </w:p>
        </w:tc>
        <w:tc>
          <w:tcPr>
            <w:tcW w:w="1890" w:type="dxa"/>
            <w:shd w:val="clear" w:color="auto" w:fill="D9D9D9" w:themeFill="background1" w:themeFillShade="D9"/>
          </w:tcPr>
          <w:p w14:paraId="2BF68F5A" w14:textId="79CC5932" w:rsidR="00C9248A" w:rsidRPr="00FF0675" w:rsidRDefault="00C9248A" w:rsidP="009E6071">
            <w:pPr>
              <w:spacing w:line="240" w:lineRule="auto"/>
              <w:rPr>
                <w:rFonts w:eastAsia="Calibri" w:cs="Arial"/>
                <w:b/>
                <w:bCs/>
                <w:spacing w:val="-3"/>
                <w:sz w:val="16"/>
                <w:szCs w:val="16"/>
              </w:rPr>
            </w:pPr>
            <w:r w:rsidRPr="00FF0675">
              <w:rPr>
                <w:rFonts w:eastAsia="Calibri" w:cs="Arial"/>
                <w:b/>
                <w:bCs/>
                <w:spacing w:val="-3"/>
                <w:sz w:val="16"/>
                <w:szCs w:val="16"/>
              </w:rPr>
              <w:t>Program Option #</w:t>
            </w:r>
            <w:r>
              <w:rPr>
                <w:rFonts w:eastAsia="Calibri" w:cs="Arial"/>
                <w:b/>
                <w:bCs/>
                <w:spacing w:val="-3"/>
                <w:sz w:val="16"/>
                <w:szCs w:val="16"/>
              </w:rPr>
              <w:t>4</w:t>
            </w:r>
            <w:r w:rsidRPr="00FF0675">
              <w:rPr>
                <w:rFonts w:eastAsia="Calibri" w:cs="Arial"/>
                <w:b/>
                <w:bCs/>
                <w:spacing w:val="-3"/>
                <w:sz w:val="16"/>
                <w:szCs w:val="16"/>
              </w:rPr>
              <w:t xml:space="preserve"> (</w:t>
            </w:r>
            <w:r>
              <w:rPr>
                <w:rFonts w:eastAsia="Calibri" w:cs="Arial"/>
                <w:b/>
                <w:bCs/>
                <w:spacing w:val="-3"/>
                <w:sz w:val="16"/>
                <w:szCs w:val="16"/>
              </w:rPr>
              <w:t>Farmington Center</w:t>
            </w:r>
            <w:r w:rsidRPr="00FF0675">
              <w:rPr>
                <w:rFonts w:eastAsia="Calibri" w:cs="Arial"/>
                <w:b/>
                <w:bCs/>
                <w:spacing w:val="-3"/>
                <w:sz w:val="16"/>
                <w:szCs w:val="16"/>
              </w:rPr>
              <w:t>)</w:t>
            </w:r>
          </w:p>
        </w:tc>
        <w:tc>
          <w:tcPr>
            <w:tcW w:w="1826" w:type="dxa"/>
            <w:shd w:val="clear" w:color="auto" w:fill="D9D9D9" w:themeFill="background1" w:themeFillShade="D9"/>
          </w:tcPr>
          <w:p w14:paraId="15F3F43C" w14:textId="037B76FA" w:rsidR="00C9248A" w:rsidRPr="00FF0675" w:rsidRDefault="00C9248A" w:rsidP="009E6071">
            <w:pPr>
              <w:spacing w:line="240" w:lineRule="auto"/>
              <w:rPr>
                <w:rFonts w:eastAsia="Calibri" w:cs="Arial"/>
                <w:b/>
                <w:bCs/>
                <w:spacing w:val="-3"/>
                <w:sz w:val="16"/>
                <w:szCs w:val="16"/>
              </w:rPr>
            </w:pPr>
            <w:r>
              <w:rPr>
                <w:rFonts w:eastAsia="Calibri" w:cs="Arial"/>
                <w:b/>
                <w:bCs/>
                <w:spacing w:val="-3"/>
                <w:sz w:val="16"/>
                <w:szCs w:val="16"/>
              </w:rPr>
              <w:t>Aggregate of All Program Options (all campus locations)</w:t>
            </w:r>
          </w:p>
        </w:tc>
      </w:tr>
      <w:tr w:rsidR="00C9248A" w:rsidRPr="00FF0675" w14:paraId="4A00B9C4" w14:textId="77777777" w:rsidTr="00963BC2">
        <w:tc>
          <w:tcPr>
            <w:tcW w:w="1790" w:type="dxa"/>
            <w:vMerge w:val="restart"/>
            <w:tcMar>
              <w:top w:w="0" w:type="dxa"/>
              <w:left w:w="108" w:type="dxa"/>
              <w:bottom w:w="0" w:type="dxa"/>
              <w:right w:w="108" w:type="dxa"/>
            </w:tcMar>
            <w:hideMark/>
          </w:tcPr>
          <w:p w14:paraId="10C8BF31" w14:textId="77777777" w:rsidR="00C9248A" w:rsidRPr="00FF0675" w:rsidRDefault="00C9248A" w:rsidP="00115ADC">
            <w:pPr>
              <w:spacing w:line="240" w:lineRule="auto"/>
              <w:jc w:val="left"/>
              <w:rPr>
                <w:rFonts w:eastAsia="Calibri" w:cs="Arial"/>
                <w:spacing w:val="-3"/>
                <w:sz w:val="16"/>
                <w:szCs w:val="16"/>
              </w:rPr>
            </w:pPr>
            <w:r w:rsidRPr="00FF0675">
              <w:rPr>
                <w:rFonts w:eastAsia="Calibri" w:cs="Arial"/>
                <w:b/>
                <w:bCs/>
                <w:spacing w:val="-3"/>
                <w:sz w:val="16"/>
                <w:szCs w:val="16"/>
              </w:rPr>
              <w:t>Competency 1: Demonstrate Ethical and Professional Behavior</w:t>
            </w:r>
          </w:p>
        </w:tc>
        <w:tc>
          <w:tcPr>
            <w:tcW w:w="2880" w:type="dxa"/>
            <w:tcMar>
              <w:top w:w="0" w:type="dxa"/>
              <w:left w:w="108" w:type="dxa"/>
              <w:bottom w:w="0" w:type="dxa"/>
              <w:right w:w="108" w:type="dxa"/>
            </w:tcMar>
          </w:tcPr>
          <w:p w14:paraId="005B740D" w14:textId="70FDA39D" w:rsidR="00C9248A" w:rsidRPr="00FF0675" w:rsidRDefault="00C9248A"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1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77CA875D" w14:textId="45FEC005" w:rsidR="00C9248A" w:rsidRPr="004A56FF" w:rsidRDefault="00C9248A" w:rsidP="50316C5C">
            <w:pPr>
              <w:spacing w:line="240" w:lineRule="auto"/>
              <w:rPr>
                <w:rFonts w:eastAsia="Calibri" w:cs="Arial"/>
                <w:bCs/>
                <w:szCs w:val="16"/>
              </w:rPr>
            </w:pPr>
            <w:r w:rsidRPr="004A56FF">
              <w:rPr>
                <w:rFonts w:eastAsia="Calibri" w:cs="Arial"/>
                <w:bCs/>
                <w:szCs w:val="16"/>
              </w:rPr>
              <w:t>90.2%</w:t>
            </w:r>
          </w:p>
          <w:p w14:paraId="60055D4E" w14:textId="4F9A33D4" w:rsidR="00C9248A" w:rsidRPr="004A56FF" w:rsidRDefault="00C9248A" w:rsidP="1638941E">
            <w:pPr>
              <w:spacing w:line="240" w:lineRule="auto"/>
              <w:rPr>
                <w:rFonts w:eastAsia="Calibri" w:cs="Arial"/>
                <w:bCs/>
                <w:szCs w:val="16"/>
              </w:rPr>
            </w:pPr>
            <w:r w:rsidRPr="004A56FF">
              <w:rPr>
                <w:rFonts w:eastAsia="Calibri" w:cs="Arial"/>
                <w:bCs/>
                <w:szCs w:val="16"/>
              </w:rPr>
              <w:t>(N = 51)</w:t>
            </w:r>
          </w:p>
        </w:tc>
        <w:tc>
          <w:tcPr>
            <w:tcW w:w="1710" w:type="dxa"/>
            <w:vAlign w:val="center"/>
          </w:tcPr>
          <w:p w14:paraId="117D1E84" w14:textId="09EF59AE" w:rsidR="00C9248A" w:rsidRPr="004A56FF" w:rsidRDefault="00C9248A" w:rsidP="50316C5C">
            <w:pPr>
              <w:spacing w:line="240" w:lineRule="auto"/>
              <w:rPr>
                <w:rFonts w:eastAsia="Calibri" w:cs="Arial"/>
                <w:bCs/>
                <w:szCs w:val="16"/>
              </w:rPr>
            </w:pPr>
            <w:r w:rsidRPr="004A56FF">
              <w:rPr>
                <w:rFonts w:eastAsia="Calibri" w:cs="Arial"/>
                <w:bCs/>
                <w:szCs w:val="16"/>
              </w:rPr>
              <w:t>100%</w:t>
            </w:r>
          </w:p>
          <w:p w14:paraId="4F7FC182" w14:textId="7E9700CF" w:rsidR="00C9248A" w:rsidRPr="004A56FF" w:rsidRDefault="00C9248A" w:rsidP="50316C5C">
            <w:pPr>
              <w:spacing w:line="240" w:lineRule="auto"/>
              <w:rPr>
                <w:rFonts w:eastAsia="Calibri" w:cs="Arial"/>
                <w:bCs/>
                <w:szCs w:val="16"/>
              </w:rPr>
            </w:pPr>
            <w:r w:rsidRPr="004A56FF">
              <w:rPr>
                <w:rFonts w:eastAsia="Calibri" w:cs="Arial"/>
                <w:bCs/>
                <w:szCs w:val="16"/>
              </w:rPr>
              <w:t>(N = 11)</w:t>
            </w:r>
          </w:p>
        </w:tc>
        <w:tc>
          <w:tcPr>
            <w:tcW w:w="1800" w:type="dxa"/>
            <w:tcMar>
              <w:top w:w="0" w:type="dxa"/>
              <w:left w:w="108" w:type="dxa"/>
              <w:bottom w:w="0" w:type="dxa"/>
              <w:right w:w="108" w:type="dxa"/>
            </w:tcMar>
            <w:vAlign w:val="center"/>
          </w:tcPr>
          <w:p w14:paraId="39C7C57B" w14:textId="4A977A9A" w:rsidR="00C9248A" w:rsidRPr="004A56FF" w:rsidRDefault="00C9248A" w:rsidP="50316C5C">
            <w:pPr>
              <w:spacing w:line="240" w:lineRule="auto"/>
              <w:rPr>
                <w:rFonts w:eastAsia="Calibri" w:cs="Arial"/>
                <w:bCs/>
                <w:szCs w:val="16"/>
              </w:rPr>
            </w:pPr>
          </w:p>
          <w:p w14:paraId="78927198" w14:textId="0A225121" w:rsidR="00C9248A" w:rsidRPr="004A56FF" w:rsidRDefault="00C9248A" w:rsidP="50316C5C">
            <w:pPr>
              <w:spacing w:line="240" w:lineRule="auto"/>
              <w:rPr>
                <w:rFonts w:eastAsia="Calibri" w:cs="Arial"/>
                <w:bCs/>
                <w:szCs w:val="16"/>
              </w:rPr>
            </w:pPr>
            <w:r w:rsidRPr="004A56FF">
              <w:rPr>
                <w:rFonts w:eastAsia="Calibri" w:cs="Arial"/>
                <w:bCs/>
                <w:szCs w:val="16"/>
              </w:rPr>
              <w:t>100%</w:t>
            </w:r>
          </w:p>
          <w:p w14:paraId="07C982CE" w14:textId="452D7D41" w:rsidR="00C9248A" w:rsidRPr="004A56FF" w:rsidRDefault="00C9248A" w:rsidP="50316C5C">
            <w:pPr>
              <w:spacing w:line="240" w:lineRule="auto"/>
              <w:rPr>
                <w:rFonts w:eastAsia="Calibri" w:cs="Arial"/>
                <w:bCs/>
                <w:szCs w:val="16"/>
              </w:rPr>
            </w:pPr>
            <w:r w:rsidRPr="004A56FF">
              <w:rPr>
                <w:rFonts w:eastAsia="Calibri" w:cs="Arial"/>
                <w:bCs/>
                <w:szCs w:val="16"/>
              </w:rPr>
              <w:t>(N = 19)</w:t>
            </w:r>
          </w:p>
          <w:p w14:paraId="732F6733" w14:textId="1DB06D5F" w:rsidR="00C9248A" w:rsidRPr="004A56FF" w:rsidRDefault="00C9248A" w:rsidP="50316C5C">
            <w:pPr>
              <w:spacing w:line="240" w:lineRule="auto"/>
              <w:rPr>
                <w:rFonts w:eastAsia="Calibri" w:cs="Arial"/>
                <w:bCs/>
                <w:szCs w:val="16"/>
              </w:rPr>
            </w:pPr>
          </w:p>
        </w:tc>
        <w:tc>
          <w:tcPr>
            <w:tcW w:w="1890" w:type="dxa"/>
            <w:vAlign w:val="center"/>
          </w:tcPr>
          <w:p w14:paraId="059FC031" w14:textId="28DB3C68" w:rsidR="00C9248A" w:rsidRPr="004A56FF" w:rsidRDefault="00C9248A" w:rsidP="50316C5C">
            <w:pPr>
              <w:spacing w:line="240" w:lineRule="auto"/>
              <w:rPr>
                <w:rFonts w:eastAsia="Calibri" w:cs="Arial"/>
                <w:bCs/>
                <w:szCs w:val="16"/>
              </w:rPr>
            </w:pPr>
            <w:r w:rsidRPr="004A56FF">
              <w:rPr>
                <w:rFonts w:eastAsia="Calibri" w:cs="Arial"/>
                <w:bCs/>
                <w:szCs w:val="16"/>
              </w:rPr>
              <w:t>81.3%</w:t>
            </w:r>
          </w:p>
          <w:p w14:paraId="7C9708FC" w14:textId="596944E3" w:rsidR="00C9248A" w:rsidRPr="004A56FF" w:rsidRDefault="00C9248A" w:rsidP="1638941E">
            <w:pPr>
              <w:spacing w:line="240" w:lineRule="auto"/>
              <w:rPr>
                <w:rFonts w:eastAsia="Calibri" w:cs="Arial"/>
                <w:bCs/>
                <w:szCs w:val="16"/>
              </w:rPr>
            </w:pPr>
            <w:r w:rsidRPr="004A56FF">
              <w:rPr>
                <w:rFonts w:eastAsia="Calibri" w:cs="Arial"/>
                <w:bCs/>
                <w:szCs w:val="16"/>
              </w:rPr>
              <w:t>(N = 16)</w:t>
            </w:r>
          </w:p>
        </w:tc>
        <w:tc>
          <w:tcPr>
            <w:tcW w:w="1826" w:type="dxa"/>
            <w:vAlign w:val="center"/>
          </w:tcPr>
          <w:p w14:paraId="358B062C" w14:textId="77777777" w:rsidR="00C9248A" w:rsidRPr="004A56FF" w:rsidRDefault="00C9248A" w:rsidP="00DD50B7">
            <w:pPr>
              <w:spacing w:line="240" w:lineRule="auto"/>
              <w:rPr>
                <w:rFonts w:eastAsia="Calibri" w:cs="Arial"/>
                <w:bCs/>
                <w:szCs w:val="16"/>
              </w:rPr>
            </w:pPr>
            <w:r w:rsidRPr="004A56FF">
              <w:rPr>
                <w:rFonts w:eastAsia="Calibri" w:cs="Arial"/>
                <w:bCs/>
                <w:szCs w:val="16"/>
              </w:rPr>
              <w:t>91.8%</w:t>
            </w:r>
          </w:p>
          <w:p w14:paraId="4DD39B7C" w14:textId="3178A7B1" w:rsidR="00C9248A" w:rsidRPr="004A56FF" w:rsidRDefault="00C9248A" w:rsidP="00DD50B7">
            <w:pPr>
              <w:spacing w:line="240" w:lineRule="auto"/>
              <w:rPr>
                <w:rFonts w:eastAsia="Calibri" w:cs="Arial"/>
                <w:bCs/>
                <w:spacing w:val="-3"/>
                <w:szCs w:val="16"/>
              </w:rPr>
            </w:pPr>
            <w:r w:rsidRPr="004A56FF">
              <w:rPr>
                <w:rFonts w:eastAsia="Calibri" w:cs="Arial"/>
                <w:bCs/>
                <w:szCs w:val="16"/>
              </w:rPr>
              <w:t>(N = 97)</w:t>
            </w:r>
          </w:p>
        </w:tc>
      </w:tr>
      <w:tr w:rsidR="00C9248A" w:rsidRPr="00FF0675" w14:paraId="38ACAD18" w14:textId="77777777" w:rsidTr="00963BC2">
        <w:trPr>
          <w:trHeight w:val="720"/>
        </w:trPr>
        <w:tc>
          <w:tcPr>
            <w:tcW w:w="1790" w:type="dxa"/>
            <w:vMerge/>
            <w:tcMar>
              <w:top w:w="0" w:type="dxa"/>
              <w:left w:w="108" w:type="dxa"/>
              <w:bottom w:w="0" w:type="dxa"/>
              <w:right w:w="108" w:type="dxa"/>
            </w:tcMar>
          </w:tcPr>
          <w:p w14:paraId="335AC75C" w14:textId="77777777" w:rsidR="00C9248A" w:rsidRPr="00FF0675" w:rsidRDefault="00C9248A"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3C9EE7BE" w14:textId="4635B05C" w:rsidR="00C9248A" w:rsidRPr="00FF0675" w:rsidRDefault="00C9248A"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1 Rating Scale, as part of a course-embedded assignment</w:t>
            </w:r>
            <w:r w:rsidR="00436D62">
              <w:rPr>
                <w:rFonts w:eastAsia="Calibri" w:cs="Arial"/>
                <w:bCs/>
                <w:sz w:val="16"/>
                <w:szCs w:val="16"/>
              </w:rPr>
              <w:t xml:space="preserve"> (SW</w:t>
            </w:r>
            <w:r w:rsidR="0003056D">
              <w:rPr>
                <w:rFonts w:eastAsia="Calibri" w:cs="Arial"/>
                <w:bCs/>
                <w:sz w:val="16"/>
                <w:szCs w:val="16"/>
              </w:rPr>
              <w:t>331</w:t>
            </w:r>
            <w:bookmarkStart w:id="0" w:name="_GoBack"/>
            <w:bookmarkEnd w:id="0"/>
            <w:r w:rsidR="00436D62">
              <w:rPr>
                <w:rFonts w:eastAsia="Calibri" w:cs="Arial"/>
                <w:bCs/>
                <w:sz w:val="16"/>
                <w:szCs w:val="16"/>
              </w:rPr>
              <w:t xml:space="preserve"> Research Assignment)</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5D9A90BD" w14:textId="77777777" w:rsidR="00C9248A" w:rsidRDefault="00C9248A" w:rsidP="00976C06">
            <w:pPr>
              <w:spacing w:line="240" w:lineRule="auto"/>
              <w:rPr>
                <w:rFonts w:eastAsia="Calibri" w:cs="Arial"/>
                <w:b/>
                <w:bCs/>
                <w:sz w:val="16"/>
                <w:szCs w:val="16"/>
              </w:rPr>
            </w:pPr>
            <w:r>
              <w:rPr>
                <w:rFonts w:eastAsia="Calibri" w:cs="Arial"/>
                <w:b/>
                <w:bCs/>
                <w:sz w:val="16"/>
                <w:szCs w:val="16"/>
              </w:rPr>
              <w:t>Albuquerque:</w:t>
            </w:r>
          </w:p>
          <w:p w14:paraId="3BA6DF59" w14:textId="77777777" w:rsidR="00C9248A" w:rsidRDefault="003836FB" w:rsidP="00976C06">
            <w:pPr>
              <w:spacing w:line="240" w:lineRule="auto"/>
              <w:rPr>
                <w:rFonts w:eastAsia="Calibri" w:cs="Arial"/>
                <w:bCs/>
                <w:szCs w:val="16"/>
              </w:rPr>
            </w:pPr>
            <w:r>
              <w:rPr>
                <w:rFonts w:eastAsia="Calibri" w:cs="Arial"/>
                <w:bCs/>
                <w:szCs w:val="16"/>
              </w:rPr>
              <w:t>88.9%</w:t>
            </w:r>
          </w:p>
          <w:p w14:paraId="372D3D44" w14:textId="474C8EC3" w:rsidR="003836FB" w:rsidRPr="00E53A11" w:rsidRDefault="003836FB" w:rsidP="00976C06">
            <w:pPr>
              <w:spacing w:line="240" w:lineRule="auto"/>
              <w:rPr>
                <w:rFonts w:eastAsia="Calibri" w:cs="Arial"/>
                <w:bCs/>
                <w:szCs w:val="16"/>
              </w:rPr>
            </w:pPr>
            <w:r>
              <w:rPr>
                <w:rFonts w:eastAsia="Calibri" w:cs="Arial"/>
                <w:bCs/>
                <w:szCs w:val="16"/>
              </w:rPr>
              <w:t>(N = 36)</w:t>
            </w:r>
          </w:p>
        </w:tc>
        <w:tc>
          <w:tcPr>
            <w:tcW w:w="1710" w:type="dxa"/>
            <w:vMerge w:val="restart"/>
            <w:shd w:val="clear" w:color="auto" w:fill="F2F2F2" w:themeFill="background1" w:themeFillShade="F2"/>
            <w:vAlign w:val="center"/>
          </w:tcPr>
          <w:p w14:paraId="620C0990" w14:textId="77777777" w:rsidR="00C9248A" w:rsidRDefault="003836FB" w:rsidP="50316C5C">
            <w:pPr>
              <w:spacing w:line="240" w:lineRule="auto"/>
              <w:rPr>
                <w:rFonts w:eastAsia="Calibri" w:cs="Arial"/>
                <w:bCs/>
                <w:szCs w:val="16"/>
              </w:rPr>
            </w:pPr>
            <w:r>
              <w:rPr>
                <w:rFonts w:eastAsia="Calibri" w:cs="Arial"/>
                <w:bCs/>
                <w:szCs w:val="16"/>
              </w:rPr>
              <w:t>87.5%</w:t>
            </w:r>
          </w:p>
          <w:p w14:paraId="5D9419FD" w14:textId="594FDB68" w:rsidR="003836FB" w:rsidRPr="003836FB" w:rsidRDefault="003836FB" w:rsidP="50316C5C">
            <w:pPr>
              <w:spacing w:line="240" w:lineRule="auto"/>
              <w:rPr>
                <w:rFonts w:eastAsia="Calibri" w:cs="Arial"/>
                <w:bCs/>
                <w:szCs w:val="16"/>
              </w:rPr>
            </w:pPr>
            <w:r>
              <w:rPr>
                <w:rFonts w:eastAsia="Calibri" w:cs="Arial"/>
                <w:bCs/>
                <w:szCs w:val="16"/>
              </w:rPr>
              <w:t>(N = 16)</w:t>
            </w:r>
          </w:p>
        </w:tc>
        <w:tc>
          <w:tcPr>
            <w:tcW w:w="1800" w:type="dxa"/>
            <w:vMerge w:val="restart"/>
            <w:shd w:val="clear" w:color="auto" w:fill="F2F2F2" w:themeFill="background1" w:themeFillShade="F2"/>
            <w:tcMar>
              <w:top w:w="0" w:type="dxa"/>
              <w:left w:w="108" w:type="dxa"/>
              <w:bottom w:w="0" w:type="dxa"/>
              <w:right w:w="108" w:type="dxa"/>
            </w:tcMar>
            <w:vAlign w:val="center"/>
          </w:tcPr>
          <w:p w14:paraId="1E19CDE9" w14:textId="77777777" w:rsidR="00C9248A" w:rsidRDefault="003836FB" w:rsidP="003836FB">
            <w:pPr>
              <w:rPr>
                <w:rFonts w:cs="Arial"/>
              </w:rPr>
            </w:pPr>
            <w:r>
              <w:rPr>
                <w:rFonts w:cs="Arial"/>
              </w:rPr>
              <w:t>77.8%</w:t>
            </w:r>
          </w:p>
          <w:p w14:paraId="15B5F945" w14:textId="73E3FD0D" w:rsidR="003836FB" w:rsidRPr="003836FB" w:rsidRDefault="003836FB" w:rsidP="003836FB">
            <w:pPr>
              <w:rPr>
                <w:rFonts w:cs="Arial"/>
              </w:rPr>
            </w:pPr>
            <w:r>
              <w:rPr>
                <w:rFonts w:cs="Arial"/>
              </w:rPr>
              <w:t>(N = 9)</w:t>
            </w:r>
          </w:p>
        </w:tc>
        <w:tc>
          <w:tcPr>
            <w:tcW w:w="1890" w:type="dxa"/>
            <w:vMerge w:val="restart"/>
            <w:shd w:val="clear" w:color="auto" w:fill="F2F2F2" w:themeFill="background1" w:themeFillShade="F2"/>
            <w:vAlign w:val="center"/>
          </w:tcPr>
          <w:p w14:paraId="466218A0" w14:textId="4B7558C4" w:rsidR="00C9248A" w:rsidRDefault="003836FB" w:rsidP="003836FB">
            <w:r>
              <w:t>78.6</w:t>
            </w:r>
            <w:r w:rsidR="00115ADC">
              <w:t>%</w:t>
            </w:r>
          </w:p>
          <w:p w14:paraId="0128974C" w14:textId="503825BB" w:rsidR="003836FB" w:rsidRPr="00FF0675" w:rsidRDefault="003836FB" w:rsidP="003836FB">
            <w:r>
              <w:t>(N = 28)</w:t>
            </w:r>
          </w:p>
        </w:tc>
        <w:tc>
          <w:tcPr>
            <w:tcW w:w="1826" w:type="dxa"/>
            <w:vMerge w:val="restart"/>
            <w:shd w:val="clear" w:color="auto" w:fill="F2F2F2" w:themeFill="background1" w:themeFillShade="F2"/>
            <w:vAlign w:val="center"/>
          </w:tcPr>
          <w:p w14:paraId="30D894D9" w14:textId="61B3BC19" w:rsidR="003836FB" w:rsidRDefault="00C900E6" w:rsidP="003836FB">
            <w:r>
              <w:t>81.7%</w:t>
            </w:r>
          </w:p>
          <w:p w14:paraId="11B06F5B" w14:textId="66ADB3D3" w:rsidR="003836FB" w:rsidRPr="00FF0675" w:rsidRDefault="003836FB" w:rsidP="003836FB">
            <w:r>
              <w:t>(N = 109)</w:t>
            </w:r>
          </w:p>
        </w:tc>
      </w:tr>
      <w:tr w:rsidR="00C9248A" w:rsidRPr="00FF0675" w14:paraId="79F0155F" w14:textId="77777777" w:rsidTr="00963BC2">
        <w:trPr>
          <w:trHeight w:val="720"/>
        </w:trPr>
        <w:tc>
          <w:tcPr>
            <w:tcW w:w="1790" w:type="dxa"/>
            <w:vMerge/>
            <w:tcMar>
              <w:top w:w="0" w:type="dxa"/>
              <w:left w:w="108" w:type="dxa"/>
              <w:bottom w:w="0" w:type="dxa"/>
              <w:right w:w="108" w:type="dxa"/>
            </w:tcMar>
          </w:tcPr>
          <w:p w14:paraId="676E7302" w14:textId="77777777" w:rsidR="00C9248A" w:rsidRPr="00FF0675" w:rsidRDefault="00C9248A"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133F0998" w14:textId="77777777" w:rsidR="00C9248A" w:rsidRDefault="00C9248A" w:rsidP="00115ADC">
            <w:pPr>
              <w:spacing w:line="240" w:lineRule="auto"/>
              <w:jc w:val="left"/>
              <w:rPr>
                <w:rFonts w:eastAsia="Calibri" w:cs="Arial"/>
                <w:bCs/>
                <w:sz w:val="16"/>
                <w:szCs w:val="16"/>
              </w:rPr>
            </w:pPr>
          </w:p>
        </w:tc>
        <w:tc>
          <w:tcPr>
            <w:tcW w:w="1890" w:type="dxa"/>
            <w:shd w:val="clear" w:color="auto" w:fill="F2F2F2" w:themeFill="background1" w:themeFillShade="F2"/>
          </w:tcPr>
          <w:p w14:paraId="1011C664" w14:textId="77777777" w:rsidR="00C9248A" w:rsidRDefault="00C9248A" w:rsidP="00976C06">
            <w:pPr>
              <w:spacing w:line="240" w:lineRule="auto"/>
              <w:rPr>
                <w:rFonts w:eastAsia="Calibri" w:cs="Arial"/>
                <w:b/>
                <w:bCs/>
                <w:sz w:val="16"/>
                <w:szCs w:val="16"/>
              </w:rPr>
            </w:pPr>
            <w:r>
              <w:rPr>
                <w:rFonts w:eastAsia="Calibri" w:cs="Arial"/>
                <w:b/>
                <w:bCs/>
                <w:sz w:val="16"/>
                <w:szCs w:val="16"/>
              </w:rPr>
              <w:t>Rio Rancho:</w:t>
            </w:r>
          </w:p>
          <w:p w14:paraId="4963B5C8" w14:textId="77777777" w:rsidR="00C9248A" w:rsidRDefault="003836FB" w:rsidP="00976C06">
            <w:pPr>
              <w:spacing w:line="240" w:lineRule="auto"/>
              <w:rPr>
                <w:rFonts w:eastAsia="Calibri" w:cs="Arial"/>
                <w:bCs/>
                <w:szCs w:val="16"/>
              </w:rPr>
            </w:pPr>
            <w:r>
              <w:rPr>
                <w:rFonts w:eastAsia="Calibri" w:cs="Arial"/>
                <w:bCs/>
                <w:szCs w:val="16"/>
              </w:rPr>
              <w:t>70.0%</w:t>
            </w:r>
          </w:p>
          <w:p w14:paraId="745FB4FA" w14:textId="0793F90E" w:rsidR="003836FB" w:rsidRPr="003836FB" w:rsidRDefault="003836FB" w:rsidP="00976C06">
            <w:pPr>
              <w:spacing w:line="240" w:lineRule="auto"/>
              <w:rPr>
                <w:rFonts w:eastAsia="Calibri" w:cs="Arial"/>
                <w:bCs/>
                <w:szCs w:val="16"/>
              </w:rPr>
            </w:pPr>
            <w:r>
              <w:rPr>
                <w:rFonts w:eastAsia="Calibri" w:cs="Arial"/>
                <w:bCs/>
                <w:szCs w:val="16"/>
              </w:rPr>
              <w:t>(N = 20)</w:t>
            </w:r>
          </w:p>
        </w:tc>
        <w:tc>
          <w:tcPr>
            <w:tcW w:w="1710" w:type="dxa"/>
            <w:vMerge/>
            <w:vAlign w:val="center"/>
          </w:tcPr>
          <w:p w14:paraId="16AED3D5" w14:textId="77777777" w:rsidR="00C9248A" w:rsidRPr="00FF0675" w:rsidRDefault="00C9248A" w:rsidP="50316C5C">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4C015357" w14:textId="77777777" w:rsidR="00C9248A" w:rsidRPr="00FF0675" w:rsidRDefault="00C9248A" w:rsidP="50316C5C">
            <w:pPr>
              <w:spacing w:line="240" w:lineRule="auto"/>
              <w:rPr>
                <w:rFonts w:eastAsia="Calibri" w:cs="Arial"/>
                <w:b/>
                <w:bCs/>
                <w:sz w:val="16"/>
                <w:szCs w:val="16"/>
              </w:rPr>
            </w:pPr>
          </w:p>
        </w:tc>
        <w:tc>
          <w:tcPr>
            <w:tcW w:w="1890" w:type="dxa"/>
            <w:vMerge/>
            <w:vAlign w:val="center"/>
          </w:tcPr>
          <w:p w14:paraId="69E71CF3" w14:textId="77777777" w:rsidR="00C9248A" w:rsidRPr="00FF0675" w:rsidRDefault="00C9248A" w:rsidP="50316C5C">
            <w:pPr>
              <w:spacing w:line="240" w:lineRule="auto"/>
              <w:rPr>
                <w:rFonts w:eastAsia="Calibri" w:cs="Arial"/>
                <w:b/>
                <w:bCs/>
                <w:sz w:val="16"/>
                <w:szCs w:val="16"/>
              </w:rPr>
            </w:pPr>
          </w:p>
        </w:tc>
        <w:tc>
          <w:tcPr>
            <w:tcW w:w="1826" w:type="dxa"/>
            <w:vMerge/>
            <w:vAlign w:val="center"/>
          </w:tcPr>
          <w:p w14:paraId="624E8924" w14:textId="77777777" w:rsidR="00C9248A" w:rsidRPr="00FF0675" w:rsidRDefault="00C9248A" w:rsidP="00DD50B7">
            <w:pPr>
              <w:spacing w:line="240" w:lineRule="auto"/>
              <w:rPr>
                <w:rFonts w:eastAsia="Calibri" w:cs="Arial"/>
                <w:b/>
                <w:bCs/>
                <w:spacing w:val="-3"/>
                <w:sz w:val="16"/>
                <w:szCs w:val="16"/>
              </w:rPr>
            </w:pPr>
          </w:p>
        </w:tc>
      </w:tr>
      <w:tr w:rsidR="00566B8E" w:rsidRPr="00FF0675" w14:paraId="5DAF594E" w14:textId="77777777" w:rsidTr="00963BC2">
        <w:tc>
          <w:tcPr>
            <w:tcW w:w="1790" w:type="dxa"/>
            <w:vMerge w:val="restart"/>
            <w:tcMar>
              <w:top w:w="0" w:type="dxa"/>
              <w:left w:w="108" w:type="dxa"/>
              <w:bottom w:w="0" w:type="dxa"/>
              <w:right w:w="108" w:type="dxa"/>
            </w:tcMar>
            <w:hideMark/>
          </w:tcPr>
          <w:p w14:paraId="18E36641"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2: Engage Diversity and Difference in Practice</w:t>
            </w:r>
          </w:p>
        </w:tc>
        <w:tc>
          <w:tcPr>
            <w:tcW w:w="2880" w:type="dxa"/>
            <w:tcMar>
              <w:top w:w="0" w:type="dxa"/>
              <w:left w:w="108" w:type="dxa"/>
              <w:bottom w:w="0" w:type="dxa"/>
              <w:right w:w="108" w:type="dxa"/>
            </w:tcMar>
          </w:tcPr>
          <w:p w14:paraId="66D67B1E" w14:textId="745D6FE5"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2</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1E971DF6" w14:textId="5A4550B6" w:rsidR="00566B8E" w:rsidRPr="004A56FF" w:rsidRDefault="00566B8E" w:rsidP="50316C5C">
            <w:pPr>
              <w:spacing w:line="240" w:lineRule="auto"/>
              <w:rPr>
                <w:rFonts w:eastAsia="Calibri" w:cs="Arial"/>
                <w:bCs/>
                <w:szCs w:val="16"/>
              </w:rPr>
            </w:pPr>
            <w:r w:rsidRPr="004A56FF">
              <w:rPr>
                <w:rFonts w:eastAsia="Calibri" w:cs="Arial"/>
                <w:bCs/>
                <w:szCs w:val="16"/>
              </w:rPr>
              <w:t>90.2%</w:t>
            </w:r>
          </w:p>
          <w:p w14:paraId="20FED19F" w14:textId="6435B8C0" w:rsidR="00566B8E" w:rsidRPr="004A56FF" w:rsidRDefault="00566B8E" w:rsidP="1638941E">
            <w:pPr>
              <w:spacing w:line="240" w:lineRule="auto"/>
              <w:rPr>
                <w:rFonts w:eastAsia="Calibri" w:cs="Arial"/>
                <w:bCs/>
                <w:szCs w:val="16"/>
              </w:rPr>
            </w:pPr>
            <w:r w:rsidRPr="004A56FF">
              <w:rPr>
                <w:rFonts w:eastAsia="Calibri" w:cs="Arial"/>
                <w:bCs/>
                <w:szCs w:val="16"/>
              </w:rPr>
              <w:t>(N = 51)</w:t>
            </w:r>
          </w:p>
        </w:tc>
        <w:tc>
          <w:tcPr>
            <w:tcW w:w="1710" w:type="dxa"/>
            <w:vAlign w:val="center"/>
          </w:tcPr>
          <w:p w14:paraId="7D1CE42E" w14:textId="09EF59AE" w:rsidR="00566B8E" w:rsidRPr="004A56FF" w:rsidRDefault="00566B8E" w:rsidP="50316C5C">
            <w:pPr>
              <w:spacing w:line="240" w:lineRule="auto"/>
              <w:rPr>
                <w:rFonts w:eastAsia="Calibri" w:cs="Arial"/>
                <w:bCs/>
                <w:szCs w:val="16"/>
              </w:rPr>
            </w:pPr>
            <w:r w:rsidRPr="004A56FF">
              <w:rPr>
                <w:rFonts w:eastAsia="Calibri" w:cs="Arial"/>
                <w:bCs/>
                <w:szCs w:val="16"/>
              </w:rPr>
              <w:t>100%</w:t>
            </w:r>
          </w:p>
          <w:p w14:paraId="4D3E0DE2" w14:textId="69ABF34B" w:rsidR="00566B8E" w:rsidRPr="004A56FF" w:rsidRDefault="00566B8E" w:rsidP="50316C5C">
            <w:pPr>
              <w:spacing w:line="240" w:lineRule="auto"/>
              <w:rPr>
                <w:rFonts w:eastAsia="Calibri" w:cs="Arial"/>
                <w:bCs/>
                <w:szCs w:val="16"/>
              </w:rPr>
            </w:pPr>
            <w:r w:rsidRPr="004A56FF">
              <w:rPr>
                <w:rFonts w:eastAsia="Calibri" w:cs="Arial"/>
                <w:bCs/>
                <w:szCs w:val="16"/>
              </w:rPr>
              <w:t>(N = 11)</w:t>
            </w:r>
          </w:p>
        </w:tc>
        <w:tc>
          <w:tcPr>
            <w:tcW w:w="1800" w:type="dxa"/>
            <w:tcMar>
              <w:top w:w="0" w:type="dxa"/>
              <w:left w:w="108" w:type="dxa"/>
              <w:bottom w:w="0" w:type="dxa"/>
              <w:right w:w="108" w:type="dxa"/>
            </w:tcMar>
            <w:vAlign w:val="center"/>
          </w:tcPr>
          <w:p w14:paraId="547C9CB1" w14:textId="0A225121" w:rsidR="00566B8E" w:rsidRPr="004A56FF" w:rsidRDefault="00566B8E" w:rsidP="50316C5C">
            <w:pPr>
              <w:spacing w:line="240" w:lineRule="auto"/>
              <w:rPr>
                <w:rFonts w:eastAsia="Calibri" w:cs="Arial"/>
                <w:bCs/>
                <w:szCs w:val="16"/>
              </w:rPr>
            </w:pPr>
            <w:r w:rsidRPr="004A56FF">
              <w:rPr>
                <w:rFonts w:eastAsia="Calibri" w:cs="Arial"/>
                <w:bCs/>
                <w:szCs w:val="16"/>
              </w:rPr>
              <w:t>100%</w:t>
            </w:r>
          </w:p>
          <w:p w14:paraId="60A764BA" w14:textId="0EC2EC37" w:rsidR="00566B8E" w:rsidRPr="004A56FF" w:rsidRDefault="00566B8E" w:rsidP="50316C5C">
            <w:pPr>
              <w:spacing w:line="240" w:lineRule="auto"/>
              <w:rPr>
                <w:rFonts w:eastAsia="Calibri" w:cs="Arial"/>
                <w:bCs/>
                <w:szCs w:val="16"/>
              </w:rPr>
            </w:pPr>
            <w:r w:rsidRPr="004A56FF">
              <w:rPr>
                <w:rFonts w:eastAsia="Calibri" w:cs="Arial"/>
                <w:bCs/>
                <w:szCs w:val="16"/>
              </w:rPr>
              <w:t>(N = 19)</w:t>
            </w:r>
          </w:p>
        </w:tc>
        <w:tc>
          <w:tcPr>
            <w:tcW w:w="1890" w:type="dxa"/>
            <w:vAlign w:val="center"/>
          </w:tcPr>
          <w:p w14:paraId="75A97A55" w14:textId="7A8B20D9" w:rsidR="00566B8E" w:rsidRPr="004A56FF" w:rsidRDefault="00566B8E" w:rsidP="50316C5C">
            <w:pPr>
              <w:spacing w:line="240" w:lineRule="auto"/>
              <w:rPr>
                <w:rFonts w:eastAsia="Calibri" w:cs="Arial"/>
                <w:bCs/>
                <w:szCs w:val="16"/>
              </w:rPr>
            </w:pPr>
            <w:r w:rsidRPr="004A56FF">
              <w:rPr>
                <w:rFonts w:eastAsia="Calibri" w:cs="Arial"/>
                <w:bCs/>
                <w:szCs w:val="16"/>
              </w:rPr>
              <w:t>87.5%</w:t>
            </w:r>
          </w:p>
          <w:p w14:paraId="10D0144E" w14:textId="032B64FB" w:rsidR="00566B8E" w:rsidRPr="004A56FF" w:rsidRDefault="00566B8E" w:rsidP="1638941E">
            <w:pPr>
              <w:spacing w:line="240" w:lineRule="auto"/>
              <w:rPr>
                <w:rFonts w:eastAsia="Calibri" w:cs="Arial"/>
                <w:bCs/>
                <w:szCs w:val="16"/>
              </w:rPr>
            </w:pPr>
            <w:r w:rsidRPr="004A56FF">
              <w:rPr>
                <w:rFonts w:eastAsia="Calibri" w:cs="Arial"/>
                <w:bCs/>
                <w:szCs w:val="16"/>
              </w:rPr>
              <w:t>(N = 16)</w:t>
            </w:r>
          </w:p>
        </w:tc>
        <w:tc>
          <w:tcPr>
            <w:tcW w:w="1826" w:type="dxa"/>
            <w:vAlign w:val="center"/>
          </w:tcPr>
          <w:p w14:paraId="5E49CD6E" w14:textId="77777777" w:rsidR="00566B8E" w:rsidRPr="004A56FF" w:rsidRDefault="00566B8E" w:rsidP="00DD50B7">
            <w:pPr>
              <w:spacing w:line="240" w:lineRule="auto"/>
              <w:rPr>
                <w:rFonts w:eastAsia="Calibri" w:cs="Arial"/>
                <w:bCs/>
                <w:szCs w:val="16"/>
              </w:rPr>
            </w:pPr>
            <w:r w:rsidRPr="004A56FF">
              <w:rPr>
                <w:rFonts w:eastAsia="Calibri" w:cs="Arial"/>
                <w:bCs/>
                <w:szCs w:val="16"/>
              </w:rPr>
              <w:t>92.8%</w:t>
            </w:r>
          </w:p>
          <w:p w14:paraId="52BAA741" w14:textId="505AD0BF" w:rsidR="00566B8E" w:rsidRPr="004A56FF" w:rsidRDefault="00566B8E" w:rsidP="00DD50B7">
            <w:pPr>
              <w:spacing w:line="240" w:lineRule="auto"/>
              <w:rPr>
                <w:rFonts w:eastAsia="Calibri" w:cs="Arial"/>
                <w:bCs/>
                <w:spacing w:val="-3"/>
                <w:szCs w:val="16"/>
              </w:rPr>
            </w:pPr>
            <w:r w:rsidRPr="004A56FF">
              <w:rPr>
                <w:rFonts w:eastAsia="Calibri" w:cs="Arial"/>
                <w:bCs/>
                <w:szCs w:val="16"/>
              </w:rPr>
              <w:t>(N = 97)</w:t>
            </w:r>
          </w:p>
        </w:tc>
      </w:tr>
      <w:tr w:rsidR="00566B8E" w:rsidRPr="00FF0675" w14:paraId="50E4436C" w14:textId="77777777" w:rsidTr="00963BC2">
        <w:trPr>
          <w:trHeight w:val="619"/>
        </w:trPr>
        <w:tc>
          <w:tcPr>
            <w:tcW w:w="1790" w:type="dxa"/>
            <w:vMerge/>
            <w:tcMar>
              <w:top w:w="0" w:type="dxa"/>
              <w:left w:w="108" w:type="dxa"/>
              <w:bottom w:w="0" w:type="dxa"/>
              <w:right w:w="108" w:type="dxa"/>
            </w:tcMar>
          </w:tcPr>
          <w:p w14:paraId="5B6213E8"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5CA294DB" w14:textId="50397073"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2 Rating Scale, as part of a course-embedded assignment</w:t>
            </w:r>
            <w:r w:rsidR="00436D62">
              <w:rPr>
                <w:rFonts w:eastAsia="Calibri" w:cs="Arial"/>
                <w:bCs/>
                <w:sz w:val="16"/>
                <w:szCs w:val="16"/>
              </w:rPr>
              <w:t xml:space="preserve"> (SW383 Critical Self-Reflection)</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03C346C8" w14:textId="77777777"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2DE19630" w14:textId="77777777" w:rsidR="00C900E6" w:rsidRDefault="00C900E6" w:rsidP="00C900E6">
            <w:r>
              <w:t>44.4%</w:t>
            </w:r>
          </w:p>
          <w:p w14:paraId="643583C7" w14:textId="67CE9D5E" w:rsidR="00C900E6" w:rsidRPr="00FF0675" w:rsidRDefault="00C900E6" w:rsidP="00C900E6">
            <w:r>
              <w:t>(N = 45)</w:t>
            </w:r>
          </w:p>
        </w:tc>
        <w:tc>
          <w:tcPr>
            <w:tcW w:w="1710" w:type="dxa"/>
            <w:vMerge w:val="restart"/>
            <w:shd w:val="clear" w:color="auto" w:fill="F2F2F2" w:themeFill="background1" w:themeFillShade="F2"/>
            <w:vAlign w:val="center"/>
          </w:tcPr>
          <w:p w14:paraId="07CF6A34" w14:textId="77777777" w:rsidR="00C900E6" w:rsidRDefault="00C900E6" w:rsidP="00C900E6">
            <w:r>
              <w:t>31.6%</w:t>
            </w:r>
          </w:p>
          <w:p w14:paraId="740D4A8C" w14:textId="77506879" w:rsidR="00C900E6" w:rsidRPr="00FF0675" w:rsidRDefault="00C900E6" w:rsidP="00C900E6">
            <w:r>
              <w:t>(N = 19)</w:t>
            </w:r>
          </w:p>
        </w:tc>
        <w:tc>
          <w:tcPr>
            <w:tcW w:w="1800" w:type="dxa"/>
            <w:vMerge w:val="restart"/>
            <w:shd w:val="clear" w:color="auto" w:fill="F2F2F2" w:themeFill="background1" w:themeFillShade="F2"/>
            <w:tcMar>
              <w:top w:w="0" w:type="dxa"/>
              <w:left w:w="108" w:type="dxa"/>
              <w:bottom w:w="0" w:type="dxa"/>
              <w:right w:w="108" w:type="dxa"/>
            </w:tcMar>
            <w:vAlign w:val="center"/>
          </w:tcPr>
          <w:p w14:paraId="1FB3CC98" w14:textId="77777777" w:rsidR="00C900E6" w:rsidRDefault="00C900E6" w:rsidP="00C900E6">
            <w:r>
              <w:t xml:space="preserve">55.6% </w:t>
            </w:r>
          </w:p>
          <w:p w14:paraId="3CF1D438" w14:textId="2DFEB6B3" w:rsidR="00566B8E" w:rsidRPr="00FF0675" w:rsidRDefault="00C900E6" w:rsidP="00C900E6">
            <w:r>
              <w:t>(N = 9)</w:t>
            </w:r>
          </w:p>
        </w:tc>
        <w:tc>
          <w:tcPr>
            <w:tcW w:w="1890" w:type="dxa"/>
            <w:vMerge w:val="restart"/>
            <w:shd w:val="clear" w:color="auto" w:fill="F2F2F2" w:themeFill="background1" w:themeFillShade="F2"/>
            <w:vAlign w:val="center"/>
          </w:tcPr>
          <w:p w14:paraId="367BE0E0" w14:textId="77777777" w:rsidR="00C900E6" w:rsidRDefault="00C900E6" w:rsidP="00C900E6">
            <w:r>
              <w:t>52.6%</w:t>
            </w:r>
          </w:p>
          <w:p w14:paraId="24674FD2" w14:textId="496ED16F" w:rsidR="00566B8E" w:rsidRPr="00FF0675" w:rsidRDefault="00C900E6" w:rsidP="00C900E6">
            <w:pPr>
              <w:spacing w:line="240" w:lineRule="auto"/>
              <w:rPr>
                <w:rFonts w:eastAsia="Calibri" w:cs="Arial"/>
                <w:b/>
                <w:bCs/>
                <w:sz w:val="16"/>
                <w:szCs w:val="16"/>
              </w:rPr>
            </w:pPr>
            <w:r>
              <w:t>(N = 19)</w:t>
            </w:r>
          </w:p>
        </w:tc>
        <w:tc>
          <w:tcPr>
            <w:tcW w:w="1826" w:type="dxa"/>
            <w:vMerge w:val="restart"/>
            <w:shd w:val="clear" w:color="auto" w:fill="F2F2F2" w:themeFill="background1" w:themeFillShade="F2"/>
            <w:vAlign w:val="center"/>
          </w:tcPr>
          <w:p w14:paraId="4D5C9550" w14:textId="77777777" w:rsidR="00C900E6" w:rsidRDefault="00C900E6" w:rsidP="00C900E6">
            <w:r>
              <w:t>43.0%</w:t>
            </w:r>
          </w:p>
          <w:p w14:paraId="58E47EE0" w14:textId="7088DB93" w:rsidR="00566B8E" w:rsidRPr="00FF0675" w:rsidRDefault="00C900E6" w:rsidP="00C900E6">
            <w:r>
              <w:t xml:space="preserve"> (N = 107)</w:t>
            </w:r>
          </w:p>
        </w:tc>
      </w:tr>
      <w:tr w:rsidR="00566B8E" w:rsidRPr="00FF0675" w14:paraId="5BB31C80" w14:textId="77777777" w:rsidTr="00963BC2">
        <w:trPr>
          <w:trHeight w:val="384"/>
        </w:trPr>
        <w:tc>
          <w:tcPr>
            <w:tcW w:w="1790" w:type="dxa"/>
            <w:vMerge/>
            <w:tcMar>
              <w:top w:w="0" w:type="dxa"/>
              <w:left w:w="108" w:type="dxa"/>
              <w:bottom w:w="0" w:type="dxa"/>
              <w:right w:w="108" w:type="dxa"/>
            </w:tcMar>
          </w:tcPr>
          <w:p w14:paraId="4B70F3B3"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4741F5AA" w14:textId="77777777" w:rsidR="00566B8E" w:rsidRDefault="00566B8E" w:rsidP="00115ADC">
            <w:pPr>
              <w:spacing w:line="240" w:lineRule="auto"/>
              <w:jc w:val="left"/>
              <w:rPr>
                <w:rFonts w:eastAsia="Calibri" w:cs="Arial"/>
                <w:bCs/>
                <w:sz w:val="16"/>
                <w:szCs w:val="16"/>
              </w:rPr>
            </w:pPr>
          </w:p>
        </w:tc>
        <w:tc>
          <w:tcPr>
            <w:tcW w:w="1890" w:type="dxa"/>
            <w:shd w:val="clear" w:color="auto" w:fill="F2F2F2" w:themeFill="background1" w:themeFillShade="F2"/>
          </w:tcPr>
          <w:p w14:paraId="757F07EC" w14:textId="77777777" w:rsidR="00566B8E" w:rsidRDefault="00566B8E" w:rsidP="00976C06">
            <w:pPr>
              <w:spacing w:line="240" w:lineRule="auto"/>
              <w:rPr>
                <w:rFonts w:eastAsia="Calibri" w:cs="Arial"/>
                <w:b/>
                <w:bCs/>
                <w:sz w:val="16"/>
                <w:szCs w:val="16"/>
              </w:rPr>
            </w:pPr>
            <w:r>
              <w:rPr>
                <w:rFonts w:eastAsia="Calibri" w:cs="Arial"/>
                <w:b/>
                <w:bCs/>
                <w:sz w:val="16"/>
                <w:szCs w:val="16"/>
              </w:rPr>
              <w:t>Rio Rancho:</w:t>
            </w:r>
          </w:p>
          <w:p w14:paraId="042BCEF2" w14:textId="77777777" w:rsidR="00566B8E" w:rsidRDefault="00C900E6" w:rsidP="00C900E6">
            <w:r>
              <w:t>33.3%</w:t>
            </w:r>
          </w:p>
          <w:p w14:paraId="487A5A37" w14:textId="3E4A8960" w:rsidR="00C900E6" w:rsidRPr="00FF0675" w:rsidRDefault="00C900E6" w:rsidP="00C900E6">
            <w:r>
              <w:t>(N = 15)</w:t>
            </w:r>
          </w:p>
        </w:tc>
        <w:tc>
          <w:tcPr>
            <w:tcW w:w="1710" w:type="dxa"/>
            <w:vMerge/>
            <w:vAlign w:val="center"/>
          </w:tcPr>
          <w:p w14:paraId="18E3D98F"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781DF3CD"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301EE9CC"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2CFC075C" w14:textId="77777777" w:rsidR="00566B8E" w:rsidRPr="00FF0675" w:rsidRDefault="00566B8E" w:rsidP="00566B8E">
            <w:pPr>
              <w:spacing w:line="240" w:lineRule="auto"/>
              <w:rPr>
                <w:rFonts w:eastAsia="Calibri" w:cs="Arial"/>
                <w:b/>
                <w:bCs/>
                <w:spacing w:val="-3"/>
                <w:sz w:val="16"/>
                <w:szCs w:val="16"/>
              </w:rPr>
            </w:pPr>
          </w:p>
        </w:tc>
      </w:tr>
      <w:tr w:rsidR="00566B8E" w:rsidRPr="00FF0675" w14:paraId="376839BF" w14:textId="77777777" w:rsidTr="00963BC2">
        <w:tc>
          <w:tcPr>
            <w:tcW w:w="1790" w:type="dxa"/>
            <w:tcMar>
              <w:top w:w="0" w:type="dxa"/>
              <w:left w:w="108" w:type="dxa"/>
              <w:bottom w:w="0" w:type="dxa"/>
              <w:right w:w="108" w:type="dxa"/>
            </w:tcMar>
            <w:hideMark/>
          </w:tcPr>
          <w:p w14:paraId="2B01E65F"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3: Advance Human Rights and Social, Economic, and Environmental Justice</w:t>
            </w:r>
          </w:p>
        </w:tc>
        <w:tc>
          <w:tcPr>
            <w:tcW w:w="2880" w:type="dxa"/>
            <w:tcMar>
              <w:top w:w="0" w:type="dxa"/>
              <w:left w:w="108" w:type="dxa"/>
              <w:bottom w:w="0" w:type="dxa"/>
              <w:right w:w="108" w:type="dxa"/>
            </w:tcMar>
          </w:tcPr>
          <w:p w14:paraId="02EF869C" w14:textId="26EA132C"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 xml:space="preserve">3 </w:t>
            </w:r>
            <w:r w:rsidRPr="000C38C6">
              <w:rPr>
                <w:rFonts w:eastAsia="Calibri" w:cs="Arial"/>
                <w:bCs/>
                <w:sz w:val="16"/>
                <w:szCs w:val="16"/>
              </w:rPr>
              <w:t xml:space="preserve">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710BEB40" w14:textId="499AB4D5" w:rsidR="00566B8E" w:rsidRPr="004A56FF" w:rsidRDefault="00566B8E" w:rsidP="50316C5C">
            <w:pPr>
              <w:spacing w:line="240" w:lineRule="auto"/>
              <w:rPr>
                <w:rFonts w:eastAsia="Calibri" w:cs="Arial"/>
                <w:bCs/>
                <w:szCs w:val="16"/>
              </w:rPr>
            </w:pPr>
            <w:r w:rsidRPr="004A56FF">
              <w:rPr>
                <w:rFonts w:eastAsia="Calibri" w:cs="Arial"/>
                <w:bCs/>
                <w:szCs w:val="16"/>
              </w:rPr>
              <w:t>94.0%</w:t>
            </w:r>
          </w:p>
          <w:p w14:paraId="05EAE88C" w14:textId="1C6A72D6" w:rsidR="00566B8E" w:rsidRPr="004A56FF" w:rsidRDefault="00566B8E" w:rsidP="1638941E">
            <w:pPr>
              <w:spacing w:line="240" w:lineRule="auto"/>
              <w:rPr>
                <w:rFonts w:eastAsia="Calibri" w:cs="Arial"/>
                <w:bCs/>
                <w:szCs w:val="16"/>
              </w:rPr>
            </w:pPr>
            <w:r w:rsidRPr="004A56FF">
              <w:rPr>
                <w:rFonts w:eastAsia="Calibri" w:cs="Arial"/>
                <w:bCs/>
                <w:szCs w:val="16"/>
              </w:rPr>
              <w:t>(N = 50)</w:t>
            </w:r>
          </w:p>
        </w:tc>
        <w:tc>
          <w:tcPr>
            <w:tcW w:w="1710" w:type="dxa"/>
            <w:vAlign w:val="center"/>
          </w:tcPr>
          <w:tbl>
            <w:tblPr>
              <w:tblW w:w="0" w:type="auto"/>
              <w:tblLayout w:type="fixed"/>
              <w:tblLook w:val="04A0" w:firstRow="1" w:lastRow="0" w:firstColumn="1" w:lastColumn="0" w:noHBand="0" w:noVBand="1"/>
            </w:tblPr>
            <w:tblGrid>
              <w:gridCol w:w="1710"/>
              <w:gridCol w:w="1800"/>
            </w:tblGrid>
            <w:tr w:rsidR="00566B8E" w:rsidRPr="004A56FF" w14:paraId="64BE0FFD" w14:textId="77777777" w:rsidTr="1638941E">
              <w:tc>
                <w:tcPr>
                  <w:tcW w:w="1710" w:type="dxa"/>
                  <w:vAlign w:val="center"/>
                </w:tcPr>
                <w:p w14:paraId="684EC604" w14:textId="1FAEF56B" w:rsidR="00566B8E" w:rsidRPr="004A56FF" w:rsidRDefault="00566B8E" w:rsidP="1638941E">
                  <w:pPr>
                    <w:spacing w:line="240" w:lineRule="auto"/>
                    <w:rPr>
                      <w:rFonts w:eastAsia="Calibri" w:cs="Arial"/>
                      <w:bCs/>
                      <w:szCs w:val="16"/>
                    </w:rPr>
                  </w:pPr>
                  <w:r w:rsidRPr="004A56FF">
                    <w:rPr>
                      <w:rFonts w:eastAsia="Calibri" w:cs="Arial"/>
                      <w:bCs/>
                      <w:szCs w:val="16"/>
                    </w:rPr>
                    <w:t>100%</w:t>
                  </w:r>
                </w:p>
              </w:tc>
              <w:tc>
                <w:tcPr>
                  <w:tcW w:w="1800" w:type="dxa"/>
                  <w:tcMar>
                    <w:top w:w="0" w:type="dxa"/>
                    <w:left w:w="108" w:type="dxa"/>
                    <w:bottom w:w="0" w:type="dxa"/>
                    <w:right w:w="108" w:type="dxa"/>
                  </w:tcMar>
                  <w:vAlign w:val="center"/>
                </w:tcPr>
                <w:p w14:paraId="169D2C06" w14:textId="6BF8F21E" w:rsidR="00566B8E" w:rsidRPr="004A56FF" w:rsidRDefault="00566B8E" w:rsidP="50316C5C">
                  <w:pPr>
                    <w:spacing w:line="240" w:lineRule="auto"/>
                    <w:rPr>
                      <w:rFonts w:eastAsia="Calibri" w:cs="Arial"/>
                      <w:bCs/>
                      <w:szCs w:val="16"/>
                    </w:rPr>
                  </w:pPr>
                </w:p>
              </w:tc>
            </w:tr>
          </w:tbl>
          <w:p w14:paraId="3A0BB5B6" w14:textId="422E416C" w:rsidR="00566B8E" w:rsidRPr="004A56FF" w:rsidRDefault="00566B8E" w:rsidP="1638941E">
            <w:pPr>
              <w:spacing w:line="240" w:lineRule="auto"/>
              <w:rPr>
                <w:rFonts w:eastAsia="Calibri" w:cs="Arial"/>
                <w:bCs/>
                <w:szCs w:val="16"/>
              </w:rPr>
            </w:pPr>
            <w:r w:rsidRPr="004A56FF">
              <w:rPr>
                <w:rFonts w:eastAsia="Calibri" w:cs="Arial"/>
                <w:bCs/>
                <w:szCs w:val="16"/>
              </w:rPr>
              <w:t>(N = 11)</w:t>
            </w:r>
          </w:p>
        </w:tc>
        <w:tc>
          <w:tcPr>
            <w:tcW w:w="1800" w:type="dxa"/>
            <w:tcMar>
              <w:top w:w="0" w:type="dxa"/>
              <w:left w:w="108" w:type="dxa"/>
              <w:bottom w:w="0" w:type="dxa"/>
              <w:right w:w="108" w:type="dxa"/>
            </w:tcMar>
            <w:vAlign w:val="center"/>
          </w:tcPr>
          <w:p w14:paraId="05A8B27B" w14:textId="02CCDD01" w:rsidR="00566B8E" w:rsidRPr="004A56FF" w:rsidRDefault="00566B8E" w:rsidP="1638941E">
            <w:pPr>
              <w:spacing w:line="240" w:lineRule="auto"/>
              <w:rPr>
                <w:rFonts w:eastAsia="Calibri" w:cs="Arial"/>
                <w:bCs/>
                <w:szCs w:val="16"/>
              </w:rPr>
            </w:pPr>
            <w:r w:rsidRPr="004A56FF">
              <w:rPr>
                <w:rFonts w:eastAsia="Calibri" w:cs="Arial"/>
                <w:bCs/>
                <w:szCs w:val="16"/>
              </w:rPr>
              <w:t>100%</w:t>
            </w:r>
          </w:p>
          <w:p w14:paraId="6E46D2F2" w14:textId="10D9B8E6" w:rsidR="00566B8E" w:rsidRPr="004A56FF" w:rsidRDefault="00566B8E" w:rsidP="1638941E">
            <w:pPr>
              <w:spacing w:line="240" w:lineRule="auto"/>
              <w:rPr>
                <w:rFonts w:eastAsia="Calibri" w:cs="Arial"/>
                <w:bCs/>
                <w:szCs w:val="16"/>
              </w:rPr>
            </w:pPr>
            <w:r w:rsidRPr="004A56FF">
              <w:rPr>
                <w:rFonts w:eastAsia="Calibri" w:cs="Arial"/>
                <w:bCs/>
                <w:szCs w:val="16"/>
              </w:rPr>
              <w:t>(N = 19)</w:t>
            </w:r>
          </w:p>
        </w:tc>
        <w:tc>
          <w:tcPr>
            <w:tcW w:w="1890" w:type="dxa"/>
            <w:vAlign w:val="center"/>
          </w:tcPr>
          <w:p w14:paraId="41BC6049" w14:textId="7E8F8C54" w:rsidR="00566B8E" w:rsidRPr="004A56FF" w:rsidRDefault="00566B8E" w:rsidP="1638941E">
            <w:pPr>
              <w:spacing w:line="240" w:lineRule="auto"/>
              <w:rPr>
                <w:rFonts w:eastAsia="Calibri" w:cs="Arial"/>
                <w:bCs/>
                <w:szCs w:val="16"/>
              </w:rPr>
            </w:pPr>
            <w:r w:rsidRPr="004A56FF">
              <w:rPr>
                <w:rFonts w:eastAsia="Calibri" w:cs="Arial"/>
                <w:bCs/>
                <w:szCs w:val="16"/>
              </w:rPr>
              <w:t>73.3%</w:t>
            </w:r>
          </w:p>
          <w:p w14:paraId="2E1777DD" w14:textId="61D3CC68" w:rsidR="00566B8E" w:rsidRPr="004A56FF" w:rsidRDefault="00566B8E" w:rsidP="1638941E">
            <w:pPr>
              <w:spacing w:line="240" w:lineRule="auto"/>
              <w:rPr>
                <w:rFonts w:eastAsia="Calibri" w:cs="Arial"/>
                <w:bCs/>
                <w:szCs w:val="16"/>
              </w:rPr>
            </w:pPr>
            <w:r w:rsidRPr="004A56FF">
              <w:rPr>
                <w:rFonts w:eastAsia="Calibri" w:cs="Arial"/>
                <w:bCs/>
                <w:szCs w:val="16"/>
              </w:rPr>
              <w:t>(N = 15)</w:t>
            </w:r>
          </w:p>
        </w:tc>
        <w:tc>
          <w:tcPr>
            <w:tcW w:w="1826" w:type="dxa"/>
            <w:vAlign w:val="center"/>
          </w:tcPr>
          <w:p w14:paraId="2BED50F3" w14:textId="77777777" w:rsidR="00566B8E" w:rsidRPr="004A56FF" w:rsidRDefault="00566B8E" w:rsidP="00DD50B7">
            <w:pPr>
              <w:spacing w:line="240" w:lineRule="auto"/>
              <w:rPr>
                <w:rFonts w:eastAsia="Calibri" w:cs="Arial"/>
                <w:bCs/>
                <w:szCs w:val="16"/>
              </w:rPr>
            </w:pPr>
            <w:r w:rsidRPr="004A56FF">
              <w:rPr>
                <w:rFonts w:eastAsia="Calibri" w:cs="Arial"/>
                <w:bCs/>
                <w:szCs w:val="16"/>
              </w:rPr>
              <w:t>92.6%</w:t>
            </w:r>
          </w:p>
          <w:p w14:paraId="18F62EA5" w14:textId="4A473E63" w:rsidR="00566B8E" w:rsidRPr="004A56FF" w:rsidRDefault="00566B8E" w:rsidP="00DD50B7">
            <w:pPr>
              <w:spacing w:line="240" w:lineRule="auto"/>
              <w:rPr>
                <w:rFonts w:eastAsia="Calibri" w:cs="Arial"/>
                <w:bCs/>
                <w:spacing w:val="-3"/>
                <w:szCs w:val="16"/>
              </w:rPr>
            </w:pPr>
            <w:r w:rsidRPr="004A56FF">
              <w:rPr>
                <w:rFonts w:eastAsia="Calibri" w:cs="Arial"/>
                <w:bCs/>
                <w:szCs w:val="16"/>
              </w:rPr>
              <w:t>(N = 95)</w:t>
            </w:r>
          </w:p>
        </w:tc>
      </w:tr>
    </w:tbl>
    <w:p w14:paraId="56811528" w14:textId="33615186" w:rsidR="00566B8E" w:rsidRDefault="005D287A" w:rsidP="00960295">
      <w:pPr>
        <w:jc w:val="left"/>
      </w:pPr>
      <w:r w:rsidRPr="005D287A">
        <w:rPr>
          <w:vertAlign w:val="superscript"/>
        </w:rPr>
        <w:t>1</w:t>
      </w:r>
      <w:r>
        <w:t xml:space="preserve"> </w:t>
      </w:r>
      <w:r w:rsidR="00E93DCF" w:rsidRPr="00E93DCF">
        <w:rPr>
          <w:rFonts w:cs="Arial"/>
        </w:rPr>
        <w:t>The Albuquerque and Rio Rancho Centers</w:t>
      </w:r>
      <w:r>
        <w:rPr>
          <w:rFonts w:cs="Arial"/>
        </w:rPr>
        <w:t xml:space="preserve">’ </w:t>
      </w:r>
      <w:r w:rsidR="00F83C9B">
        <w:rPr>
          <w:rFonts w:cs="Arial"/>
        </w:rPr>
        <w:t xml:space="preserve">field </w:t>
      </w:r>
      <w:r>
        <w:rPr>
          <w:rFonts w:cs="Arial"/>
        </w:rPr>
        <w:t>data</w:t>
      </w:r>
      <w:r w:rsidR="00E93DCF" w:rsidRPr="00E93DCF">
        <w:rPr>
          <w:rFonts w:cs="Arial"/>
        </w:rPr>
        <w:t xml:space="preserve"> are combined on this chart, as they share a single field practicum office, serving the larger metro area, and also as they are referred to by the University as the </w:t>
      </w:r>
      <w:r w:rsidR="00E93DCF">
        <w:rPr>
          <w:rFonts w:cs="Arial"/>
        </w:rPr>
        <w:t>“</w:t>
      </w:r>
      <w:r w:rsidR="00E93DCF" w:rsidRPr="00E93DCF">
        <w:rPr>
          <w:rFonts w:cs="Arial"/>
        </w:rPr>
        <w:t>Albuquerque Metro</w:t>
      </w:r>
      <w:r w:rsidR="00E93DCF">
        <w:rPr>
          <w:rFonts w:cs="Arial"/>
        </w:rPr>
        <w:t>”</w:t>
      </w:r>
      <w:r w:rsidR="00E93DCF" w:rsidRPr="00E93DCF">
        <w:rPr>
          <w:rFonts w:cs="Arial"/>
        </w:rPr>
        <w:t xml:space="preserve"> location. However, as we offer separate classes at each location, we have separated out the outcomes that are derived from course-embedded measures.</w:t>
      </w:r>
      <w:r w:rsidR="00E93DCF">
        <w:t xml:space="preserve"> </w:t>
      </w:r>
      <w:r w:rsidR="00566B8E">
        <w:br w:type="page"/>
      </w:r>
    </w:p>
    <w:tbl>
      <w:tblPr>
        <w:tblW w:w="13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0"/>
        <w:gridCol w:w="2880"/>
        <w:gridCol w:w="1890"/>
        <w:gridCol w:w="1710"/>
        <w:gridCol w:w="1800"/>
        <w:gridCol w:w="1890"/>
        <w:gridCol w:w="1826"/>
      </w:tblGrid>
      <w:tr w:rsidR="00566B8E" w:rsidRPr="00FF0675" w14:paraId="29CEF6BD" w14:textId="77777777" w:rsidTr="00963BC2">
        <w:trPr>
          <w:trHeight w:val="620"/>
        </w:trPr>
        <w:tc>
          <w:tcPr>
            <w:tcW w:w="1790" w:type="dxa"/>
            <w:shd w:val="clear" w:color="auto" w:fill="BFBFBF" w:themeFill="background1" w:themeFillShade="BF"/>
            <w:tcMar>
              <w:top w:w="0" w:type="dxa"/>
              <w:left w:w="108" w:type="dxa"/>
              <w:bottom w:w="0" w:type="dxa"/>
              <w:right w:w="108" w:type="dxa"/>
            </w:tcMar>
            <w:vAlign w:val="center"/>
          </w:tcPr>
          <w:p w14:paraId="155AA2BF" w14:textId="1E4C8BF3" w:rsidR="00566B8E" w:rsidRPr="00FF0675" w:rsidRDefault="00566B8E" w:rsidP="00A33203">
            <w:pPr>
              <w:spacing w:line="240" w:lineRule="auto"/>
              <w:rPr>
                <w:rFonts w:eastAsia="Calibri" w:cs="Arial"/>
                <w:b/>
                <w:bCs/>
                <w:spacing w:val="-3"/>
                <w:sz w:val="16"/>
                <w:szCs w:val="16"/>
              </w:rPr>
            </w:pPr>
            <w:r w:rsidRPr="000406E1">
              <w:rPr>
                <w:rFonts w:eastAsia="Calibri" w:cs="Arial"/>
                <w:b/>
                <w:bCs/>
                <w:spacing w:val="-3"/>
              </w:rPr>
              <w:lastRenderedPageBreak/>
              <w:t>COMPETENCY</w:t>
            </w:r>
          </w:p>
        </w:tc>
        <w:tc>
          <w:tcPr>
            <w:tcW w:w="2880" w:type="dxa"/>
            <w:shd w:val="clear" w:color="auto" w:fill="BFBFBF" w:themeFill="background1" w:themeFillShade="BF"/>
            <w:tcMar>
              <w:top w:w="0" w:type="dxa"/>
              <w:left w:w="108" w:type="dxa"/>
              <w:bottom w:w="0" w:type="dxa"/>
              <w:right w:w="108" w:type="dxa"/>
            </w:tcMar>
            <w:vAlign w:val="center"/>
          </w:tcPr>
          <w:p w14:paraId="51222B5D" w14:textId="79A1AA89" w:rsidR="00566B8E" w:rsidRDefault="00566B8E" w:rsidP="00A33203">
            <w:pPr>
              <w:spacing w:line="240" w:lineRule="auto"/>
              <w:rPr>
                <w:rFonts w:eastAsia="Calibri" w:cs="Arial"/>
                <w:bCs/>
                <w:sz w:val="16"/>
                <w:szCs w:val="16"/>
              </w:rPr>
            </w:pPr>
            <w:r w:rsidRPr="000406E1">
              <w:rPr>
                <w:rFonts w:eastAsia="Calibri" w:cs="Arial"/>
                <w:b/>
                <w:bCs/>
                <w:spacing w:val="-3"/>
              </w:rPr>
              <w:t>COMPETENCY BENCHMARK</w:t>
            </w:r>
          </w:p>
        </w:tc>
        <w:tc>
          <w:tcPr>
            <w:tcW w:w="9116" w:type="dxa"/>
            <w:gridSpan w:val="5"/>
            <w:shd w:val="clear" w:color="auto" w:fill="BFBFBF" w:themeFill="background1" w:themeFillShade="BF"/>
            <w:vAlign w:val="center"/>
          </w:tcPr>
          <w:p w14:paraId="062A8F7A" w14:textId="148BF05E" w:rsidR="00566B8E" w:rsidRPr="00566B8E" w:rsidRDefault="00566B8E" w:rsidP="00A33203">
            <w:pPr>
              <w:spacing w:line="240" w:lineRule="auto"/>
              <w:rPr>
                <w:rFonts w:eastAsia="Calibri" w:cs="Arial"/>
                <w:b/>
                <w:bCs/>
                <w:sz w:val="16"/>
                <w:szCs w:val="16"/>
              </w:rPr>
            </w:pPr>
            <w:r w:rsidRPr="000406E1">
              <w:rPr>
                <w:rFonts w:eastAsia="Calibri" w:cs="Arial"/>
                <w:b/>
                <w:bCs/>
                <w:spacing w:val="-3"/>
              </w:rPr>
              <w:t>PERCENTAGE OF STUDENTS ACHIEVING BENCHMARK COMPETENCY</w:t>
            </w:r>
          </w:p>
        </w:tc>
      </w:tr>
      <w:tr w:rsidR="00566B8E" w:rsidRPr="00FF0675" w14:paraId="29BD09B7" w14:textId="77777777" w:rsidTr="00963BC2">
        <w:trPr>
          <w:trHeight w:val="620"/>
        </w:trPr>
        <w:tc>
          <w:tcPr>
            <w:tcW w:w="1790" w:type="dxa"/>
            <w:shd w:val="clear" w:color="auto" w:fill="D9D9D9" w:themeFill="background1" w:themeFillShade="D9"/>
            <w:tcMar>
              <w:top w:w="0" w:type="dxa"/>
              <w:left w:w="108" w:type="dxa"/>
              <w:bottom w:w="0" w:type="dxa"/>
              <w:right w:w="108" w:type="dxa"/>
            </w:tcMar>
          </w:tcPr>
          <w:p w14:paraId="4A420F11" w14:textId="77777777" w:rsidR="00566B8E" w:rsidRPr="000406E1" w:rsidRDefault="00566B8E" w:rsidP="00566B8E">
            <w:pPr>
              <w:spacing w:line="240" w:lineRule="auto"/>
              <w:rPr>
                <w:rFonts w:eastAsia="Calibri" w:cs="Arial"/>
                <w:b/>
                <w:bCs/>
                <w:spacing w:val="-3"/>
              </w:rPr>
            </w:pPr>
          </w:p>
        </w:tc>
        <w:tc>
          <w:tcPr>
            <w:tcW w:w="2880" w:type="dxa"/>
            <w:shd w:val="clear" w:color="auto" w:fill="D9D9D9" w:themeFill="background1" w:themeFillShade="D9"/>
            <w:tcMar>
              <w:top w:w="0" w:type="dxa"/>
              <w:left w:w="108" w:type="dxa"/>
              <w:bottom w:w="0" w:type="dxa"/>
              <w:right w:w="108" w:type="dxa"/>
            </w:tcMar>
          </w:tcPr>
          <w:p w14:paraId="6348D438" w14:textId="77777777" w:rsidR="00566B8E" w:rsidRPr="000406E1" w:rsidRDefault="00566B8E" w:rsidP="00566B8E">
            <w:pPr>
              <w:spacing w:line="240" w:lineRule="auto"/>
              <w:rPr>
                <w:rFonts w:eastAsia="Calibri" w:cs="Arial"/>
                <w:b/>
                <w:bCs/>
                <w:spacing w:val="-3"/>
              </w:rPr>
            </w:pPr>
          </w:p>
        </w:tc>
        <w:tc>
          <w:tcPr>
            <w:tcW w:w="1890" w:type="dxa"/>
            <w:shd w:val="clear" w:color="auto" w:fill="D9D9D9" w:themeFill="background1" w:themeFillShade="D9"/>
          </w:tcPr>
          <w:p w14:paraId="774144FE" w14:textId="77777777" w:rsidR="00566B8E" w:rsidRDefault="00566B8E" w:rsidP="00566B8E">
            <w:pPr>
              <w:spacing w:line="240" w:lineRule="auto"/>
              <w:rPr>
                <w:rFonts w:eastAsia="Calibri" w:cs="Arial"/>
                <w:b/>
                <w:bCs/>
                <w:spacing w:val="-3"/>
                <w:sz w:val="16"/>
                <w:szCs w:val="16"/>
              </w:rPr>
            </w:pPr>
            <w:r w:rsidRPr="00FF0675">
              <w:rPr>
                <w:rFonts w:eastAsia="Calibri" w:cs="Arial"/>
                <w:b/>
                <w:bCs/>
                <w:spacing w:val="-3"/>
                <w:sz w:val="16"/>
                <w:szCs w:val="16"/>
              </w:rPr>
              <w:t xml:space="preserve">Program Option #1 </w:t>
            </w:r>
            <w:r>
              <w:rPr>
                <w:rFonts w:eastAsia="Calibri" w:cs="Arial"/>
                <w:b/>
                <w:bCs/>
                <w:spacing w:val="-3"/>
                <w:sz w:val="16"/>
                <w:szCs w:val="16"/>
              </w:rPr>
              <w:t xml:space="preserve">(Albuquerque/Rio Rancho Centers </w:t>
            </w:r>
          </w:p>
          <w:p w14:paraId="7C024866" w14:textId="7300026A" w:rsidR="00566B8E" w:rsidRPr="00566B8E" w:rsidRDefault="00566B8E" w:rsidP="00566B8E">
            <w:pPr>
              <w:spacing w:line="240" w:lineRule="auto"/>
              <w:rPr>
                <w:rFonts w:eastAsia="Calibri" w:cs="Arial"/>
                <w:b/>
                <w:bCs/>
                <w:spacing w:val="-3"/>
                <w:sz w:val="16"/>
                <w:szCs w:val="16"/>
              </w:rPr>
            </w:pPr>
            <w:r>
              <w:rPr>
                <w:rFonts w:eastAsia="Calibri" w:cs="Arial"/>
                <w:b/>
                <w:bCs/>
                <w:spacing w:val="-3"/>
                <w:sz w:val="16"/>
                <w:szCs w:val="16"/>
              </w:rPr>
              <w:t>(ABQ Metro))</w:t>
            </w:r>
          </w:p>
        </w:tc>
        <w:tc>
          <w:tcPr>
            <w:tcW w:w="1710" w:type="dxa"/>
            <w:shd w:val="clear" w:color="auto" w:fill="D9D9D9" w:themeFill="background1" w:themeFillShade="D9"/>
          </w:tcPr>
          <w:p w14:paraId="7EA06C02" w14:textId="435AC8D3" w:rsidR="00566B8E" w:rsidRPr="000406E1" w:rsidRDefault="00566B8E" w:rsidP="00566B8E">
            <w:pPr>
              <w:spacing w:line="240" w:lineRule="auto"/>
              <w:rPr>
                <w:rFonts w:eastAsia="Calibri" w:cs="Arial"/>
                <w:b/>
                <w:bCs/>
                <w:spacing w:val="-3"/>
              </w:rPr>
            </w:pPr>
            <w:r w:rsidRPr="00FF0675">
              <w:rPr>
                <w:rFonts w:eastAsia="Calibri" w:cs="Arial"/>
                <w:b/>
                <w:bCs/>
                <w:spacing w:val="-3"/>
                <w:sz w:val="16"/>
                <w:szCs w:val="16"/>
              </w:rPr>
              <w:t>Program Option #</w:t>
            </w:r>
            <w:r>
              <w:rPr>
                <w:rFonts w:eastAsia="Calibri" w:cs="Arial"/>
                <w:b/>
                <w:bCs/>
                <w:spacing w:val="-3"/>
                <w:sz w:val="16"/>
                <w:szCs w:val="16"/>
              </w:rPr>
              <w:t>2</w:t>
            </w:r>
            <w:r w:rsidRPr="00FF0675">
              <w:rPr>
                <w:rFonts w:eastAsia="Calibri" w:cs="Arial"/>
                <w:b/>
                <w:bCs/>
                <w:spacing w:val="-3"/>
                <w:sz w:val="16"/>
                <w:szCs w:val="16"/>
              </w:rPr>
              <w:t xml:space="preserve"> </w:t>
            </w:r>
            <w:r>
              <w:rPr>
                <w:rFonts w:eastAsia="Calibri" w:cs="Arial"/>
                <w:b/>
                <w:bCs/>
                <w:spacing w:val="-3"/>
                <w:sz w:val="16"/>
                <w:szCs w:val="16"/>
              </w:rPr>
              <w:t xml:space="preserve">(Las Vegas Campus) </w:t>
            </w:r>
            <w:r>
              <w:rPr>
                <w:rFonts w:eastAsia="Calibri" w:cs="Arial"/>
                <w:b/>
                <w:bCs/>
                <w:spacing w:val="-3"/>
                <w:sz w:val="16"/>
                <w:szCs w:val="16"/>
              </w:rPr>
              <w:br/>
            </w:r>
          </w:p>
        </w:tc>
        <w:tc>
          <w:tcPr>
            <w:tcW w:w="1800" w:type="dxa"/>
            <w:shd w:val="clear" w:color="auto" w:fill="D9D9D9" w:themeFill="background1" w:themeFillShade="D9"/>
            <w:tcMar>
              <w:top w:w="0" w:type="dxa"/>
              <w:left w:w="108" w:type="dxa"/>
              <w:bottom w:w="0" w:type="dxa"/>
              <w:right w:w="108" w:type="dxa"/>
            </w:tcMar>
          </w:tcPr>
          <w:p w14:paraId="6B5C8BC6" w14:textId="0CD71628" w:rsidR="00566B8E" w:rsidRPr="000406E1" w:rsidRDefault="00566B8E" w:rsidP="00566B8E">
            <w:pPr>
              <w:spacing w:line="240" w:lineRule="auto"/>
              <w:rPr>
                <w:rFonts w:eastAsia="Calibri" w:cs="Arial"/>
                <w:b/>
                <w:bCs/>
                <w:spacing w:val="-3"/>
              </w:rPr>
            </w:pPr>
            <w:r w:rsidRPr="00FF0675">
              <w:rPr>
                <w:rFonts w:eastAsia="Calibri" w:cs="Arial"/>
                <w:b/>
                <w:bCs/>
                <w:spacing w:val="-3"/>
                <w:sz w:val="16"/>
                <w:szCs w:val="16"/>
              </w:rPr>
              <w:t>Program Option #</w:t>
            </w:r>
            <w:r>
              <w:rPr>
                <w:rFonts w:eastAsia="Calibri" w:cs="Arial"/>
                <w:b/>
                <w:bCs/>
                <w:spacing w:val="-3"/>
                <w:sz w:val="16"/>
                <w:szCs w:val="16"/>
              </w:rPr>
              <w:t>3</w:t>
            </w:r>
            <w:r w:rsidRPr="00FF0675">
              <w:rPr>
                <w:rFonts w:eastAsia="Calibri" w:cs="Arial"/>
                <w:b/>
                <w:bCs/>
                <w:spacing w:val="-3"/>
                <w:sz w:val="16"/>
                <w:szCs w:val="16"/>
              </w:rPr>
              <w:t xml:space="preserve"> (</w:t>
            </w:r>
            <w:r>
              <w:rPr>
                <w:rFonts w:eastAsia="Calibri" w:cs="Arial"/>
                <w:b/>
                <w:bCs/>
                <w:spacing w:val="-3"/>
                <w:sz w:val="16"/>
                <w:szCs w:val="16"/>
              </w:rPr>
              <w:t>Santa Fe Center)</w:t>
            </w:r>
          </w:p>
        </w:tc>
        <w:tc>
          <w:tcPr>
            <w:tcW w:w="1890" w:type="dxa"/>
            <w:shd w:val="clear" w:color="auto" w:fill="D9D9D9" w:themeFill="background1" w:themeFillShade="D9"/>
          </w:tcPr>
          <w:p w14:paraId="586B1F4B" w14:textId="3279A54B" w:rsidR="00566B8E" w:rsidRPr="000406E1" w:rsidRDefault="00566B8E" w:rsidP="00566B8E">
            <w:pPr>
              <w:spacing w:line="240" w:lineRule="auto"/>
              <w:rPr>
                <w:rFonts w:eastAsia="Calibri" w:cs="Arial"/>
                <w:b/>
                <w:bCs/>
                <w:spacing w:val="-3"/>
              </w:rPr>
            </w:pPr>
            <w:r w:rsidRPr="00FF0675">
              <w:rPr>
                <w:rFonts w:eastAsia="Calibri" w:cs="Arial"/>
                <w:b/>
                <w:bCs/>
                <w:spacing w:val="-3"/>
                <w:sz w:val="16"/>
                <w:szCs w:val="16"/>
              </w:rPr>
              <w:t>Program Option #</w:t>
            </w:r>
            <w:r>
              <w:rPr>
                <w:rFonts w:eastAsia="Calibri" w:cs="Arial"/>
                <w:b/>
                <w:bCs/>
                <w:spacing w:val="-3"/>
                <w:sz w:val="16"/>
                <w:szCs w:val="16"/>
              </w:rPr>
              <w:t>4</w:t>
            </w:r>
            <w:r w:rsidRPr="00FF0675">
              <w:rPr>
                <w:rFonts w:eastAsia="Calibri" w:cs="Arial"/>
                <w:b/>
                <w:bCs/>
                <w:spacing w:val="-3"/>
                <w:sz w:val="16"/>
                <w:szCs w:val="16"/>
              </w:rPr>
              <w:t xml:space="preserve"> (</w:t>
            </w:r>
            <w:r>
              <w:rPr>
                <w:rFonts w:eastAsia="Calibri" w:cs="Arial"/>
                <w:b/>
                <w:bCs/>
                <w:spacing w:val="-3"/>
                <w:sz w:val="16"/>
                <w:szCs w:val="16"/>
              </w:rPr>
              <w:t>Farmington Center</w:t>
            </w:r>
            <w:r w:rsidRPr="00FF0675">
              <w:rPr>
                <w:rFonts w:eastAsia="Calibri" w:cs="Arial"/>
                <w:b/>
                <w:bCs/>
                <w:spacing w:val="-3"/>
                <w:sz w:val="16"/>
                <w:szCs w:val="16"/>
              </w:rPr>
              <w:t>)</w:t>
            </w:r>
          </w:p>
        </w:tc>
        <w:tc>
          <w:tcPr>
            <w:tcW w:w="1826" w:type="dxa"/>
            <w:shd w:val="clear" w:color="auto" w:fill="D9D9D9" w:themeFill="background1" w:themeFillShade="D9"/>
          </w:tcPr>
          <w:p w14:paraId="209C5D89" w14:textId="7FC700E3" w:rsidR="00566B8E" w:rsidRPr="000406E1" w:rsidRDefault="00566B8E" w:rsidP="00566B8E">
            <w:pPr>
              <w:spacing w:line="240" w:lineRule="auto"/>
              <w:rPr>
                <w:rFonts w:eastAsia="Calibri" w:cs="Arial"/>
                <w:b/>
                <w:bCs/>
                <w:spacing w:val="-3"/>
              </w:rPr>
            </w:pPr>
            <w:r>
              <w:rPr>
                <w:rFonts w:eastAsia="Calibri" w:cs="Arial"/>
                <w:b/>
                <w:bCs/>
                <w:spacing w:val="-3"/>
                <w:sz w:val="16"/>
                <w:szCs w:val="16"/>
              </w:rPr>
              <w:t>Aggregate of All Program Options (all campus locations)</w:t>
            </w:r>
          </w:p>
        </w:tc>
      </w:tr>
      <w:tr w:rsidR="00566B8E" w:rsidRPr="00FF0675" w14:paraId="42891078" w14:textId="77777777" w:rsidTr="00963BC2">
        <w:trPr>
          <w:trHeight w:val="620"/>
        </w:trPr>
        <w:tc>
          <w:tcPr>
            <w:tcW w:w="1790" w:type="dxa"/>
            <w:vMerge w:val="restart"/>
            <w:tcMar>
              <w:top w:w="0" w:type="dxa"/>
              <w:left w:w="108" w:type="dxa"/>
              <w:bottom w:w="0" w:type="dxa"/>
              <w:right w:w="108" w:type="dxa"/>
            </w:tcMar>
          </w:tcPr>
          <w:p w14:paraId="2C200BD3" w14:textId="2F7A7615" w:rsidR="00566B8E" w:rsidRPr="00FF0675" w:rsidRDefault="00A33203" w:rsidP="00115ADC">
            <w:pPr>
              <w:spacing w:line="240" w:lineRule="auto"/>
              <w:jc w:val="left"/>
              <w:rPr>
                <w:rFonts w:eastAsia="Calibri" w:cs="Arial"/>
                <w:b/>
                <w:bCs/>
                <w:spacing w:val="-3"/>
                <w:sz w:val="16"/>
                <w:szCs w:val="16"/>
              </w:rPr>
            </w:pPr>
            <w:r>
              <w:rPr>
                <w:rFonts w:eastAsia="Calibri" w:cs="Arial"/>
                <w:b/>
                <w:bCs/>
                <w:spacing w:val="-3"/>
                <w:sz w:val="16"/>
                <w:szCs w:val="16"/>
              </w:rPr>
              <w:t>Competency 3 (cont.)</w:t>
            </w:r>
          </w:p>
        </w:tc>
        <w:tc>
          <w:tcPr>
            <w:tcW w:w="2880" w:type="dxa"/>
            <w:vMerge w:val="restart"/>
            <w:shd w:val="clear" w:color="auto" w:fill="F2F2F2" w:themeFill="background1" w:themeFillShade="F2"/>
            <w:tcMar>
              <w:top w:w="0" w:type="dxa"/>
              <w:left w:w="108" w:type="dxa"/>
              <w:bottom w:w="0" w:type="dxa"/>
              <w:right w:w="108" w:type="dxa"/>
            </w:tcMar>
          </w:tcPr>
          <w:p w14:paraId="64725685" w14:textId="5460CB46"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3 Rating Scale, as part of a course-embedded assignment</w:t>
            </w:r>
            <w:r w:rsidR="00436D62">
              <w:rPr>
                <w:rFonts w:eastAsia="Calibri" w:cs="Arial"/>
                <w:bCs/>
                <w:sz w:val="16"/>
                <w:szCs w:val="16"/>
              </w:rPr>
              <w:t xml:space="preserve"> (SW466 Community Intervention)</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2834E3F3" w14:textId="77777777"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1DCF9521" w14:textId="77777777" w:rsidR="00566B8E" w:rsidRDefault="00C900E6" w:rsidP="00C900E6">
            <w:r>
              <w:t>34.9%</w:t>
            </w:r>
          </w:p>
          <w:p w14:paraId="116E275A" w14:textId="4D71EF0A" w:rsidR="00C900E6" w:rsidRPr="00FF0675" w:rsidRDefault="00C900E6" w:rsidP="00C900E6">
            <w:r>
              <w:t>(N = 43)</w:t>
            </w:r>
          </w:p>
        </w:tc>
        <w:tc>
          <w:tcPr>
            <w:tcW w:w="1710" w:type="dxa"/>
            <w:vMerge w:val="restart"/>
            <w:shd w:val="clear" w:color="auto" w:fill="F2F2F2" w:themeFill="background1" w:themeFillShade="F2"/>
            <w:vAlign w:val="center"/>
          </w:tcPr>
          <w:p w14:paraId="2847DBA5" w14:textId="77777777" w:rsidR="00566B8E" w:rsidRDefault="00C900E6" w:rsidP="00C900E6">
            <w:r>
              <w:t>100.0%</w:t>
            </w:r>
          </w:p>
          <w:p w14:paraId="49E864E9" w14:textId="2F39EA36" w:rsidR="00C900E6" w:rsidRPr="00FF0675" w:rsidRDefault="00C900E6" w:rsidP="00C900E6">
            <w:r>
              <w:t>(N = 11)</w:t>
            </w:r>
          </w:p>
        </w:tc>
        <w:tc>
          <w:tcPr>
            <w:tcW w:w="1800" w:type="dxa"/>
            <w:vMerge w:val="restart"/>
            <w:shd w:val="clear" w:color="auto" w:fill="F2F2F2" w:themeFill="background1" w:themeFillShade="F2"/>
            <w:tcMar>
              <w:top w:w="0" w:type="dxa"/>
              <w:left w:w="108" w:type="dxa"/>
              <w:bottom w:w="0" w:type="dxa"/>
              <w:right w:w="108" w:type="dxa"/>
            </w:tcMar>
            <w:vAlign w:val="center"/>
          </w:tcPr>
          <w:p w14:paraId="4F0B32A8" w14:textId="77777777" w:rsidR="00566B8E" w:rsidRDefault="00C900E6" w:rsidP="00C900E6">
            <w:r>
              <w:t>72.2%</w:t>
            </w:r>
          </w:p>
          <w:p w14:paraId="737427D7" w14:textId="1C48F925" w:rsidR="00C900E6" w:rsidRPr="00FF0675" w:rsidRDefault="00C900E6" w:rsidP="00C900E6">
            <w:r>
              <w:t>(N = 18)</w:t>
            </w:r>
          </w:p>
        </w:tc>
        <w:tc>
          <w:tcPr>
            <w:tcW w:w="1890" w:type="dxa"/>
            <w:vMerge w:val="restart"/>
            <w:shd w:val="clear" w:color="auto" w:fill="F2F2F2" w:themeFill="background1" w:themeFillShade="F2"/>
            <w:vAlign w:val="center"/>
          </w:tcPr>
          <w:p w14:paraId="65FCB6AD" w14:textId="77777777" w:rsidR="00566B8E" w:rsidRDefault="00C900E6" w:rsidP="00C900E6">
            <w:r>
              <w:t>84.6%</w:t>
            </w:r>
          </w:p>
          <w:p w14:paraId="4A296435" w14:textId="13DCB553" w:rsidR="00C900E6" w:rsidRPr="00FF0675" w:rsidRDefault="00C900E6" w:rsidP="00C900E6">
            <w:r>
              <w:t>(N = 13)</w:t>
            </w:r>
          </w:p>
        </w:tc>
        <w:tc>
          <w:tcPr>
            <w:tcW w:w="1826" w:type="dxa"/>
            <w:vMerge w:val="restart"/>
            <w:shd w:val="clear" w:color="auto" w:fill="F2F2F2" w:themeFill="background1" w:themeFillShade="F2"/>
            <w:vAlign w:val="center"/>
          </w:tcPr>
          <w:p w14:paraId="3D9069C9" w14:textId="77777777" w:rsidR="00566B8E" w:rsidRDefault="00C900E6" w:rsidP="00C900E6">
            <w:r>
              <w:t>59.4%</w:t>
            </w:r>
          </w:p>
          <w:p w14:paraId="6CE5AF75" w14:textId="38AD5ADA" w:rsidR="00C900E6" w:rsidRPr="00FF0675" w:rsidRDefault="00C900E6" w:rsidP="00C900E6">
            <w:r>
              <w:t>(N = 96)</w:t>
            </w:r>
          </w:p>
        </w:tc>
      </w:tr>
      <w:tr w:rsidR="00566B8E" w:rsidRPr="00FF0675" w14:paraId="0395E3B4" w14:textId="77777777" w:rsidTr="00963BC2">
        <w:trPr>
          <w:trHeight w:val="384"/>
        </w:trPr>
        <w:tc>
          <w:tcPr>
            <w:tcW w:w="1790" w:type="dxa"/>
            <w:vMerge/>
            <w:tcMar>
              <w:top w:w="0" w:type="dxa"/>
              <w:left w:w="108" w:type="dxa"/>
              <w:bottom w:w="0" w:type="dxa"/>
              <w:right w:w="108" w:type="dxa"/>
            </w:tcMar>
          </w:tcPr>
          <w:p w14:paraId="230BD34B"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17B5B40C" w14:textId="77777777" w:rsidR="00566B8E" w:rsidRDefault="00566B8E" w:rsidP="00115ADC">
            <w:pPr>
              <w:spacing w:line="240" w:lineRule="auto"/>
              <w:jc w:val="left"/>
              <w:rPr>
                <w:rFonts w:eastAsia="Calibri" w:cs="Arial"/>
                <w:bCs/>
                <w:sz w:val="16"/>
                <w:szCs w:val="16"/>
              </w:rPr>
            </w:pPr>
          </w:p>
        </w:tc>
        <w:tc>
          <w:tcPr>
            <w:tcW w:w="1890" w:type="dxa"/>
            <w:shd w:val="clear" w:color="auto" w:fill="F2F2F2" w:themeFill="background1" w:themeFillShade="F2"/>
          </w:tcPr>
          <w:p w14:paraId="1019ACA9" w14:textId="77777777" w:rsidR="00566B8E" w:rsidRDefault="00566B8E" w:rsidP="00976C06">
            <w:pPr>
              <w:spacing w:line="240" w:lineRule="auto"/>
              <w:rPr>
                <w:rFonts w:eastAsia="Calibri" w:cs="Arial"/>
                <w:b/>
                <w:bCs/>
                <w:sz w:val="16"/>
                <w:szCs w:val="16"/>
              </w:rPr>
            </w:pPr>
            <w:r>
              <w:rPr>
                <w:rFonts w:eastAsia="Calibri" w:cs="Arial"/>
                <w:b/>
                <w:bCs/>
                <w:sz w:val="16"/>
                <w:szCs w:val="16"/>
              </w:rPr>
              <w:t>Rio Rancho:</w:t>
            </w:r>
          </w:p>
          <w:p w14:paraId="564F9CB3" w14:textId="77777777" w:rsidR="00566B8E" w:rsidRDefault="00C900E6" w:rsidP="00C900E6">
            <w:r>
              <w:t>63.6%</w:t>
            </w:r>
          </w:p>
          <w:p w14:paraId="30C8F4FF" w14:textId="3FF74729" w:rsidR="00C900E6" w:rsidRPr="00FF0675" w:rsidRDefault="00C900E6" w:rsidP="00C900E6">
            <w:r>
              <w:t>(N = 11)</w:t>
            </w:r>
          </w:p>
        </w:tc>
        <w:tc>
          <w:tcPr>
            <w:tcW w:w="1710" w:type="dxa"/>
            <w:vMerge/>
            <w:vAlign w:val="center"/>
          </w:tcPr>
          <w:p w14:paraId="286B9CCD"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436B26DC"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00BE9D38"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2BA211E9" w14:textId="77777777" w:rsidR="00566B8E" w:rsidRPr="00FF0675" w:rsidRDefault="00566B8E" w:rsidP="00566B8E">
            <w:pPr>
              <w:spacing w:line="240" w:lineRule="auto"/>
              <w:rPr>
                <w:rFonts w:eastAsia="Calibri" w:cs="Arial"/>
                <w:b/>
                <w:bCs/>
                <w:spacing w:val="-3"/>
                <w:sz w:val="16"/>
                <w:szCs w:val="16"/>
              </w:rPr>
            </w:pPr>
          </w:p>
        </w:tc>
      </w:tr>
      <w:tr w:rsidR="00566B8E" w:rsidRPr="00FF0675" w14:paraId="45C1D278" w14:textId="77777777" w:rsidTr="00963BC2">
        <w:tc>
          <w:tcPr>
            <w:tcW w:w="1790" w:type="dxa"/>
            <w:vMerge w:val="restart"/>
            <w:tcMar>
              <w:top w:w="0" w:type="dxa"/>
              <w:left w:w="108" w:type="dxa"/>
              <w:bottom w:w="0" w:type="dxa"/>
              <w:right w:w="108" w:type="dxa"/>
            </w:tcMar>
            <w:hideMark/>
          </w:tcPr>
          <w:p w14:paraId="347C2B01"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 xml:space="preserve">Competency 4: Engage </w:t>
            </w:r>
            <w:proofErr w:type="gramStart"/>
            <w:r w:rsidRPr="00FF0675">
              <w:rPr>
                <w:rFonts w:eastAsia="Calibri" w:cs="Arial"/>
                <w:b/>
                <w:bCs/>
                <w:spacing w:val="-3"/>
                <w:sz w:val="16"/>
                <w:szCs w:val="16"/>
              </w:rPr>
              <w:t>In</w:t>
            </w:r>
            <w:proofErr w:type="gramEnd"/>
            <w:r w:rsidRPr="00FF0675">
              <w:rPr>
                <w:rFonts w:eastAsia="Calibri" w:cs="Arial"/>
                <w:b/>
                <w:bCs/>
                <w:spacing w:val="-3"/>
                <w:sz w:val="16"/>
                <w:szCs w:val="16"/>
              </w:rPr>
              <w:t xml:space="preserve"> Practice-informed Research and Research-informed Practice</w:t>
            </w:r>
          </w:p>
        </w:tc>
        <w:tc>
          <w:tcPr>
            <w:tcW w:w="2880" w:type="dxa"/>
            <w:tcMar>
              <w:top w:w="0" w:type="dxa"/>
              <w:left w:w="108" w:type="dxa"/>
              <w:bottom w:w="0" w:type="dxa"/>
              <w:right w:w="108" w:type="dxa"/>
            </w:tcMar>
          </w:tcPr>
          <w:p w14:paraId="1A8A9E4E" w14:textId="45908DDB"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4</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657DC1F7" w14:textId="2C8B3348" w:rsidR="00566B8E" w:rsidRPr="004A56FF" w:rsidRDefault="00566B8E" w:rsidP="1638941E">
            <w:pPr>
              <w:spacing w:line="240" w:lineRule="auto"/>
              <w:rPr>
                <w:rFonts w:eastAsia="Calibri" w:cs="Arial"/>
                <w:bCs/>
                <w:szCs w:val="21"/>
              </w:rPr>
            </w:pPr>
            <w:r w:rsidRPr="004A56FF">
              <w:rPr>
                <w:rFonts w:eastAsia="Calibri" w:cs="Arial"/>
                <w:bCs/>
                <w:szCs w:val="21"/>
              </w:rPr>
              <w:t>79.6%</w:t>
            </w:r>
          </w:p>
          <w:p w14:paraId="33379792" w14:textId="52FD48ED" w:rsidR="00566B8E" w:rsidRPr="004A56FF" w:rsidRDefault="00566B8E" w:rsidP="1638941E">
            <w:pPr>
              <w:spacing w:line="240" w:lineRule="auto"/>
              <w:rPr>
                <w:rFonts w:eastAsia="Calibri" w:cs="Arial"/>
                <w:bCs/>
                <w:szCs w:val="21"/>
              </w:rPr>
            </w:pPr>
            <w:r w:rsidRPr="004A56FF">
              <w:rPr>
                <w:rFonts w:eastAsia="Calibri" w:cs="Arial"/>
                <w:bCs/>
                <w:szCs w:val="21"/>
              </w:rPr>
              <w:t>(N = 49)</w:t>
            </w:r>
          </w:p>
        </w:tc>
        <w:tc>
          <w:tcPr>
            <w:tcW w:w="1710" w:type="dxa"/>
            <w:vAlign w:val="center"/>
          </w:tcPr>
          <w:p w14:paraId="10D7B71F" w14:textId="4B0CEB9B" w:rsidR="00566B8E" w:rsidRPr="004A56FF" w:rsidRDefault="00566B8E" w:rsidP="1638941E">
            <w:pPr>
              <w:spacing w:line="240" w:lineRule="auto"/>
              <w:rPr>
                <w:rFonts w:eastAsia="Calibri" w:cs="Arial"/>
                <w:bCs/>
                <w:szCs w:val="21"/>
              </w:rPr>
            </w:pPr>
            <w:r w:rsidRPr="004A56FF">
              <w:rPr>
                <w:rFonts w:eastAsia="Calibri" w:cs="Arial"/>
                <w:bCs/>
                <w:szCs w:val="21"/>
              </w:rPr>
              <w:t xml:space="preserve">90.0% </w:t>
            </w:r>
          </w:p>
          <w:p w14:paraId="52E7E11D" w14:textId="38A307AA" w:rsidR="00566B8E" w:rsidRPr="004A56FF" w:rsidRDefault="00566B8E" w:rsidP="1638941E">
            <w:pPr>
              <w:spacing w:line="240" w:lineRule="auto"/>
              <w:rPr>
                <w:rFonts w:eastAsia="Calibri" w:cs="Arial"/>
                <w:bCs/>
                <w:szCs w:val="21"/>
              </w:rPr>
            </w:pPr>
            <w:r w:rsidRPr="004A56FF">
              <w:rPr>
                <w:rFonts w:eastAsia="Calibri" w:cs="Arial"/>
                <w:bCs/>
                <w:szCs w:val="21"/>
              </w:rPr>
              <w:t>(N = 10)</w:t>
            </w:r>
          </w:p>
        </w:tc>
        <w:tc>
          <w:tcPr>
            <w:tcW w:w="1800" w:type="dxa"/>
            <w:tcMar>
              <w:top w:w="0" w:type="dxa"/>
              <w:left w:w="108" w:type="dxa"/>
              <w:bottom w:w="0" w:type="dxa"/>
              <w:right w:w="108" w:type="dxa"/>
            </w:tcMar>
            <w:vAlign w:val="center"/>
          </w:tcPr>
          <w:p w14:paraId="471D2D05" w14:textId="4C4BAA71" w:rsidR="00566B8E" w:rsidRPr="004A56FF" w:rsidRDefault="00566B8E" w:rsidP="1638941E">
            <w:pPr>
              <w:spacing w:line="240" w:lineRule="auto"/>
              <w:rPr>
                <w:rFonts w:eastAsia="Calibri" w:cs="Arial"/>
                <w:bCs/>
                <w:szCs w:val="21"/>
              </w:rPr>
            </w:pPr>
            <w:r w:rsidRPr="004A56FF">
              <w:rPr>
                <w:rFonts w:eastAsia="Calibri" w:cs="Arial"/>
                <w:bCs/>
                <w:szCs w:val="21"/>
              </w:rPr>
              <w:t>88.2%</w:t>
            </w:r>
          </w:p>
          <w:p w14:paraId="24B3FA04" w14:textId="61B149C8" w:rsidR="00566B8E" w:rsidRPr="004A56FF" w:rsidRDefault="00566B8E" w:rsidP="1638941E">
            <w:pPr>
              <w:spacing w:line="240" w:lineRule="auto"/>
              <w:rPr>
                <w:rFonts w:eastAsia="Calibri" w:cs="Arial"/>
                <w:bCs/>
                <w:szCs w:val="21"/>
              </w:rPr>
            </w:pPr>
            <w:r w:rsidRPr="004A56FF">
              <w:rPr>
                <w:rFonts w:eastAsia="Calibri" w:cs="Arial"/>
                <w:bCs/>
                <w:szCs w:val="21"/>
              </w:rPr>
              <w:t>(N = 17)</w:t>
            </w:r>
          </w:p>
        </w:tc>
        <w:tc>
          <w:tcPr>
            <w:tcW w:w="1890" w:type="dxa"/>
            <w:vAlign w:val="center"/>
          </w:tcPr>
          <w:p w14:paraId="71AACDA5" w14:textId="0692110C" w:rsidR="00566B8E" w:rsidRPr="004A56FF" w:rsidRDefault="00566B8E" w:rsidP="1638941E">
            <w:pPr>
              <w:spacing w:line="240" w:lineRule="auto"/>
              <w:rPr>
                <w:rFonts w:eastAsia="Calibri" w:cs="Arial"/>
                <w:bCs/>
                <w:szCs w:val="21"/>
              </w:rPr>
            </w:pPr>
            <w:r w:rsidRPr="004A56FF">
              <w:rPr>
                <w:rFonts w:eastAsia="Calibri" w:cs="Arial"/>
                <w:bCs/>
                <w:szCs w:val="21"/>
              </w:rPr>
              <w:t>50.0%</w:t>
            </w:r>
          </w:p>
          <w:p w14:paraId="278B352F" w14:textId="7F1522EA" w:rsidR="00566B8E" w:rsidRPr="004A56FF" w:rsidRDefault="00566B8E" w:rsidP="1638941E">
            <w:pPr>
              <w:spacing w:line="240" w:lineRule="auto"/>
              <w:rPr>
                <w:rFonts w:eastAsia="Calibri" w:cs="Arial"/>
                <w:bCs/>
                <w:szCs w:val="21"/>
              </w:rPr>
            </w:pPr>
            <w:r w:rsidRPr="004A56FF">
              <w:rPr>
                <w:rFonts w:eastAsia="Calibri" w:cs="Arial"/>
                <w:bCs/>
                <w:szCs w:val="21"/>
              </w:rPr>
              <w:t>(N = 14)</w:t>
            </w:r>
          </w:p>
        </w:tc>
        <w:tc>
          <w:tcPr>
            <w:tcW w:w="1826" w:type="dxa"/>
            <w:vAlign w:val="center"/>
          </w:tcPr>
          <w:p w14:paraId="5F43760E" w14:textId="77777777" w:rsidR="00566B8E" w:rsidRPr="004A56FF" w:rsidRDefault="00566B8E" w:rsidP="00DD50B7">
            <w:pPr>
              <w:spacing w:line="240" w:lineRule="auto"/>
              <w:rPr>
                <w:rFonts w:eastAsia="Calibri" w:cs="Arial"/>
                <w:bCs/>
                <w:szCs w:val="21"/>
              </w:rPr>
            </w:pPr>
            <w:r w:rsidRPr="004A56FF">
              <w:rPr>
                <w:rFonts w:eastAsia="Calibri" w:cs="Arial"/>
                <w:bCs/>
                <w:szCs w:val="21"/>
              </w:rPr>
              <w:t>77.8%</w:t>
            </w:r>
          </w:p>
          <w:p w14:paraId="41286545" w14:textId="3A14D186" w:rsidR="00566B8E" w:rsidRPr="004A56FF" w:rsidRDefault="00566B8E" w:rsidP="00DD50B7">
            <w:pPr>
              <w:spacing w:line="240" w:lineRule="auto"/>
              <w:rPr>
                <w:rFonts w:eastAsia="Calibri" w:cs="Arial"/>
                <w:bCs/>
                <w:spacing w:val="-3"/>
                <w:szCs w:val="21"/>
              </w:rPr>
            </w:pPr>
            <w:r w:rsidRPr="004A56FF">
              <w:rPr>
                <w:rFonts w:eastAsia="Calibri" w:cs="Arial"/>
                <w:bCs/>
                <w:szCs w:val="21"/>
              </w:rPr>
              <w:t>(N = 90)</w:t>
            </w:r>
          </w:p>
        </w:tc>
      </w:tr>
      <w:tr w:rsidR="00EE358D" w:rsidRPr="00FF0675" w14:paraId="6915CE72" w14:textId="77777777" w:rsidTr="00963BC2">
        <w:trPr>
          <w:trHeight w:val="638"/>
        </w:trPr>
        <w:tc>
          <w:tcPr>
            <w:tcW w:w="1790" w:type="dxa"/>
            <w:vMerge/>
            <w:tcMar>
              <w:top w:w="0" w:type="dxa"/>
              <w:left w:w="108" w:type="dxa"/>
              <w:bottom w:w="0" w:type="dxa"/>
              <w:right w:w="108" w:type="dxa"/>
            </w:tcMar>
          </w:tcPr>
          <w:p w14:paraId="394D7A79" w14:textId="77777777" w:rsidR="00EE358D" w:rsidRPr="00FF0675" w:rsidRDefault="00EE358D"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6C604314" w14:textId="1DC5E36E" w:rsidR="00EE358D" w:rsidRPr="00FF0675" w:rsidRDefault="00EE358D"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4 Rating Scale, as part of a course-embedded assignment</w:t>
            </w:r>
            <w:r w:rsidR="00436D62">
              <w:rPr>
                <w:rFonts w:eastAsia="Calibri" w:cs="Arial"/>
                <w:bCs/>
                <w:sz w:val="16"/>
                <w:szCs w:val="16"/>
              </w:rPr>
              <w:t xml:space="preserve"> (SW430 IRB Proposal)</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70CCE2B8" w14:textId="77777777" w:rsidR="00EE358D" w:rsidRDefault="00EE358D" w:rsidP="00976C06">
            <w:pPr>
              <w:spacing w:line="240" w:lineRule="auto"/>
              <w:rPr>
                <w:rFonts w:eastAsia="Calibri" w:cs="Arial"/>
                <w:b/>
                <w:bCs/>
                <w:sz w:val="16"/>
                <w:szCs w:val="16"/>
              </w:rPr>
            </w:pPr>
            <w:r>
              <w:rPr>
                <w:rFonts w:eastAsia="Calibri" w:cs="Arial"/>
                <w:b/>
                <w:bCs/>
                <w:sz w:val="16"/>
                <w:szCs w:val="16"/>
              </w:rPr>
              <w:t>Albuquerque:</w:t>
            </w:r>
          </w:p>
          <w:p w14:paraId="3C2A32C6" w14:textId="77777777" w:rsidR="00EE358D" w:rsidRDefault="00451962" w:rsidP="00451962">
            <w:r>
              <w:t>62.8%</w:t>
            </w:r>
          </w:p>
          <w:p w14:paraId="43FA4F46" w14:textId="5AD25076" w:rsidR="00451962" w:rsidRPr="00FF0675" w:rsidRDefault="00451962" w:rsidP="00451962">
            <w:r>
              <w:t>(N = 43)</w:t>
            </w:r>
          </w:p>
        </w:tc>
        <w:tc>
          <w:tcPr>
            <w:tcW w:w="1710" w:type="dxa"/>
            <w:vMerge w:val="restart"/>
            <w:shd w:val="clear" w:color="auto" w:fill="F2F2F2" w:themeFill="background1" w:themeFillShade="F2"/>
            <w:vAlign w:val="center"/>
          </w:tcPr>
          <w:p w14:paraId="199B9749" w14:textId="77777777" w:rsidR="00EE358D" w:rsidRDefault="00451962" w:rsidP="00451962">
            <w:r>
              <w:t>25.0%</w:t>
            </w:r>
          </w:p>
          <w:p w14:paraId="74C017C1" w14:textId="73EA1CFA" w:rsidR="00451962" w:rsidRPr="00FF0675" w:rsidRDefault="00451962" w:rsidP="00451962">
            <w:r>
              <w:t>(N = 12)</w:t>
            </w:r>
          </w:p>
        </w:tc>
        <w:tc>
          <w:tcPr>
            <w:tcW w:w="1800" w:type="dxa"/>
            <w:vMerge w:val="restart"/>
            <w:shd w:val="clear" w:color="auto" w:fill="F2F2F2" w:themeFill="background1" w:themeFillShade="F2"/>
            <w:tcMar>
              <w:top w:w="0" w:type="dxa"/>
              <w:left w:w="108" w:type="dxa"/>
              <w:bottom w:w="0" w:type="dxa"/>
              <w:right w:w="108" w:type="dxa"/>
            </w:tcMar>
            <w:vAlign w:val="center"/>
          </w:tcPr>
          <w:p w14:paraId="0B397F13" w14:textId="77777777" w:rsidR="00EE358D" w:rsidRDefault="00451962" w:rsidP="00451962">
            <w:r>
              <w:t>50.0%</w:t>
            </w:r>
          </w:p>
          <w:p w14:paraId="085C3377" w14:textId="6B82EFF9" w:rsidR="00451962" w:rsidRPr="00FF0675" w:rsidRDefault="00451962" w:rsidP="00451962">
            <w:r>
              <w:t>(N = 18)</w:t>
            </w:r>
          </w:p>
        </w:tc>
        <w:tc>
          <w:tcPr>
            <w:tcW w:w="1890" w:type="dxa"/>
            <w:vMerge w:val="restart"/>
            <w:shd w:val="clear" w:color="auto" w:fill="F2F2F2" w:themeFill="background1" w:themeFillShade="F2"/>
            <w:vAlign w:val="center"/>
          </w:tcPr>
          <w:p w14:paraId="20835CDD" w14:textId="77777777" w:rsidR="00EE358D" w:rsidRDefault="00451962" w:rsidP="00451962">
            <w:r>
              <w:t>80.0%</w:t>
            </w:r>
          </w:p>
          <w:p w14:paraId="542F0285" w14:textId="4570D5B8" w:rsidR="00451962" w:rsidRPr="00FF0675" w:rsidRDefault="00451962" w:rsidP="00451962">
            <w:r>
              <w:t>(N = 25)</w:t>
            </w:r>
          </w:p>
        </w:tc>
        <w:tc>
          <w:tcPr>
            <w:tcW w:w="1826" w:type="dxa"/>
            <w:vMerge w:val="restart"/>
            <w:shd w:val="clear" w:color="auto" w:fill="F2F2F2" w:themeFill="background1" w:themeFillShade="F2"/>
            <w:vAlign w:val="center"/>
          </w:tcPr>
          <w:p w14:paraId="495D5376" w14:textId="77777777" w:rsidR="00451962" w:rsidRDefault="00451962" w:rsidP="00451962">
            <w:r>
              <w:t>65.8%</w:t>
            </w:r>
          </w:p>
          <w:p w14:paraId="1E02B63C" w14:textId="0A50EB78" w:rsidR="00451962" w:rsidRPr="00FF0675" w:rsidRDefault="00451962" w:rsidP="00451962">
            <w:r>
              <w:t>(N = 114)</w:t>
            </w:r>
          </w:p>
        </w:tc>
      </w:tr>
      <w:tr w:rsidR="00EE358D" w:rsidRPr="00FF0675" w14:paraId="61C4C28A" w14:textId="77777777" w:rsidTr="00963BC2">
        <w:trPr>
          <w:trHeight w:val="384"/>
        </w:trPr>
        <w:tc>
          <w:tcPr>
            <w:tcW w:w="1790" w:type="dxa"/>
            <w:vMerge/>
            <w:tcMar>
              <w:top w:w="0" w:type="dxa"/>
              <w:left w:w="108" w:type="dxa"/>
              <w:bottom w:w="0" w:type="dxa"/>
              <w:right w:w="108" w:type="dxa"/>
            </w:tcMar>
          </w:tcPr>
          <w:p w14:paraId="16E778E1" w14:textId="77777777" w:rsidR="00EE358D" w:rsidRPr="00FF0675" w:rsidRDefault="00EE358D"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491519FE" w14:textId="77777777" w:rsidR="00EE358D" w:rsidRDefault="00EE358D" w:rsidP="00115ADC">
            <w:pPr>
              <w:spacing w:line="240" w:lineRule="auto"/>
              <w:jc w:val="left"/>
              <w:rPr>
                <w:rFonts w:eastAsia="Calibri" w:cs="Arial"/>
                <w:bCs/>
                <w:sz w:val="16"/>
                <w:szCs w:val="16"/>
              </w:rPr>
            </w:pPr>
          </w:p>
        </w:tc>
        <w:tc>
          <w:tcPr>
            <w:tcW w:w="1890" w:type="dxa"/>
            <w:shd w:val="clear" w:color="auto" w:fill="F2F2F2" w:themeFill="background1" w:themeFillShade="F2"/>
          </w:tcPr>
          <w:p w14:paraId="7F22A6C0" w14:textId="77777777" w:rsidR="00EE358D" w:rsidRDefault="00EE358D" w:rsidP="00976C06">
            <w:pPr>
              <w:spacing w:line="240" w:lineRule="auto"/>
              <w:rPr>
                <w:rFonts w:eastAsia="Calibri" w:cs="Arial"/>
                <w:b/>
                <w:bCs/>
                <w:sz w:val="16"/>
                <w:szCs w:val="16"/>
              </w:rPr>
            </w:pPr>
            <w:r>
              <w:rPr>
                <w:rFonts w:eastAsia="Calibri" w:cs="Arial"/>
                <w:b/>
                <w:bCs/>
                <w:sz w:val="16"/>
                <w:szCs w:val="16"/>
              </w:rPr>
              <w:t>Rio Rancho:</w:t>
            </w:r>
          </w:p>
          <w:p w14:paraId="62BBEC2D" w14:textId="77777777" w:rsidR="00EE358D" w:rsidRDefault="00451962" w:rsidP="00451962">
            <w:r>
              <w:t>100.0%</w:t>
            </w:r>
          </w:p>
          <w:p w14:paraId="4992FF56" w14:textId="0DC83383" w:rsidR="00451962" w:rsidRPr="00FF0675" w:rsidRDefault="00451962" w:rsidP="00451962">
            <w:r>
              <w:t>(N = 16)</w:t>
            </w:r>
          </w:p>
        </w:tc>
        <w:tc>
          <w:tcPr>
            <w:tcW w:w="1710" w:type="dxa"/>
            <w:vMerge/>
            <w:vAlign w:val="center"/>
          </w:tcPr>
          <w:p w14:paraId="275A6CD2" w14:textId="77777777" w:rsidR="00EE358D" w:rsidRPr="00FF0675" w:rsidRDefault="00EE358D"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530D8151" w14:textId="77777777" w:rsidR="00EE358D" w:rsidRPr="00FF0675" w:rsidRDefault="00EE358D" w:rsidP="00566B8E">
            <w:pPr>
              <w:spacing w:line="240" w:lineRule="auto"/>
              <w:rPr>
                <w:rFonts w:eastAsia="Calibri" w:cs="Arial"/>
                <w:b/>
                <w:bCs/>
                <w:sz w:val="16"/>
                <w:szCs w:val="16"/>
              </w:rPr>
            </w:pPr>
          </w:p>
        </w:tc>
        <w:tc>
          <w:tcPr>
            <w:tcW w:w="1890" w:type="dxa"/>
            <w:vMerge/>
            <w:vAlign w:val="center"/>
          </w:tcPr>
          <w:p w14:paraId="4826CFC6" w14:textId="77777777" w:rsidR="00EE358D" w:rsidRPr="00FF0675" w:rsidRDefault="00EE358D" w:rsidP="00566B8E">
            <w:pPr>
              <w:spacing w:line="240" w:lineRule="auto"/>
              <w:rPr>
                <w:rFonts w:eastAsia="Calibri" w:cs="Arial"/>
                <w:b/>
                <w:bCs/>
                <w:sz w:val="16"/>
                <w:szCs w:val="16"/>
              </w:rPr>
            </w:pPr>
          </w:p>
        </w:tc>
        <w:tc>
          <w:tcPr>
            <w:tcW w:w="1826" w:type="dxa"/>
            <w:vMerge/>
            <w:vAlign w:val="center"/>
          </w:tcPr>
          <w:p w14:paraId="09B43793" w14:textId="77777777" w:rsidR="00EE358D" w:rsidRPr="00FF0675" w:rsidRDefault="00EE358D" w:rsidP="00566B8E">
            <w:pPr>
              <w:spacing w:line="240" w:lineRule="auto"/>
              <w:rPr>
                <w:rFonts w:eastAsia="Calibri" w:cs="Arial"/>
                <w:b/>
                <w:bCs/>
                <w:spacing w:val="-3"/>
                <w:sz w:val="16"/>
                <w:szCs w:val="16"/>
              </w:rPr>
            </w:pPr>
          </w:p>
        </w:tc>
      </w:tr>
      <w:tr w:rsidR="00566B8E" w:rsidRPr="00FF0675" w14:paraId="6A7CACFA" w14:textId="77777777" w:rsidTr="00963BC2">
        <w:tc>
          <w:tcPr>
            <w:tcW w:w="1790" w:type="dxa"/>
            <w:vMerge w:val="restart"/>
            <w:tcMar>
              <w:top w:w="0" w:type="dxa"/>
              <w:left w:w="108" w:type="dxa"/>
              <w:bottom w:w="0" w:type="dxa"/>
              <w:right w:w="108" w:type="dxa"/>
            </w:tcMar>
            <w:hideMark/>
          </w:tcPr>
          <w:p w14:paraId="37B42D98"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5: Engage in Policy Practice</w:t>
            </w:r>
          </w:p>
        </w:tc>
        <w:tc>
          <w:tcPr>
            <w:tcW w:w="2880" w:type="dxa"/>
            <w:tcMar>
              <w:top w:w="0" w:type="dxa"/>
              <w:left w:w="108" w:type="dxa"/>
              <w:bottom w:w="0" w:type="dxa"/>
              <w:right w:w="108" w:type="dxa"/>
            </w:tcMar>
          </w:tcPr>
          <w:p w14:paraId="1645FE8E" w14:textId="4BE0AC66"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5</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0FB7C073" w14:textId="496F2A77" w:rsidR="00566B8E" w:rsidRPr="004A56FF" w:rsidRDefault="00566B8E" w:rsidP="1638941E">
            <w:pPr>
              <w:spacing w:line="240" w:lineRule="auto"/>
              <w:rPr>
                <w:rFonts w:eastAsia="Calibri" w:cs="Arial"/>
                <w:bCs/>
                <w:szCs w:val="20"/>
              </w:rPr>
            </w:pPr>
            <w:r w:rsidRPr="004A56FF">
              <w:rPr>
                <w:rFonts w:eastAsia="Calibri" w:cs="Arial"/>
                <w:bCs/>
                <w:szCs w:val="20"/>
              </w:rPr>
              <w:t>88.0%</w:t>
            </w:r>
          </w:p>
          <w:p w14:paraId="776B0C1B" w14:textId="1ADBD95E" w:rsidR="00566B8E" w:rsidRPr="004A56FF" w:rsidRDefault="00566B8E" w:rsidP="1638941E">
            <w:pPr>
              <w:spacing w:line="240" w:lineRule="auto"/>
              <w:rPr>
                <w:rFonts w:eastAsia="Calibri" w:cs="Arial"/>
                <w:bCs/>
                <w:szCs w:val="20"/>
              </w:rPr>
            </w:pPr>
            <w:r w:rsidRPr="004A56FF">
              <w:rPr>
                <w:rFonts w:eastAsia="Calibri" w:cs="Arial"/>
                <w:bCs/>
                <w:szCs w:val="20"/>
              </w:rPr>
              <w:t>(N = 50)</w:t>
            </w:r>
          </w:p>
        </w:tc>
        <w:tc>
          <w:tcPr>
            <w:tcW w:w="1710" w:type="dxa"/>
            <w:vAlign w:val="center"/>
          </w:tcPr>
          <w:p w14:paraId="7D346274" w14:textId="1E34D428" w:rsidR="00566B8E" w:rsidRPr="004A56FF" w:rsidRDefault="00566B8E" w:rsidP="1638941E">
            <w:pPr>
              <w:spacing w:line="240" w:lineRule="auto"/>
              <w:rPr>
                <w:rFonts w:eastAsia="Calibri" w:cs="Arial"/>
                <w:bCs/>
                <w:szCs w:val="20"/>
              </w:rPr>
            </w:pPr>
            <w:r w:rsidRPr="004A56FF">
              <w:rPr>
                <w:rFonts w:eastAsia="Calibri" w:cs="Arial"/>
                <w:bCs/>
                <w:szCs w:val="20"/>
              </w:rPr>
              <w:t>80.0%</w:t>
            </w:r>
          </w:p>
          <w:p w14:paraId="16435B5D" w14:textId="687EB935" w:rsidR="00566B8E" w:rsidRPr="004A56FF" w:rsidRDefault="00566B8E" w:rsidP="1638941E">
            <w:pPr>
              <w:spacing w:line="240" w:lineRule="auto"/>
              <w:rPr>
                <w:rFonts w:eastAsia="Calibri" w:cs="Arial"/>
                <w:bCs/>
                <w:szCs w:val="20"/>
              </w:rPr>
            </w:pPr>
            <w:r w:rsidRPr="004A56FF">
              <w:rPr>
                <w:rFonts w:eastAsia="Calibri" w:cs="Arial"/>
                <w:bCs/>
                <w:szCs w:val="20"/>
              </w:rPr>
              <w:t>(N = 10)</w:t>
            </w:r>
          </w:p>
        </w:tc>
        <w:tc>
          <w:tcPr>
            <w:tcW w:w="1800" w:type="dxa"/>
            <w:tcMar>
              <w:top w:w="0" w:type="dxa"/>
              <w:left w:w="108" w:type="dxa"/>
              <w:bottom w:w="0" w:type="dxa"/>
              <w:right w:w="108" w:type="dxa"/>
            </w:tcMar>
            <w:vAlign w:val="center"/>
          </w:tcPr>
          <w:p w14:paraId="4BA10A9A" w14:textId="1BCB35FD" w:rsidR="00566B8E" w:rsidRPr="004A56FF" w:rsidRDefault="00566B8E" w:rsidP="1638941E">
            <w:pPr>
              <w:spacing w:line="240" w:lineRule="auto"/>
              <w:rPr>
                <w:rFonts w:eastAsia="Calibri" w:cs="Arial"/>
                <w:bCs/>
                <w:szCs w:val="20"/>
              </w:rPr>
            </w:pPr>
            <w:r w:rsidRPr="004A56FF">
              <w:rPr>
                <w:rFonts w:eastAsia="Calibri" w:cs="Arial"/>
                <w:bCs/>
                <w:szCs w:val="20"/>
              </w:rPr>
              <w:t>100%</w:t>
            </w:r>
          </w:p>
          <w:p w14:paraId="3114C718" w14:textId="2CE17D84" w:rsidR="00566B8E" w:rsidRPr="004A56FF" w:rsidRDefault="00566B8E" w:rsidP="1638941E">
            <w:pPr>
              <w:spacing w:line="240" w:lineRule="auto"/>
              <w:rPr>
                <w:rFonts w:eastAsia="Calibri" w:cs="Arial"/>
                <w:bCs/>
                <w:szCs w:val="20"/>
              </w:rPr>
            </w:pPr>
            <w:r w:rsidRPr="004A56FF">
              <w:rPr>
                <w:rFonts w:eastAsia="Calibri" w:cs="Arial"/>
                <w:bCs/>
                <w:szCs w:val="20"/>
              </w:rPr>
              <w:t>(N = 18)</w:t>
            </w:r>
          </w:p>
        </w:tc>
        <w:tc>
          <w:tcPr>
            <w:tcW w:w="1890" w:type="dxa"/>
            <w:vAlign w:val="center"/>
          </w:tcPr>
          <w:p w14:paraId="1ED72D99" w14:textId="7B360418" w:rsidR="00566B8E" w:rsidRPr="004A56FF" w:rsidRDefault="00566B8E" w:rsidP="1638941E">
            <w:pPr>
              <w:spacing w:line="240" w:lineRule="auto"/>
              <w:rPr>
                <w:rFonts w:eastAsia="Calibri" w:cs="Arial"/>
                <w:bCs/>
                <w:szCs w:val="20"/>
              </w:rPr>
            </w:pPr>
            <w:r w:rsidRPr="004A56FF">
              <w:rPr>
                <w:rFonts w:eastAsia="Calibri" w:cs="Arial"/>
                <w:bCs/>
                <w:szCs w:val="20"/>
              </w:rPr>
              <w:t>81.3%</w:t>
            </w:r>
          </w:p>
          <w:p w14:paraId="0526A210" w14:textId="34113014" w:rsidR="00566B8E" w:rsidRPr="004A56FF" w:rsidRDefault="00566B8E" w:rsidP="1638941E">
            <w:pPr>
              <w:spacing w:line="240" w:lineRule="auto"/>
              <w:rPr>
                <w:rFonts w:eastAsia="Calibri" w:cs="Arial"/>
                <w:bCs/>
                <w:szCs w:val="20"/>
              </w:rPr>
            </w:pPr>
            <w:r w:rsidRPr="004A56FF">
              <w:rPr>
                <w:rFonts w:eastAsia="Calibri" w:cs="Arial"/>
                <w:bCs/>
                <w:szCs w:val="20"/>
              </w:rPr>
              <w:t>(N = 16)</w:t>
            </w:r>
          </w:p>
        </w:tc>
        <w:tc>
          <w:tcPr>
            <w:tcW w:w="1826" w:type="dxa"/>
            <w:vAlign w:val="center"/>
          </w:tcPr>
          <w:p w14:paraId="5D5783AA" w14:textId="77777777" w:rsidR="00566B8E" w:rsidRPr="004A56FF" w:rsidRDefault="00566B8E" w:rsidP="00DD50B7">
            <w:pPr>
              <w:spacing w:line="240" w:lineRule="auto"/>
              <w:rPr>
                <w:rFonts w:eastAsia="Calibri" w:cs="Arial"/>
                <w:bCs/>
                <w:szCs w:val="20"/>
              </w:rPr>
            </w:pPr>
            <w:r w:rsidRPr="004A56FF">
              <w:rPr>
                <w:rFonts w:eastAsia="Calibri" w:cs="Arial"/>
                <w:bCs/>
                <w:szCs w:val="20"/>
              </w:rPr>
              <w:t>88.3%</w:t>
            </w:r>
          </w:p>
          <w:p w14:paraId="1CF12748" w14:textId="016300C8" w:rsidR="00566B8E" w:rsidRPr="004A56FF" w:rsidRDefault="00566B8E" w:rsidP="00DD50B7">
            <w:pPr>
              <w:spacing w:line="240" w:lineRule="auto"/>
              <w:rPr>
                <w:rFonts w:eastAsia="Calibri" w:cs="Arial"/>
                <w:bCs/>
                <w:spacing w:val="-3"/>
                <w:szCs w:val="20"/>
              </w:rPr>
            </w:pPr>
            <w:r w:rsidRPr="004A56FF">
              <w:rPr>
                <w:rFonts w:eastAsia="Calibri" w:cs="Arial"/>
                <w:bCs/>
                <w:szCs w:val="20"/>
              </w:rPr>
              <w:t>(N = 94)</w:t>
            </w:r>
          </w:p>
        </w:tc>
      </w:tr>
      <w:tr w:rsidR="00566B8E" w:rsidRPr="00FF0675" w14:paraId="543BC258" w14:textId="77777777" w:rsidTr="00963BC2">
        <w:trPr>
          <w:trHeight w:val="637"/>
        </w:trPr>
        <w:tc>
          <w:tcPr>
            <w:tcW w:w="1790" w:type="dxa"/>
            <w:vMerge/>
            <w:tcMar>
              <w:top w:w="0" w:type="dxa"/>
              <w:left w:w="108" w:type="dxa"/>
              <w:bottom w:w="0" w:type="dxa"/>
              <w:right w:w="108" w:type="dxa"/>
            </w:tcMar>
          </w:tcPr>
          <w:p w14:paraId="4D26712D"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56D0A436" w14:textId="476D9841"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5 Rating Scale</w:t>
            </w:r>
            <w:r w:rsidR="00436D62">
              <w:rPr>
                <w:rFonts w:eastAsia="Calibri" w:cs="Arial"/>
                <w:bCs/>
                <w:sz w:val="16"/>
                <w:szCs w:val="16"/>
              </w:rPr>
              <w:t xml:space="preserve"> (SW341 Action Plan)</w:t>
            </w:r>
            <w:r>
              <w:rPr>
                <w:rFonts w:eastAsia="Calibri" w:cs="Arial"/>
                <w:bCs/>
                <w:sz w:val="16"/>
                <w:szCs w:val="16"/>
              </w:rPr>
              <w:t xml:space="preserve">, as part of a course-embedded assignment, indicating the student demonstrated competency well or exceedingly well (at least a 3 on a 0-4 scale) </w:t>
            </w:r>
          </w:p>
        </w:tc>
        <w:tc>
          <w:tcPr>
            <w:tcW w:w="1890" w:type="dxa"/>
            <w:shd w:val="clear" w:color="auto" w:fill="F2F2F2" w:themeFill="background1" w:themeFillShade="F2"/>
          </w:tcPr>
          <w:p w14:paraId="5273CEB5" w14:textId="77777777"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04B93160" w14:textId="77777777" w:rsidR="00566B8E" w:rsidRDefault="00C900E6" w:rsidP="00C900E6">
            <w:r>
              <w:t>83.3%</w:t>
            </w:r>
          </w:p>
          <w:p w14:paraId="1D3895CB" w14:textId="7F3DB1E1" w:rsidR="00C900E6" w:rsidRPr="00FF0675" w:rsidRDefault="00C900E6" w:rsidP="00C900E6">
            <w:r>
              <w:t>(N = 42)</w:t>
            </w:r>
          </w:p>
        </w:tc>
        <w:tc>
          <w:tcPr>
            <w:tcW w:w="1710" w:type="dxa"/>
            <w:vMerge w:val="restart"/>
            <w:shd w:val="clear" w:color="auto" w:fill="F2F2F2" w:themeFill="background1" w:themeFillShade="F2"/>
            <w:vAlign w:val="center"/>
          </w:tcPr>
          <w:p w14:paraId="7142C5E9" w14:textId="77777777" w:rsidR="00566B8E" w:rsidRDefault="00C900E6" w:rsidP="00C900E6">
            <w:r>
              <w:t>70.6%</w:t>
            </w:r>
          </w:p>
          <w:p w14:paraId="1ED74EFC" w14:textId="6EF04A52" w:rsidR="00C900E6" w:rsidRPr="00FF0675" w:rsidRDefault="00C900E6" w:rsidP="00C900E6">
            <w:r>
              <w:t>(N = 17)</w:t>
            </w:r>
          </w:p>
        </w:tc>
        <w:tc>
          <w:tcPr>
            <w:tcW w:w="1800" w:type="dxa"/>
            <w:vMerge w:val="restart"/>
            <w:shd w:val="clear" w:color="auto" w:fill="F2F2F2" w:themeFill="background1" w:themeFillShade="F2"/>
            <w:tcMar>
              <w:top w:w="0" w:type="dxa"/>
              <w:left w:w="108" w:type="dxa"/>
              <w:bottom w:w="0" w:type="dxa"/>
              <w:right w:w="108" w:type="dxa"/>
            </w:tcMar>
            <w:vAlign w:val="center"/>
          </w:tcPr>
          <w:p w14:paraId="767772DD" w14:textId="44490AED" w:rsidR="00566B8E" w:rsidRDefault="00C900E6" w:rsidP="00C900E6">
            <w:r>
              <w:t>63.6%</w:t>
            </w:r>
          </w:p>
          <w:p w14:paraId="44FDE2E7" w14:textId="72B3FC25" w:rsidR="00C900E6" w:rsidRPr="00FF0675" w:rsidRDefault="00C900E6" w:rsidP="00C900E6">
            <w:r>
              <w:t>(N = 11)</w:t>
            </w:r>
          </w:p>
        </w:tc>
        <w:tc>
          <w:tcPr>
            <w:tcW w:w="1890" w:type="dxa"/>
            <w:vMerge w:val="restart"/>
            <w:shd w:val="clear" w:color="auto" w:fill="F2F2F2" w:themeFill="background1" w:themeFillShade="F2"/>
            <w:vAlign w:val="center"/>
          </w:tcPr>
          <w:p w14:paraId="517904F6" w14:textId="77777777" w:rsidR="00C900E6" w:rsidRDefault="00C900E6" w:rsidP="00C900E6">
            <w:r>
              <w:t>66.7%</w:t>
            </w:r>
          </w:p>
          <w:p w14:paraId="5AF68B16" w14:textId="53660397" w:rsidR="00C900E6" w:rsidRPr="00FF0675" w:rsidRDefault="00C900E6" w:rsidP="00C900E6">
            <w:r>
              <w:t>(N = 27)</w:t>
            </w:r>
          </w:p>
        </w:tc>
        <w:tc>
          <w:tcPr>
            <w:tcW w:w="1826" w:type="dxa"/>
            <w:vMerge w:val="restart"/>
            <w:shd w:val="clear" w:color="auto" w:fill="F2F2F2" w:themeFill="background1" w:themeFillShade="F2"/>
            <w:vAlign w:val="center"/>
          </w:tcPr>
          <w:p w14:paraId="5E347C44" w14:textId="77777777" w:rsidR="00566B8E" w:rsidRDefault="00C900E6" w:rsidP="00C900E6">
            <w:r>
              <w:t>74.8%</w:t>
            </w:r>
          </w:p>
          <w:p w14:paraId="7E4C67EC" w14:textId="1019F5DF" w:rsidR="00C900E6" w:rsidRPr="00FF0675" w:rsidRDefault="00C900E6" w:rsidP="00C900E6">
            <w:r>
              <w:t>(N = 115)</w:t>
            </w:r>
          </w:p>
        </w:tc>
      </w:tr>
      <w:tr w:rsidR="00566B8E" w:rsidRPr="00FF0675" w14:paraId="2571A9D0" w14:textId="77777777" w:rsidTr="00963BC2">
        <w:trPr>
          <w:trHeight w:val="384"/>
        </w:trPr>
        <w:tc>
          <w:tcPr>
            <w:tcW w:w="1790" w:type="dxa"/>
            <w:vMerge/>
            <w:tcMar>
              <w:top w:w="0" w:type="dxa"/>
              <w:left w:w="108" w:type="dxa"/>
              <w:bottom w:w="0" w:type="dxa"/>
              <w:right w:w="108" w:type="dxa"/>
            </w:tcMar>
          </w:tcPr>
          <w:p w14:paraId="46F60C3C"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68402D7D" w14:textId="77777777" w:rsidR="00566B8E" w:rsidRDefault="00566B8E" w:rsidP="00115ADC">
            <w:pPr>
              <w:spacing w:line="240" w:lineRule="auto"/>
              <w:jc w:val="left"/>
              <w:rPr>
                <w:rFonts w:eastAsia="Calibri" w:cs="Arial"/>
                <w:bCs/>
                <w:sz w:val="16"/>
                <w:szCs w:val="16"/>
              </w:rPr>
            </w:pPr>
          </w:p>
        </w:tc>
        <w:tc>
          <w:tcPr>
            <w:tcW w:w="1890" w:type="dxa"/>
          </w:tcPr>
          <w:p w14:paraId="3FCDCF72" w14:textId="77777777" w:rsidR="00566B8E" w:rsidRDefault="00566B8E" w:rsidP="00115ADC">
            <w:pPr>
              <w:shd w:val="clear" w:color="auto" w:fill="F2F2F2" w:themeFill="background1" w:themeFillShade="F2"/>
              <w:spacing w:line="240" w:lineRule="auto"/>
              <w:rPr>
                <w:rFonts w:eastAsia="Calibri" w:cs="Arial"/>
                <w:b/>
                <w:bCs/>
                <w:sz w:val="16"/>
                <w:szCs w:val="16"/>
              </w:rPr>
            </w:pPr>
            <w:r>
              <w:rPr>
                <w:rFonts w:eastAsia="Calibri" w:cs="Arial"/>
                <w:b/>
                <w:bCs/>
                <w:sz w:val="16"/>
                <w:szCs w:val="16"/>
              </w:rPr>
              <w:t>Rio Rancho:</w:t>
            </w:r>
          </w:p>
          <w:p w14:paraId="395BA98E" w14:textId="77777777" w:rsidR="00566B8E" w:rsidRDefault="00C900E6" w:rsidP="00115ADC">
            <w:pPr>
              <w:shd w:val="clear" w:color="auto" w:fill="F2F2F2" w:themeFill="background1" w:themeFillShade="F2"/>
            </w:pPr>
            <w:r>
              <w:t>77.8%</w:t>
            </w:r>
          </w:p>
          <w:p w14:paraId="011E107F" w14:textId="30364073" w:rsidR="00C900E6" w:rsidRPr="00FF0675" w:rsidRDefault="00C900E6" w:rsidP="00115ADC">
            <w:pPr>
              <w:shd w:val="clear" w:color="auto" w:fill="F2F2F2" w:themeFill="background1" w:themeFillShade="F2"/>
            </w:pPr>
            <w:r>
              <w:t>(N = 18)</w:t>
            </w:r>
          </w:p>
        </w:tc>
        <w:tc>
          <w:tcPr>
            <w:tcW w:w="1710" w:type="dxa"/>
            <w:vMerge/>
            <w:vAlign w:val="center"/>
          </w:tcPr>
          <w:p w14:paraId="796B83D1"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2CACE529"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7FE01B0D"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537AB4A9" w14:textId="77777777" w:rsidR="00566B8E" w:rsidRPr="00FF0675" w:rsidRDefault="00566B8E" w:rsidP="00566B8E">
            <w:pPr>
              <w:spacing w:line="240" w:lineRule="auto"/>
              <w:rPr>
                <w:rFonts w:eastAsia="Calibri" w:cs="Arial"/>
                <w:b/>
                <w:bCs/>
                <w:spacing w:val="-3"/>
                <w:sz w:val="16"/>
                <w:szCs w:val="16"/>
              </w:rPr>
            </w:pPr>
          </w:p>
        </w:tc>
      </w:tr>
      <w:tr w:rsidR="00566B8E" w:rsidRPr="00FF0675" w14:paraId="65594151" w14:textId="77777777" w:rsidTr="00963BC2">
        <w:tc>
          <w:tcPr>
            <w:tcW w:w="1790" w:type="dxa"/>
            <w:tcMar>
              <w:top w:w="0" w:type="dxa"/>
              <w:left w:w="108" w:type="dxa"/>
              <w:bottom w:w="0" w:type="dxa"/>
              <w:right w:w="108" w:type="dxa"/>
            </w:tcMar>
            <w:hideMark/>
          </w:tcPr>
          <w:p w14:paraId="4C04D906"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6: Engage with Individuals, Families, Groups, Organizations, and Communities</w:t>
            </w:r>
          </w:p>
        </w:tc>
        <w:tc>
          <w:tcPr>
            <w:tcW w:w="2880" w:type="dxa"/>
            <w:tcMar>
              <w:top w:w="0" w:type="dxa"/>
              <w:left w:w="108" w:type="dxa"/>
              <w:bottom w:w="0" w:type="dxa"/>
              <w:right w:w="108" w:type="dxa"/>
            </w:tcMar>
          </w:tcPr>
          <w:p w14:paraId="71068BBA" w14:textId="6827053D"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6</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6BCE44BE" w14:textId="1F9BB249" w:rsidR="00566B8E" w:rsidRPr="004A56FF" w:rsidRDefault="00566B8E" w:rsidP="1638941E">
            <w:pPr>
              <w:spacing w:line="240" w:lineRule="auto"/>
              <w:rPr>
                <w:rFonts w:eastAsia="Calibri" w:cs="Arial"/>
                <w:bCs/>
                <w:szCs w:val="20"/>
              </w:rPr>
            </w:pPr>
            <w:r w:rsidRPr="004A56FF">
              <w:rPr>
                <w:rFonts w:eastAsia="Calibri" w:cs="Arial"/>
                <w:bCs/>
                <w:szCs w:val="20"/>
              </w:rPr>
              <w:t>94.1%</w:t>
            </w:r>
          </w:p>
          <w:p w14:paraId="69143212" w14:textId="191DEAB4" w:rsidR="00566B8E" w:rsidRPr="004A56FF" w:rsidRDefault="00566B8E" w:rsidP="1638941E">
            <w:pPr>
              <w:spacing w:line="240" w:lineRule="auto"/>
              <w:rPr>
                <w:rFonts w:eastAsia="Calibri" w:cs="Arial"/>
                <w:bCs/>
                <w:szCs w:val="20"/>
              </w:rPr>
            </w:pPr>
            <w:r w:rsidRPr="004A56FF">
              <w:rPr>
                <w:rFonts w:eastAsia="Calibri" w:cs="Arial"/>
                <w:bCs/>
                <w:szCs w:val="20"/>
              </w:rPr>
              <w:t>(N = 51)</w:t>
            </w:r>
          </w:p>
        </w:tc>
        <w:tc>
          <w:tcPr>
            <w:tcW w:w="1710" w:type="dxa"/>
            <w:vAlign w:val="center"/>
          </w:tcPr>
          <w:p w14:paraId="7314EB7C" w14:textId="37614251" w:rsidR="00566B8E" w:rsidRPr="004A56FF" w:rsidRDefault="00566B8E" w:rsidP="1638941E">
            <w:pPr>
              <w:spacing w:line="240" w:lineRule="auto"/>
              <w:rPr>
                <w:rFonts w:eastAsia="Calibri" w:cs="Arial"/>
                <w:bCs/>
                <w:szCs w:val="20"/>
              </w:rPr>
            </w:pPr>
            <w:r w:rsidRPr="004A56FF">
              <w:rPr>
                <w:rFonts w:eastAsia="Calibri" w:cs="Arial"/>
                <w:bCs/>
                <w:szCs w:val="20"/>
              </w:rPr>
              <w:t>100%</w:t>
            </w:r>
          </w:p>
          <w:p w14:paraId="232B4287" w14:textId="10CA972F" w:rsidR="00566B8E" w:rsidRPr="004A56FF" w:rsidRDefault="00566B8E" w:rsidP="1638941E">
            <w:pPr>
              <w:spacing w:line="240" w:lineRule="auto"/>
              <w:rPr>
                <w:rFonts w:eastAsia="Calibri" w:cs="Arial"/>
                <w:bCs/>
                <w:szCs w:val="20"/>
              </w:rPr>
            </w:pPr>
            <w:r w:rsidRPr="004A56FF">
              <w:rPr>
                <w:rFonts w:eastAsia="Calibri" w:cs="Arial"/>
                <w:bCs/>
                <w:szCs w:val="20"/>
              </w:rPr>
              <w:t>(N = 11)</w:t>
            </w:r>
          </w:p>
        </w:tc>
        <w:tc>
          <w:tcPr>
            <w:tcW w:w="1800" w:type="dxa"/>
            <w:tcMar>
              <w:top w:w="0" w:type="dxa"/>
              <w:left w:w="108" w:type="dxa"/>
              <w:bottom w:w="0" w:type="dxa"/>
              <w:right w:w="108" w:type="dxa"/>
            </w:tcMar>
            <w:vAlign w:val="center"/>
          </w:tcPr>
          <w:p w14:paraId="3D3E4728" w14:textId="6EB2A792" w:rsidR="00566B8E" w:rsidRPr="004A56FF" w:rsidRDefault="00566B8E" w:rsidP="1638941E">
            <w:pPr>
              <w:spacing w:line="240" w:lineRule="auto"/>
              <w:rPr>
                <w:rFonts w:eastAsia="Calibri" w:cs="Arial"/>
                <w:bCs/>
                <w:szCs w:val="20"/>
              </w:rPr>
            </w:pPr>
            <w:r w:rsidRPr="004A56FF">
              <w:rPr>
                <w:rFonts w:eastAsia="Calibri" w:cs="Arial"/>
                <w:bCs/>
                <w:szCs w:val="20"/>
              </w:rPr>
              <w:t>94.7%</w:t>
            </w:r>
          </w:p>
          <w:p w14:paraId="4DA3F482" w14:textId="514AE681" w:rsidR="00566B8E" w:rsidRPr="004A56FF" w:rsidRDefault="00566B8E" w:rsidP="1638941E">
            <w:pPr>
              <w:spacing w:line="240" w:lineRule="auto"/>
              <w:rPr>
                <w:rFonts w:eastAsia="Calibri" w:cs="Arial"/>
                <w:bCs/>
                <w:szCs w:val="20"/>
              </w:rPr>
            </w:pPr>
            <w:r w:rsidRPr="004A56FF">
              <w:rPr>
                <w:rFonts w:eastAsia="Calibri" w:cs="Arial"/>
                <w:bCs/>
                <w:szCs w:val="20"/>
              </w:rPr>
              <w:t>(N = 19)</w:t>
            </w:r>
          </w:p>
        </w:tc>
        <w:tc>
          <w:tcPr>
            <w:tcW w:w="1890" w:type="dxa"/>
            <w:vAlign w:val="center"/>
          </w:tcPr>
          <w:p w14:paraId="26FF99C1" w14:textId="7EDC9345" w:rsidR="00566B8E" w:rsidRPr="004A56FF" w:rsidRDefault="00566B8E" w:rsidP="1638941E">
            <w:pPr>
              <w:spacing w:line="240" w:lineRule="auto"/>
              <w:rPr>
                <w:rFonts w:eastAsia="Calibri" w:cs="Arial"/>
                <w:bCs/>
                <w:szCs w:val="20"/>
              </w:rPr>
            </w:pPr>
            <w:r w:rsidRPr="004A56FF">
              <w:rPr>
                <w:rFonts w:eastAsia="Calibri" w:cs="Arial"/>
                <w:bCs/>
                <w:szCs w:val="20"/>
              </w:rPr>
              <w:t>87.5%</w:t>
            </w:r>
          </w:p>
          <w:p w14:paraId="25E7F34C" w14:textId="6F5679EF" w:rsidR="00566B8E" w:rsidRPr="004A56FF" w:rsidRDefault="00566B8E" w:rsidP="1638941E">
            <w:pPr>
              <w:spacing w:line="240" w:lineRule="auto"/>
              <w:rPr>
                <w:rFonts w:eastAsia="Calibri" w:cs="Arial"/>
                <w:bCs/>
                <w:szCs w:val="20"/>
              </w:rPr>
            </w:pPr>
            <w:r w:rsidRPr="004A56FF">
              <w:rPr>
                <w:rFonts w:eastAsia="Calibri" w:cs="Arial"/>
                <w:bCs/>
                <w:szCs w:val="20"/>
              </w:rPr>
              <w:t>(N = 16)</w:t>
            </w:r>
          </w:p>
        </w:tc>
        <w:tc>
          <w:tcPr>
            <w:tcW w:w="1826" w:type="dxa"/>
            <w:vAlign w:val="center"/>
          </w:tcPr>
          <w:p w14:paraId="0FB09575" w14:textId="77777777" w:rsidR="00566B8E" w:rsidRPr="004A56FF" w:rsidRDefault="00566B8E" w:rsidP="00DD50B7">
            <w:pPr>
              <w:spacing w:line="240" w:lineRule="auto"/>
              <w:rPr>
                <w:rFonts w:eastAsia="Calibri" w:cs="Arial"/>
                <w:bCs/>
                <w:szCs w:val="20"/>
              </w:rPr>
            </w:pPr>
            <w:r w:rsidRPr="004A56FF">
              <w:rPr>
                <w:rFonts w:eastAsia="Calibri" w:cs="Arial"/>
                <w:bCs/>
                <w:szCs w:val="20"/>
              </w:rPr>
              <w:t>93.8%</w:t>
            </w:r>
          </w:p>
          <w:p w14:paraId="5959CEA4" w14:textId="0462715D" w:rsidR="00566B8E" w:rsidRPr="004A56FF" w:rsidRDefault="00566B8E" w:rsidP="00DD50B7">
            <w:pPr>
              <w:spacing w:line="240" w:lineRule="auto"/>
              <w:rPr>
                <w:rFonts w:eastAsia="Calibri" w:cs="Arial"/>
                <w:bCs/>
                <w:spacing w:val="-3"/>
                <w:szCs w:val="20"/>
              </w:rPr>
            </w:pPr>
            <w:r w:rsidRPr="004A56FF">
              <w:rPr>
                <w:rFonts w:eastAsia="Calibri" w:cs="Arial"/>
                <w:bCs/>
                <w:szCs w:val="20"/>
              </w:rPr>
              <w:t>(N = 97)</w:t>
            </w:r>
          </w:p>
        </w:tc>
      </w:tr>
    </w:tbl>
    <w:p w14:paraId="4826E92C" w14:textId="2E56644D" w:rsidR="00566B8E" w:rsidRDefault="00566B8E" w:rsidP="00451962">
      <w:pPr>
        <w:jc w:val="both"/>
      </w:pPr>
    </w:p>
    <w:tbl>
      <w:tblPr>
        <w:tblW w:w="13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0"/>
        <w:gridCol w:w="2880"/>
        <w:gridCol w:w="1890"/>
        <w:gridCol w:w="1710"/>
        <w:gridCol w:w="1800"/>
        <w:gridCol w:w="1890"/>
        <w:gridCol w:w="1826"/>
      </w:tblGrid>
      <w:tr w:rsidR="00566B8E" w:rsidRPr="00FF0675" w14:paraId="522AEE51" w14:textId="77777777" w:rsidTr="00963BC2">
        <w:trPr>
          <w:trHeight w:val="547"/>
        </w:trPr>
        <w:tc>
          <w:tcPr>
            <w:tcW w:w="1790" w:type="dxa"/>
            <w:shd w:val="clear" w:color="auto" w:fill="BFBFBF" w:themeFill="background1" w:themeFillShade="BF"/>
            <w:tcMar>
              <w:top w:w="0" w:type="dxa"/>
              <w:left w:w="108" w:type="dxa"/>
              <w:bottom w:w="0" w:type="dxa"/>
              <w:right w:w="108" w:type="dxa"/>
            </w:tcMar>
            <w:vAlign w:val="center"/>
          </w:tcPr>
          <w:p w14:paraId="145D22D2" w14:textId="6889B023" w:rsidR="00566B8E" w:rsidRPr="00FF0675" w:rsidRDefault="00566B8E" w:rsidP="00A33203">
            <w:pPr>
              <w:spacing w:line="240" w:lineRule="auto"/>
              <w:rPr>
                <w:rFonts w:eastAsia="Calibri" w:cs="Arial"/>
                <w:b/>
                <w:bCs/>
                <w:spacing w:val="-3"/>
                <w:sz w:val="16"/>
                <w:szCs w:val="16"/>
              </w:rPr>
            </w:pPr>
            <w:r w:rsidRPr="000406E1">
              <w:rPr>
                <w:rFonts w:eastAsia="Calibri" w:cs="Arial"/>
                <w:b/>
                <w:bCs/>
                <w:spacing w:val="-3"/>
              </w:rPr>
              <w:t>COMPETENCY</w:t>
            </w:r>
          </w:p>
        </w:tc>
        <w:tc>
          <w:tcPr>
            <w:tcW w:w="2880" w:type="dxa"/>
            <w:shd w:val="clear" w:color="auto" w:fill="BFBFBF" w:themeFill="background1" w:themeFillShade="BF"/>
            <w:tcMar>
              <w:top w:w="0" w:type="dxa"/>
              <w:left w:w="108" w:type="dxa"/>
              <w:bottom w:w="0" w:type="dxa"/>
              <w:right w:w="108" w:type="dxa"/>
            </w:tcMar>
            <w:vAlign w:val="center"/>
          </w:tcPr>
          <w:p w14:paraId="540D9067" w14:textId="05370D47" w:rsidR="00566B8E" w:rsidRDefault="00566B8E" w:rsidP="00A33203">
            <w:pPr>
              <w:spacing w:line="240" w:lineRule="auto"/>
              <w:rPr>
                <w:rFonts w:eastAsia="Calibri" w:cs="Arial"/>
                <w:bCs/>
                <w:sz w:val="16"/>
                <w:szCs w:val="16"/>
              </w:rPr>
            </w:pPr>
            <w:r w:rsidRPr="000406E1">
              <w:rPr>
                <w:rFonts w:eastAsia="Calibri" w:cs="Arial"/>
                <w:b/>
                <w:bCs/>
                <w:spacing w:val="-3"/>
              </w:rPr>
              <w:t>COMPETENCY BENCHMARK</w:t>
            </w:r>
          </w:p>
        </w:tc>
        <w:tc>
          <w:tcPr>
            <w:tcW w:w="9116" w:type="dxa"/>
            <w:gridSpan w:val="5"/>
            <w:shd w:val="clear" w:color="auto" w:fill="BFBFBF" w:themeFill="background1" w:themeFillShade="BF"/>
            <w:vAlign w:val="center"/>
          </w:tcPr>
          <w:p w14:paraId="740DD82B" w14:textId="2C05191D" w:rsidR="00566B8E" w:rsidRPr="00FF0675" w:rsidRDefault="00566B8E" w:rsidP="00A33203">
            <w:pPr>
              <w:spacing w:line="240" w:lineRule="auto"/>
              <w:rPr>
                <w:rFonts w:eastAsia="Calibri" w:cs="Arial"/>
                <w:b/>
                <w:bCs/>
                <w:spacing w:val="-3"/>
                <w:sz w:val="16"/>
                <w:szCs w:val="16"/>
              </w:rPr>
            </w:pPr>
            <w:r w:rsidRPr="000406E1">
              <w:rPr>
                <w:rFonts w:eastAsia="Calibri" w:cs="Arial"/>
                <w:b/>
                <w:bCs/>
                <w:spacing w:val="-3"/>
              </w:rPr>
              <w:t>PERCENTAGE OF STUDENTS ACHIEVING BENCHMARK COMPETENCY</w:t>
            </w:r>
          </w:p>
        </w:tc>
      </w:tr>
      <w:tr w:rsidR="00566B8E" w:rsidRPr="00FF0675" w14:paraId="7D65ED66" w14:textId="77777777" w:rsidTr="00963BC2">
        <w:trPr>
          <w:trHeight w:val="547"/>
        </w:trPr>
        <w:tc>
          <w:tcPr>
            <w:tcW w:w="1790" w:type="dxa"/>
            <w:shd w:val="clear" w:color="auto" w:fill="D9D9D9" w:themeFill="background1" w:themeFillShade="D9"/>
            <w:tcMar>
              <w:top w:w="0" w:type="dxa"/>
              <w:left w:w="108" w:type="dxa"/>
              <w:bottom w:w="0" w:type="dxa"/>
              <w:right w:w="108" w:type="dxa"/>
            </w:tcMar>
          </w:tcPr>
          <w:p w14:paraId="70A6987A" w14:textId="77777777" w:rsidR="00566B8E" w:rsidRPr="00FF0675" w:rsidRDefault="00566B8E" w:rsidP="00566B8E">
            <w:pPr>
              <w:spacing w:line="240" w:lineRule="auto"/>
              <w:rPr>
                <w:rFonts w:eastAsia="Calibri" w:cs="Arial"/>
                <w:b/>
                <w:bCs/>
                <w:spacing w:val="-3"/>
                <w:sz w:val="16"/>
                <w:szCs w:val="16"/>
              </w:rPr>
            </w:pPr>
          </w:p>
        </w:tc>
        <w:tc>
          <w:tcPr>
            <w:tcW w:w="2880" w:type="dxa"/>
            <w:shd w:val="clear" w:color="auto" w:fill="D9D9D9" w:themeFill="background1" w:themeFillShade="D9"/>
            <w:tcMar>
              <w:top w:w="0" w:type="dxa"/>
              <w:left w:w="108" w:type="dxa"/>
              <w:bottom w:w="0" w:type="dxa"/>
              <w:right w:w="108" w:type="dxa"/>
            </w:tcMar>
          </w:tcPr>
          <w:p w14:paraId="42347B6E" w14:textId="77777777" w:rsidR="00566B8E" w:rsidRDefault="00566B8E" w:rsidP="00566B8E">
            <w:pPr>
              <w:spacing w:line="240" w:lineRule="auto"/>
              <w:rPr>
                <w:rFonts w:eastAsia="Calibri" w:cs="Arial"/>
                <w:bCs/>
                <w:sz w:val="16"/>
                <w:szCs w:val="16"/>
              </w:rPr>
            </w:pPr>
          </w:p>
        </w:tc>
        <w:tc>
          <w:tcPr>
            <w:tcW w:w="1890" w:type="dxa"/>
            <w:shd w:val="clear" w:color="auto" w:fill="D9D9D9" w:themeFill="background1" w:themeFillShade="D9"/>
          </w:tcPr>
          <w:p w14:paraId="202AC2FE" w14:textId="77777777" w:rsidR="00566B8E" w:rsidRDefault="00566B8E" w:rsidP="00566B8E">
            <w:pPr>
              <w:spacing w:line="240" w:lineRule="auto"/>
              <w:rPr>
                <w:rFonts w:eastAsia="Calibri" w:cs="Arial"/>
                <w:b/>
                <w:bCs/>
                <w:spacing w:val="-3"/>
                <w:sz w:val="16"/>
                <w:szCs w:val="16"/>
              </w:rPr>
            </w:pPr>
            <w:r w:rsidRPr="00FF0675">
              <w:rPr>
                <w:rFonts w:eastAsia="Calibri" w:cs="Arial"/>
                <w:b/>
                <w:bCs/>
                <w:spacing w:val="-3"/>
                <w:sz w:val="16"/>
                <w:szCs w:val="16"/>
              </w:rPr>
              <w:t xml:space="preserve">Program Option #1 </w:t>
            </w:r>
            <w:r>
              <w:rPr>
                <w:rFonts w:eastAsia="Calibri" w:cs="Arial"/>
                <w:b/>
                <w:bCs/>
                <w:spacing w:val="-3"/>
                <w:sz w:val="16"/>
                <w:szCs w:val="16"/>
              </w:rPr>
              <w:t xml:space="preserve">(Albuquerque/Rio Rancho Centers </w:t>
            </w:r>
          </w:p>
          <w:p w14:paraId="726FFAC2" w14:textId="238750C8" w:rsidR="00566B8E" w:rsidRDefault="00566B8E" w:rsidP="00566B8E">
            <w:pPr>
              <w:spacing w:line="240" w:lineRule="auto"/>
              <w:rPr>
                <w:rFonts w:eastAsia="Calibri" w:cs="Arial"/>
                <w:b/>
                <w:bCs/>
                <w:sz w:val="16"/>
                <w:szCs w:val="16"/>
              </w:rPr>
            </w:pPr>
            <w:r>
              <w:rPr>
                <w:rFonts w:eastAsia="Calibri" w:cs="Arial"/>
                <w:b/>
                <w:bCs/>
                <w:spacing w:val="-3"/>
                <w:sz w:val="16"/>
                <w:szCs w:val="16"/>
              </w:rPr>
              <w:t>(ABQ Metro))</w:t>
            </w:r>
          </w:p>
        </w:tc>
        <w:tc>
          <w:tcPr>
            <w:tcW w:w="1710" w:type="dxa"/>
            <w:shd w:val="clear" w:color="auto" w:fill="D9D9D9" w:themeFill="background1" w:themeFillShade="D9"/>
          </w:tcPr>
          <w:p w14:paraId="4CF3CF79" w14:textId="1932DF93" w:rsidR="00566B8E" w:rsidRPr="00FF0675" w:rsidRDefault="00566B8E" w:rsidP="00566B8E">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2</w:t>
            </w:r>
            <w:r w:rsidRPr="00FF0675">
              <w:rPr>
                <w:rFonts w:eastAsia="Calibri" w:cs="Arial"/>
                <w:b/>
                <w:bCs/>
                <w:spacing w:val="-3"/>
                <w:sz w:val="16"/>
                <w:szCs w:val="16"/>
              </w:rPr>
              <w:t xml:space="preserve"> </w:t>
            </w:r>
            <w:r>
              <w:rPr>
                <w:rFonts w:eastAsia="Calibri" w:cs="Arial"/>
                <w:b/>
                <w:bCs/>
                <w:spacing w:val="-3"/>
                <w:sz w:val="16"/>
                <w:szCs w:val="16"/>
              </w:rPr>
              <w:t xml:space="preserve">(Las Vegas Campus) </w:t>
            </w:r>
            <w:r>
              <w:rPr>
                <w:rFonts w:eastAsia="Calibri" w:cs="Arial"/>
                <w:b/>
                <w:bCs/>
                <w:spacing w:val="-3"/>
                <w:sz w:val="16"/>
                <w:szCs w:val="16"/>
              </w:rPr>
              <w:br/>
            </w:r>
          </w:p>
        </w:tc>
        <w:tc>
          <w:tcPr>
            <w:tcW w:w="1800" w:type="dxa"/>
            <w:shd w:val="clear" w:color="auto" w:fill="D9D9D9" w:themeFill="background1" w:themeFillShade="D9"/>
            <w:tcMar>
              <w:top w:w="0" w:type="dxa"/>
              <w:left w:w="108" w:type="dxa"/>
              <w:bottom w:w="0" w:type="dxa"/>
              <w:right w:w="108" w:type="dxa"/>
            </w:tcMar>
          </w:tcPr>
          <w:p w14:paraId="406B3D7B" w14:textId="4FB7D8DA" w:rsidR="00566B8E" w:rsidRPr="00FF0675" w:rsidRDefault="00566B8E" w:rsidP="00566B8E">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3</w:t>
            </w:r>
            <w:r w:rsidRPr="00FF0675">
              <w:rPr>
                <w:rFonts w:eastAsia="Calibri" w:cs="Arial"/>
                <w:b/>
                <w:bCs/>
                <w:spacing w:val="-3"/>
                <w:sz w:val="16"/>
                <w:szCs w:val="16"/>
              </w:rPr>
              <w:t xml:space="preserve"> (</w:t>
            </w:r>
            <w:r>
              <w:rPr>
                <w:rFonts w:eastAsia="Calibri" w:cs="Arial"/>
                <w:b/>
                <w:bCs/>
                <w:spacing w:val="-3"/>
                <w:sz w:val="16"/>
                <w:szCs w:val="16"/>
              </w:rPr>
              <w:t>Santa Fe Center)</w:t>
            </w:r>
          </w:p>
        </w:tc>
        <w:tc>
          <w:tcPr>
            <w:tcW w:w="1890" w:type="dxa"/>
            <w:shd w:val="clear" w:color="auto" w:fill="D9D9D9" w:themeFill="background1" w:themeFillShade="D9"/>
          </w:tcPr>
          <w:p w14:paraId="6D22806E" w14:textId="5B0703DA" w:rsidR="00566B8E" w:rsidRPr="00FF0675" w:rsidRDefault="00566B8E" w:rsidP="00566B8E">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4</w:t>
            </w:r>
            <w:r w:rsidRPr="00FF0675">
              <w:rPr>
                <w:rFonts w:eastAsia="Calibri" w:cs="Arial"/>
                <w:b/>
                <w:bCs/>
                <w:spacing w:val="-3"/>
                <w:sz w:val="16"/>
                <w:szCs w:val="16"/>
              </w:rPr>
              <w:t xml:space="preserve"> (</w:t>
            </w:r>
            <w:r>
              <w:rPr>
                <w:rFonts w:eastAsia="Calibri" w:cs="Arial"/>
                <w:b/>
                <w:bCs/>
                <w:spacing w:val="-3"/>
                <w:sz w:val="16"/>
                <w:szCs w:val="16"/>
              </w:rPr>
              <w:t>Farmington Center</w:t>
            </w:r>
            <w:r w:rsidRPr="00FF0675">
              <w:rPr>
                <w:rFonts w:eastAsia="Calibri" w:cs="Arial"/>
                <w:b/>
                <w:bCs/>
                <w:spacing w:val="-3"/>
                <w:sz w:val="16"/>
                <w:szCs w:val="16"/>
              </w:rPr>
              <w:t>)</w:t>
            </w:r>
          </w:p>
        </w:tc>
        <w:tc>
          <w:tcPr>
            <w:tcW w:w="1826" w:type="dxa"/>
            <w:shd w:val="clear" w:color="auto" w:fill="D9D9D9" w:themeFill="background1" w:themeFillShade="D9"/>
          </w:tcPr>
          <w:p w14:paraId="5FA5F99D" w14:textId="372BA82C" w:rsidR="00566B8E" w:rsidRPr="00FF0675" w:rsidRDefault="00566B8E" w:rsidP="00566B8E">
            <w:pPr>
              <w:spacing w:line="240" w:lineRule="auto"/>
              <w:rPr>
                <w:rFonts w:eastAsia="Calibri" w:cs="Arial"/>
                <w:b/>
                <w:bCs/>
                <w:spacing w:val="-3"/>
                <w:sz w:val="16"/>
                <w:szCs w:val="16"/>
              </w:rPr>
            </w:pPr>
            <w:r>
              <w:rPr>
                <w:rFonts w:eastAsia="Calibri" w:cs="Arial"/>
                <w:b/>
                <w:bCs/>
                <w:spacing w:val="-3"/>
                <w:sz w:val="16"/>
                <w:szCs w:val="16"/>
              </w:rPr>
              <w:t>Aggregate of All Program Options (all campus locations)</w:t>
            </w:r>
          </w:p>
        </w:tc>
      </w:tr>
      <w:tr w:rsidR="00566B8E" w:rsidRPr="00FF0675" w14:paraId="01EE43E0" w14:textId="77777777" w:rsidTr="00963BC2">
        <w:trPr>
          <w:trHeight w:val="547"/>
        </w:trPr>
        <w:tc>
          <w:tcPr>
            <w:tcW w:w="1790" w:type="dxa"/>
            <w:vMerge w:val="restart"/>
            <w:tcMar>
              <w:top w:w="0" w:type="dxa"/>
              <w:left w:w="108" w:type="dxa"/>
              <w:bottom w:w="0" w:type="dxa"/>
              <w:right w:w="108" w:type="dxa"/>
            </w:tcMar>
          </w:tcPr>
          <w:p w14:paraId="676667F2" w14:textId="39D17F45" w:rsidR="00566B8E" w:rsidRPr="00FF0675" w:rsidRDefault="00A33203" w:rsidP="00115ADC">
            <w:pPr>
              <w:spacing w:line="240" w:lineRule="auto"/>
              <w:jc w:val="left"/>
              <w:rPr>
                <w:rFonts w:eastAsia="Calibri" w:cs="Arial"/>
                <w:b/>
                <w:bCs/>
                <w:spacing w:val="-3"/>
                <w:sz w:val="16"/>
                <w:szCs w:val="16"/>
              </w:rPr>
            </w:pPr>
            <w:r>
              <w:rPr>
                <w:rFonts w:eastAsia="Calibri" w:cs="Arial"/>
                <w:b/>
                <w:bCs/>
                <w:spacing w:val="-3"/>
                <w:sz w:val="16"/>
                <w:szCs w:val="16"/>
              </w:rPr>
              <w:t>Competency 6 (cont.)</w:t>
            </w:r>
          </w:p>
        </w:tc>
        <w:tc>
          <w:tcPr>
            <w:tcW w:w="2880" w:type="dxa"/>
            <w:vMerge w:val="restart"/>
            <w:shd w:val="clear" w:color="auto" w:fill="F2F2F2" w:themeFill="background1" w:themeFillShade="F2"/>
            <w:tcMar>
              <w:top w:w="0" w:type="dxa"/>
              <w:left w:w="108" w:type="dxa"/>
              <w:bottom w:w="0" w:type="dxa"/>
              <w:right w:w="108" w:type="dxa"/>
            </w:tcMar>
          </w:tcPr>
          <w:p w14:paraId="5EAE8F92" w14:textId="72ED0E66"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6 Rating Scale, as part of a course-embedded assignment</w:t>
            </w:r>
            <w:r w:rsidR="00436D62">
              <w:rPr>
                <w:rFonts w:eastAsia="Calibri" w:cs="Arial"/>
                <w:bCs/>
                <w:sz w:val="16"/>
                <w:szCs w:val="16"/>
              </w:rPr>
              <w:t xml:space="preserve"> (SW366 Life Span Role Play)</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2503E9D0" w14:textId="0DE032E2"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6D0CC983" w14:textId="7B71366D" w:rsidR="00451962" w:rsidRDefault="00451962" w:rsidP="00451962">
            <w:r>
              <w:t>95.3%</w:t>
            </w:r>
          </w:p>
          <w:p w14:paraId="69C6C57A" w14:textId="17A1F6C4" w:rsidR="00566B8E" w:rsidRPr="00FF0675" w:rsidRDefault="00451962" w:rsidP="00960295">
            <w:pPr>
              <w:rPr>
                <w:rFonts w:eastAsia="Calibri" w:cs="Arial"/>
                <w:b/>
                <w:bCs/>
                <w:sz w:val="16"/>
                <w:szCs w:val="16"/>
              </w:rPr>
            </w:pPr>
            <w:r>
              <w:t>(N = 43)</w:t>
            </w:r>
            <w:r w:rsidR="00960295" w:rsidRPr="00FF0675">
              <w:rPr>
                <w:rFonts w:eastAsia="Calibri" w:cs="Arial"/>
                <w:b/>
                <w:bCs/>
                <w:sz w:val="16"/>
                <w:szCs w:val="16"/>
              </w:rPr>
              <w:t xml:space="preserve"> </w:t>
            </w:r>
          </w:p>
        </w:tc>
        <w:tc>
          <w:tcPr>
            <w:tcW w:w="1710" w:type="dxa"/>
            <w:vMerge w:val="restart"/>
            <w:shd w:val="clear" w:color="auto" w:fill="F2F2F2" w:themeFill="background1" w:themeFillShade="F2"/>
            <w:vAlign w:val="center"/>
          </w:tcPr>
          <w:p w14:paraId="45F50DC4" w14:textId="77777777" w:rsidR="00566B8E" w:rsidRDefault="00451962" w:rsidP="00451962">
            <w:r>
              <w:t>93.8%</w:t>
            </w:r>
          </w:p>
          <w:p w14:paraId="0992D9AD" w14:textId="0CC4FA79" w:rsidR="00451962" w:rsidRPr="00FF0675" w:rsidRDefault="00451962" w:rsidP="00451962">
            <w:r>
              <w:t>(N = 16)</w:t>
            </w:r>
          </w:p>
        </w:tc>
        <w:tc>
          <w:tcPr>
            <w:tcW w:w="1800" w:type="dxa"/>
            <w:vMerge w:val="restart"/>
            <w:shd w:val="clear" w:color="auto" w:fill="F2F2F2" w:themeFill="background1" w:themeFillShade="F2"/>
            <w:tcMar>
              <w:top w:w="0" w:type="dxa"/>
              <w:left w:w="108" w:type="dxa"/>
              <w:bottom w:w="0" w:type="dxa"/>
              <w:right w:w="108" w:type="dxa"/>
            </w:tcMar>
            <w:vAlign w:val="center"/>
          </w:tcPr>
          <w:p w14:paraId="73FD0080" w14:textId="77777777" w:rsidR="00566B8E" w:rsidRDefault="00451962" w:rsidP="00451962">
            <w:r>
              <w:t>83.3%</w:t>
            </w:r>
          </w:p>
          <w:p w14:paraId="61B57B17" w14:textId="5966D0CD" w:rsidR="00451962" w:rsidRPr="00FF0675" w:rsidRDefault="00451962" w:rsidP="00451962">
            <w:r>
              <w:t>(N = 12)</w:t>
            </w:r>
          </w:p>
        </w:tc>
        <w:tc>
          <w:tcPr>
            <w:tcW w:w="1890" w:type="dxa"/>
            <w:vMerge w:val="restart"/>
            <w:shd w:val="clear" w:color="auto" w:fill="F2F2F2" w:themeFill="background1" w:themeFillShade="F2"/>
            <w:vAlign w:val="center"/>
          </w:tcPr>
          <w:p w14:paraId="6AB5A323" w14:textId="77777777" w:rsidR="00566B8E" w:rsidRDefault="00451962" w:rsidP="00451962">
            <w:r>
              <w:t>10.5%</w:t>
            </w:r>
          </w:p>
          <w:p w14:paraId="0A4018DF" w14:textId="66C97235" w:rsidR="00451962" w:rsidRPr="00FF0675" w:rsidRDefault="00451962" w:rsidP="00451962">
            <w:r>
              <w:t>(N = 19)</w:t>
            </w:r>
          </w:p>
        </w:tc>
        <w:tc>
          <w:tcPr>
            <w:tcW w:w="1826" w:type="dxa"/>
            <w:vMerge w:val="restart"/>
            <w:shd w:val="clear" w:color="auto" w:fill="F2F2F2" w:themeFill="background1" w:themeFillShade="F2"/>
            <w:vAlign w:val="center"/>
          </w:tcPr>
          <w:p w14:paraId="7BFCBB71" w14:textId="77777777" w:rsidR="00566B8E" w:rsidRDefault="00451962" w:rsidP="00451962">
            <w:r>
              <w:t>75.2%</w:t>
            </w:r>
          </w:p>
          <w:p w14:paraId="17BE7DD6" w14:textId="1CB88B5D" w:rsidR="00451962" w:rsidRPr="00FF0675" w:rsidRDefault="00451962" w:rsidP="00451962">
            <w:r>
              <w:t>(N = 105)</w:t>
            </w:r>
          </w:p>
        </w:tc>
      </w:tr>
      <w:tr w:rsidR="00566B8E" w:rsidRPr="00FF0675" w14:paraId="7C94A012" w14:textId="77777777" w:rsidTr="00963BC2">
        <w:trPr>
          <w:trHeight w:val="384"/>
        </w:trPr>
        <w:tc>
          <w:tcPr>
            <w:tcW w:w="1790" w:type="dxa"/>
            <w:vMerge/>
            <w:tcMar>
              <w:top w:w="0" w:type="dxa"/>
              <w:left w:w="108" w:type="dxa"/>
              <w:bottom w:w="0" w:type="dxa"/>
              <w:right w:w="108" w:type="dxa"/>
            </w:tcMar>
          </w:tcPr>
          <w:p w14:paraId="7E9541FA"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3F111599" w14:textId="77777777" w:rsidR="00566B8E" w:rsidRDefault="00566B8E" w:rsidP="00115ADC">
            <w:pPr>
              <w:spacing w:line="240" w:lineRule="auto"/>
              <w:jc w:val="left"/>
              <w:rPr>
                <w:rFonts w:eastAsia="Calibri" w:cs="Arial"/>
                <w:bCs/>
                <w:sz w:val="16"/>
                <w:szCs w:val="16"/>
              </w:rPr>
            </w:pPr>
          </w:p>
        </w:tc>
        <w:tc>
          <w:tcPr>
            <w:tcW w:w="1890" w:type="dxa"/>
          </w:tcPr>
          <w:p w14:paraId="222D8577" w14:textId="4E456B49" w:rsidR="00566B8E" w:rsidRDefault="00566B8E" w:rsidP="00115ADC">
            <w:pPr>
              <w:shd w:val="clear" w:color="auto" w:fill="F2F2F2" w:themeFill="background1" w:themeFillShade="F2"/>
              <w:spacing w:line="240" w:lineRule="auto"/>
              <w:rPr>
                <w:rFonts w:eastAsia="Calibri" w:cs="Arial"/>
                <w:b/>
                <w:bCs/>
                <w:sz w:val="16"/>
                <w:szCs w:val="16"/>
              </w:rPr>
            </w:pPr>
            <w:r>
              <w:rPr>
                <w:rFonts w:eastAsia="Calibri" w:cs="Arial"/>
                <w:b/>
                <w:bCs/>
                <w:sz w:val="16"/>
                <w:szCs w:val="16"/>
              </w:rPr>
              <w:t>Rio Rancho:</w:t>
            </w:r>
          </w:p>
          <w:p w14:paraId="5831BB57" w14:textId="5287774D" w:rsidR="00451962" w:rsidRDefault="00451962" w:rsidP="00115ADC">
            <w:pPr>
              <w:shd w:val="clear" w:color="auto" w:fill="F2F2F2" w:themeFill="background1" w:themeFillShade="F2"/>
            </w:pPr>
            <w:r>
              <w:t>73.3%</w:t>
            </w:r>
          </w:p>
          <w:p w14:paraId="0D765924" w14:textId="1D6C3FEA" w:rsidR="00566B8E" w:rsidRPr="00FF0675" w:rsidRDefault="00451962" w:rsidP="00115ADC">
            <w:pPr>
              <w:shd w:val="clear" w:color="auto" w:fill="F2F2F2" w:themeFill="background1" w:themeFillShade="F2"/>
              <w:rPr>
                <w:rFonts w:eastAsia="Calibri" w:cs="Arial"/>
                <w:b/>
                <w:bCs/>
                <w:sz w:val="16"/>
                <w:szCs w:val="16"/>
              </w:rPr>
            </w:pPr>
            <w:r>
              <w:t>(N = 15)</w:t>
            </w:r>
            <w:r w:rsidR="00960295" w:rsidRPr="00FF0675">
              <w:rPr>
                <w:rFonts w:eastAsia="Calibri" w:cs="Arial"/>
                <w:b/>
                <w:bCs/>
                <w:sz w:val="16"/>
                <w:szCs w:val="16"/>
              </w:rPr>
              <w:t xml:space="preserve"> </w:t>
            </w:r>
          </w:p>
        </w:tc>
        <w:tc>
          <w:tcPr>
            <w:tcW w:w="1710" w:type="dxa"/>
            <w:vMerge/>
            <w:vAlign w:val="center"/>
          </w:tcPr>
          <w:p w14:paraId="1046634B"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775BE3F9"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1B45BC59"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5D576398" w14:textId="77777777" w:rsidR="00566B8E" w:rsidRPr="00FF0675" w:rsidRDefault="00566B8E" w:rsidP="00566B8E">
            <w:pPr>
              <w:spacing w:line="240" w:lineRule="auto"/>
              <w:rPr>
                <w:rFonts w:eastAsia="Calibri" w:cs="Arial"/>
                <w:b/>
                <w:bCs/>
                <w:spacing w:val="-3"/>
                <w:sz w:val="16"/>
                <w:szCs w:val="16"/>
              </w:rPr>
            </w:pPr>
          </w:p>
        </w:tc>
      </w:tr>
      <w:tr w:rsidR="00566B8E" w:rsidRPr="00FF0675" w14:paraId="371A5061" w14:textId="77777777" w:rsidTr="00963BC2">
        <w:tc>
          <w:tcPr>
            <w:tcW w:w="1790" w:type="dxa"/>
            <w:vMerge w:val="restart"/>
            <w:tcMar>
              <w:top w:w="0" w:type="dxa"/>
              <w:left w:w="108" w:type="dxa"/>
              <w:bottom w:w="0" w:type="dxa"/>
              <w:right w:w="108" w:type="dxa"/>
            </w:tcMar>
            <w:hideMark/>
          </w:tcPr>
          <w:p w14:paraId="2C2BB52A" w14:textId="6494EDC3"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7: Assess Individuals, Families, Groups, Organizations, and Communities</w:t>
            </w:r>
          </w:p>
        </w:tc>
        <w:tc>
          <w:tcPr>
            <w:tcW w:w="2880" w:type="dxa"/>
            <w:tcMar>
              <w:top w:w="0" w:type="dxa"/>
              <w:left w:w="108" w:type="dxa"/>
              <w:bottom w:w="0" w:type="dxa"/>
              <w:right w:w="108" w:type="dxa"/>
            </w:tcMar>
          </w:tcPr>
          <w:p w14:paraId="23D1E5F3" w14:textId="0BB503C1"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7</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29529FE1" w14:textId="18942C4C" w:rsidR="00566B8E" w:rsidRPr="004A56FF" w:rsidRDefault="00566B8E" w:rsidP="1638941E">
            <w:pPr>
              <w:spacing w:line="240" w:lineRule="auto"/>
              <w:rPr>
                <w:rFonts w:eastAsia="Calibri" w:cs="Arial"/>
                <w:bCs/>
                <w:szCs w:val="18"/>
              </w:rPr>
            </w:pPr>
            <w:r w:rsidRPr="004A56FF">
              <w:rPr>
                <w:rFonts w:eastAsia="Calibri" w:cs="Arial"/>
                <w:bCs/>
                <w:szCs w:val="18"/>
              </w:rPr>
              <w:t>94.1%</w:t>
            </w:r>
          </w:p>
          <w:p w14:paraId="7A0F9702" w14:textId="39EF0E15" w:rsidR="00566B8E" w:rsidRPr="004A56FF" w:rsidRDefault="00566B8E" w:rsidP="1638941E">
            <w:pPr>
              <w:spacing w:line="240" w:lineRule="auto"/>
              <w:rPr>
                <w:rFonts w:eastAsia="Calibri" w:cs="Arial"/>
                <w:bCs/>
                <w:szCs w:val="18"/>
              </w:rPr>
            </w:pPr>
            <w:r w:rsidRPr="004A56FF">
              <w:rPr>
                <w:rFonts w:eastAsia="Calibri" w:cs="Arial"/>
                <w:bCs/>
                <w:szCs w:val="18"/>
              </w:rPr>
              <w:t>(N = 51)</w:t>
            </w:r>
          </w:p>
        </w:tc>
        <w:tc>
          <w:tcPr>
            <w:tcW w:w="1710" w:type="dxa"/>
            <w:vAlign w:val="center"/>
          </w:tcPr>
          <w:p w14:paraId="64514E0F" w14:textId="37614251" w:rsidR="00566B8E" w:rsidRPr="004A56FF" w:rsidRDefault="00566B8E" w:rsidP="1638941E">
            <w:pPr>
              <w:spacing w:line="240" w:lineRule="auto"/>
              <w:rPr>
                <w:rFonts w:eastAsia="Calibri" w:cs="Arial"/>
                <w:bCs/>
                <w:szCs w:val="18"/>
              </w:rPr>
            </w:pPr>
            <w:r w:rsidRPr="004A56FF">
              <w:rPr>
                <w:rFonts w:eastAsia="Calibri" w:cs="Arial"/>
                <w:bCs/>
                <w:szCs w:val="18"/>
              </w:rPr>
              <w:t>100%</w:t>
            </w:r>
          </w:p>
          <w:p w14:paraId="466F5F03" w14:textId="1D936B79" w:rsidR="00566B8E" w:rsidRPr="004A56FF" w:rsidRDefault="00566B8E" w:rsidP="1638941E">
            <w:pPr>
              <w:spacing w:line="240" w:lineRule="auto"/>
              <w:rPr>
                <w:rFonts w:eastAsia="Calibri" w:cs="Arial"/>
                <w:bCs/>
                <w:szCs w:val="18"/>
              </w:rPr>
            </w:pPr>
            <w:r w:rsidRPr="004A56FF">
              <w:rPr>
                <w:rFonts w:eastAsia="Calibri" w:cs="Arial"/>
                <w:bCs/>
                <w:szCs w:val="18"/>
              </w:rPr>
              <w:t>(N = 11)</w:t>
            </w:r>
          </w:p>
        </w:tc>
        <w:tc>
          <w:tcPr>
            <w:tcW w:w="1800" w:type="dxa"/>
            <w:tcMar>
              <w:top w:w="0" w:type="dxa"/>
              <w:left w:w="108" w:type="dxa"/>
              <w:bottom w:w="0" w:type="dxa"/>
              <w:right w:w="108" w:type="dxa"/>
            </w:tcMar>
            <w:vAlign w:val="center"/>
          </w:tcPr>
          <w:p w14:paraId="673BAC69" w14:textId="37614251" w:rsidR="00566B8E" w:rsidRPr="004A56FF" w:rsidRDefault="00566B8E" w:rsidP="1638941E">
            <w:pPr>
              <w:spacing w:line="240" w:lineRule="auto"/>
              <w:rPr>
                <w:rFonts w:eastAsia="Calibri" w:cs="Arial"/>
                <w:bCs/>
                <w:szCs w:val="18"/>
              </w:rPr>
            </w:pPr>
            <w:r w:rsidRPr="004A56FF">
              <w:rPr>
                <w:rFonts w:eastAsia="Calibri" w:cs="Arial"/>
                <w:bCs/>
                <w:szCs w:val="18"/>
              </w:rPr>
              <w:t>100%</w:t>
            </w:r>
          </w:p>
          <w:p w14:paraId="399CD7B9" w14:textId="5A7198EC" w:rsidR="00566B8E" w:rsidRPr="004A56FF" w:rsidRDefault="00566B8E" w:rsidP="1638941E">
            <w:pPr>
              <w:spacing w:line="240" w:lineRule="auto"/>
              <w:rPr>
                <w:rFonts w:eastAsia="Calibri" w:cs="Arial"/>
                <w:bCs/>
                <w:szCs w:val="18"/>
              </w:rPr>
            </w:pPr>
            <w:r w:rsidRPr="004A56FF">
              <w:rPr>
                <w:rFonts w:eastAsia="Calibri" w:cs="Arial"/>
                <w:bCs/>
                <w:szCs w:val="18"/>
              </w:rPr>
              <w:t>(N = 19)</w:t>
            </w:r>
          </w:p>
        </w:tc>
        <w:tc>
          <w:tcPr>
            <w:tcW w:w="1890" w:type="dxa"/>
            <w:vAlign w:val="center"/>
          </w:tcPr>
          <w:p w14:paraId="18510AE7" w14:textId="790EB31F" w:rsidR="00566B8E" w:rsidRPr="004A56FF" w:rsidRDefault="00566B8E" w:rsidP="1638941E">
            <w:pPr>
              <w:spacing w:line="240" w:lineRule="auto"/>
              <w:rPr>
                <w:rFonts w:eastAsia="Calibri" w:cs="Arial"/>
                <w:bCs/>
                <w:szCs w:val="18"/>
              </w:rPr>
            </w:pPr>
            <w:r w:rsidRPr="004A56FF">
              <w:rPr>
                <w:rFonts w:eastAsia="Calibri" w:cs="Arial"/>
                <w:bCs/>
                <w:szCs w:val="18"/>
              </w:rPr>
              <w:t>81.3%</w:t>
            </w:r>
          </w:p>
          <w:p w14:paraId="510CA1AF" w14:textId="684C440A" w:rsidR="00566B8E" w:rsidRPr="004A56FF" w:rsidRDefault="00566B8E" w:rsidP="1638941E">
            <w:pPr>
              <w:spacing w:line="240" w:lineRule="auto"/>
              <w:rPr>
                <w:rFonts w:eastAsia="Calibri" w:cs="Arial"/>
                <w:bCs/>
                <w:szCs w:val="18"/>
              </w:rPr>
            </w:pPr>
            <w:r w:rsidRPr="004A56FF">
              <w:rPr>
                <w:rFonts w:eastAsia="Calibri" w:cs="Arial"/>
                <w:bCs/>
                <w:szCs w:val="18"/>
              </w:rPr>
              <w:t>(N = 16)</w:t>
            </w:r>
          </w:p>
        </w:tc>
        <w:tc>
          <w:tcPr>
            <w:tcW w:w="1826" w:type="dxa"/>
            <w:vAlign w:val="center"/>
          </w:tcPr>
          <w:p w14:paraId="7AF81D3F" w14:textId="77777777" w:rsidR="00566B8E" w:rsidRPr="004A56FF" w:rsidRDefault="00566B8E" w:rsidP="00DD50B7">
            <w:pPr>
              <w:spacing w:line="240" w:lineRule="auto"/>
              <w:rPr>
                <w:rFonts w:eastAsia="Calibri" w:cs="Arial"/>
                <w:bCs/>
                <w:szCs w:val="18"/>
              </w:rPr>
            </w:pPr>
            <w:r w:rsidRPr="004A56FF">
              <w:rPr>
                <w:rFonts w:eastAsia="Calibri" w:cs="Arial"/>
                <w:bCs/>
                <w:szCs w:val="18"/>
              </w:rPr>
              <w:t>93.8%</w:t>
            </w:r>
          </w:p>
          <w:p w14:paraId="58D9D056" w14:textId="1B8702A2" w:rsidR="00566B8E" w:rsidRPr="004A56FF" w:rsidRDefault="00566B8E" w:rsidP="00DD50B7">
            <w:pPr>
              <w:spacing w:line="240" w:lineRule="auto"/>
              <w:rPr>
                <w:rFonts w:eastAsia="Calibri" w:cs="Arial"/>
                <w:bCs/>
                <w:spacing w:val="-3"/>
                <w:szCs w:val="18"/>
              </w:rPr>
            </w:pPr>
            <w:r w:rsidRPr="004A56FF">
              <w:rPr>
                <w:rFonts w:eastAsia="Calibri" w:cs="Arial"/>
                <w:bCs/>
                <w:szCs w:val="18"/>
              </w:rPr>
              <w:t>(N = 97)</w:t>
            </w:r>
          </w:p>
        </w:tc>
      </w:tr>
      <w:tr w:rsidR="00566B8E" w:rsidRPr="00FF0675" w14:paraId="7ACD23D2" w14:textId="77777777" w:rsidTr="00963BC2">
        <w:trPr>
          <w:trHeight w:val="584"/>
        </w:trPr>
        <w:tc>
          <w:tcPr>
            <w:tcW w:w="1790" w:type="dxa"/>
            <w:vMerge/>
            <w:tcMar>
              <w:top w:w="0" w:type="dxa"/>
              <w:left w:w="108" w:type="dxa"/>
              <w:bottom w:w="0" w:type="dxa"/>
              <w:right w:w="108" w:type="dxa"/>
            </w:tcMar>
          </w:tcPr>
          <w:p w14:paraId="5A2F7180"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692217BC" w14:textId="2701B825"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7 Rating Scale, as part of a course-embedded assignment</w:t>
            </w:r>
            <w:r w:rsidR="00436D62">
              <w:rPr>
                <w:rFonts w:eastAsia="Calibri" w:cs="Arial"/>
                <w:bCs/>
                <w:sz w:val="16"/>
                <w:szCs w:val="16"/>
              </w:rPr>
              <w:t xml:space="preserve"> (SW468 Theory-Based Assessment)</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77F2A9DE" w14:textId="77777777"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42DE9DDD" w14:textId="77777777" w:rsidR="00C900E6" w:rsidRDefault="00C900E6" w:rsidP="00C900E6">
            <w:r>
              <w:t>79.1%</w:t>
            </w:r>
          </w:p>
          <w:p w14:paraId="5BF57823" w14:textId="226D8377" w:rsidR="00C900E6" w:rsidRPr="00FF0675" w:rsidRDefault="00C900E6" w:rsidP="00C900E6">
            <w:r>
              <w:t>(N = 43)</w:t>
            </w:r>
          </w:p>
        </w:tc>
        <w:tc>
          <w:tcPr>
            <w:tcW w:w="1710" w:type="dxa"/>
            <w:vMerge w:val="restart"/>
            <w:shd w:val="clear" w:color="auto" w:fill="F2F2F2" w:themeFill="background1" w:themeFillShade="F2"/>
            <w:vAlign w:val="center"/>
          </w:tcPr>
          <w:p w14:paraId="7A02C9B3" w14:textId="77777777" w:rsidR="00566B8E" w:rsidRDefault="00C900E6" w:rsidP="00C900E6">
            <w:r>
              <w:t>100.0%</w:t>
            </w:r>
          </w:p>
          <w:p w14:paraId="730EC5AE" w14:textId="3A3D980C" w:rsidR="00C900E6" w:rsidRPr="00FF0675" w:rsidRDefault="00C900E6" w:rsidP="00C900E6">
            <w:r>
              <w:t>(N = 12)</w:t>
            </w:r>
          </w:p>
        </w:tc>
        <w:tc>
          <w:tcPr>
            <w:tcW w:w="1800" w:type="dxa"/>
            <w:vMerge w:val="restart"/>
            <w:shd w:val="clear" w:color="auto" w:fill="F2F2F2" w:themeFill="background1" w:themeFillShade="F2"/>
            <w:tcMar>
              <w:top w:w="0" w:type="dxa"/>
              <w:left w:w="108" w:type="dxa"/>
              <w:bottom w:w="0" w:type="dxa"/>
              <w:right w:w="108" w:type="dxa"/>
            </w:tcMar>
            <w:vAlign w:val="center"/>
          </w:tcPr>
          <w:p w14:paraId="73042FB3" w14:textId="77777777" w:rsidR="00566B8E" w:rsidRDefault="00C900E6" w:rsidP="00C900E6">
            <w:r>
              <w:t>60.0%</w:t>
            </w:r>
          </w:p>
          <w:p w14:paraId="18C2A4CA" w14:textId="6F9723BD" w:rsidR="00C900E6" w:rsidRPr="00FF0675" w:rsidRDefault="00C900E6" w:rsidP="00C900E6">
            <w:r>
              <w:t>(N = 20)</w:t>
            </w:r>
          </w:p>
        </w:tc>
        <w:tc>
          <w:tcPr>
            <w:tcW w:w="1890" w:type="dxa"/>
            <w:vMerge w:val="restart"/>
            <w:shd w:val="clear" w:color="auto" w:fill="F2F2F2" w:themeFill="background1" w:themeFillShade="F2"/>
            <w:vAlign w:val="center"/>
          </w:tcPr>
          <w:p w14:paraId="6AC7573C" w14:textId="77777777" w:rsidR="00C900E6" w:rsidRDefault="00C900E6" w:rsidP="00C900E6">
            <w:r>
              <w:t>100.0%</w:t>
            </w:r>
          </w:p>
          <w:p w14:paraId="7E38A788" w14:textId="7C6A819E" w:rsidR="00566B8E" w:rsidRPr="00FF0675" w:rsidRDefault="00C900E6" w:rsidP="00C900E6">
            <w:pPr>
              <w:spacing w:line="240" w:lineRule="auto"/>
              <w:rPr>
                <w:rFonts w:eastAsia="Calibri" w:cs="Arial"/>
                <w:b/>
                <w:bCs/>
                <w:sz w:val="16"/>
                <w:szCs w:val="16"/>
              </w:rPr>
            </w:pPr>
            <w:r>
              <w:t>(N = 10)</w:t>
            </w:r>
          </w:p>
        </w:tc>
        <w:tc>
          <w:tcPr>
            <w:tcW w:w="1826" w:type="dxa"/>
            <w:vMerge w:val="restart"/>
            <w:shd w:val="clear" w:color="auto" w:fill="F2F2F2" w:themeFill="background1" w:themeFillShade="F2"/>
            <w:vAlign w:val="center"/>
          </w:tcPr>
          <w:p w14:paraId="1AA10105" w14:textId="77777777" w:rsidR="00566B8E" w:rsidRDefault="00C900E6" w:rsidP="00C900E6">
            <w:r>
              <w:t>81.3%</w:t>
            </w:r>
          </w:p>
          <w:p w14:paraId="6E48D2D5" w14:textId="4A9EEC30" w:rsidR="00C900E6" w:rsidRPr="00FF0675" w:rsidRDefault="00C900E6" w:rsidP="00C900E6">
            <w:r>
              <w:t>(N = 96)</w:t>
            </w:r>
          </w:p>
        </w:tc>
      </w:tr>
      <w:tr w:rsidR="00566B8E" w:rsidRPr="00FF0675" w14:paraId="3CCB4045" w14:textId="77777777" w:rsidTr="00963BC2">
        <w:trPr>
          <w:trHeight w:val="384"/>
        </w:trPr>
        <w:tc>
          <w:tcPr>
            <w:tcW w:w="1790" w:type="dxa"/>
            <w:vMerge/>
            <w:tcMar>
              <w:top w:w="0" w:type="dxa"/>
              <w:left w:w="108" w:type="dxa"/>
              <w:bottom w:w="0" w:type="dxa"/>
              <w:right w:w="108" w:type="dxa"/>
            </w:tcMar>
          </w:tcPr>
          <w:p w14:paraId="697178D4"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tcMar>
              <w:top w:w="0" w:type="dxa"/>
              <w:left w:w="108" w:type="dxa"/>
              <w:bottom w:w="0" w:type="dxa"/>
              <w:right w:w="108" w:type="dxa"/>
            </w:tcMar>
          </w:tcPr>
          <w:p w14:paraId="41354C82" w14:textId="77777777" w:rsidR="00566B8E" w:rsidRDefault="00566B8E" w:rsidP="00115ADC">
            <w:pPr>
              <w:spacing w:line="240" w:lineRule="auto"/>
              <w:jc w:val="left"/>
              <w:rPr>
                <w:rFonts w:eastAsia="Calibri" w:cs="Arial"/>
                <w:bCs/>
                <w:sz w:val="16"/>
                <w:szCs w:val="16"/>
              </w:rPr>
            </w:pPr>
          </w:p>
        </w:tc>
        <w:tc>
          <w:tcPr>
            <w:tcW w:w="1890" w:type="dxa"/>
            <w:shd w:val="clear" w:color="auto" w:fill="F2F2F2" w:themeFill="background1" w:themeFillShade="F2"/>
          </w:tcPr>
          <w:p w14:paraId="336BA3A2" w14:textId="77777777" w:rsidR="00566B8E" w:rsidRDefault="00566B8E" w:rsidP="00976C06">
            <w:pPr>
              <w:spacing w:line="240" w:lineRule="auto"/>
              <w:rPr>
                <w:rFonts w:eastAsia="Calibri" w:cs="Arial"/>
                <w:b/>
                <w:bCs/>
                <w:sz w:val="16"/>
                <w:szCs w:val="16"/>
              </w:rPr>
            </w:pPr>
            <w:r>
              <w:rPr>
                <w:rFonts w:eastAsia="Calibri" w:cs="Arial"/>
                <w:b/>
                <w:bCs/>
                <w:sz w:val="16"/>
                <w:szCs w:val="16"/>
              </w:rPr>
              <w:t>Rio Rancho:</w:t>
            </w:r>
          </w:p>
          <w:p w14:paraId="3CC83F22" w14:textId="77777777" w:rsidR="00566B8E" w:rsidRDefault="00C900E6" w:rsidP="00C900E6">
            <w:r>
              <w:t>90.9%</w:t>
            </w:r>
          </w:p>
          <w:p w14:paraId="34C4FBDB" w14:textId="40DD32E6" w:rsidR="00C900E6" w:rsidRPr="00FF0675" w:rsidRDefault="00C900E6" w:rsidP="00C900E6">
            <w:r>
              <w:t>(N = 11)</w:t>
            </w:r>
          </w:p>
        </w:tc>
        <w:tc>
          <w:tcPr>
            <w:tcW w:w="1710" w:type="dxa"/>
            <w:vMerge/>
            <w:vAlign w:val="center"/>
          </w:tcPr>
          <w:p w14:paraId="03FED83B"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62B9F07A"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124B5622"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6F3419B6" w14:textId="77777777" w:rsidR="00566B8E" w:rsidRPr="00FF0675" w:rsidRDefault="00566B8E" w:rsidP="00566B8E">
            <w:pPr>
              <w:spacing w:line="240" w:lineRule="auto"/>
              <w:rPr>
                <w:rFonts w:eastAsia="Calibri" w:cs="Arial"/>
                <w:b/>
                <w:bCs/>
                <w:spacing w:val="-3"/>
                <w:sz w:val="16"/>
                <w:szCs w:val="16"/>
              </w:rPr>
            </w:pPr>
          </w:p>
        </w:tc>
      </w:tr>
      <w:tr w:rsidR="00566B8E" w:rsidRPr="00FF0675" w14:paraId="2A704985" w14:textId="77777777" w:rsidTr="00963BC2">
        <w:tc>
          <w:tcPr>
            <w:tcW w:w="1790" w:type="dxa"/>
            <w:vMerge w:val="restart"/>
            <w:tcMar>
              <w:top w:w="0" w:type="dxa"/>
              <w:left w:w="108" w:type="dxa"/>
              <w:bottom w:w="0" w:type="dxa"/>
              <w:right w:w="108" w:type="dxa"/>
            </w:tcMar>
            <w:hideMark/>
          </w:tcPr>
          <w:p w14:paraId="078A6A9D" w14:textId="77777777" w:rsidR="00566B8E" w:rsidRPr="00FF0675" w:rsidRDefault="00566B8E" w:rsidP="00115ADC">
            <w:pPr>
              <w:spacing w:line="240" w:lineRule="auto"/>
              <w:jc w:val="left"/>
              <w:rPr>
                <w:rFonts w:eastAsia="Calibri" w:cs="Arial"/>
                <w:spacing w:val="-3"/>
                <w:sz w:val="16"/>
                <w:szCs w:val="16"/>
              </w:rPr>
            </w:pPr>
            <w:r w:rsidRPr="00FF0675">
              <w:rPr>
                <w:rFonts w:eastAsia="Calibri" w:cs="Arial"/>
                <w:b/>
                <w:bCs/>
                <w:spacing w:val="-3"/>
                <w:sz w:val="16"/>
                <w:szCs w:val="16"/>
              </w:rPr>
              <w:t>Competency 8: Intervene with Individuals, Families, Groups, Organizations, and Communities</w:t>
            </w:r>
          </w:p>
        </w:tc>
        <w:tc>
          <w:tcPr>
            <w:tcW w:w="2880" w:type="dxa"/>
            <w:tcMar>
              <w:top w:w="0" w:type="dxa"/>
              <w:left w:w="108" w:type="dxa"/>
              <w:bottom w:w="0" w:type="dxa"/>
              <w:right w:w="108" w:type="dxa"/>
            </w:tcMar>
          </w:tcPr>
          <w:p w14:paraId="6428C68D" w14:textId="388E8C64" w:rsidR="00566B8E" w:rsidRPr="00FF0675" w:rsidRDefault="00566B8E" w:rsidP="00115ADC">
            <w:pPr>
              <w:spacing w:line="240" w:lineRule="auto"/>
              <w:jc w:val="left"/>
              <w:rPr>
                <w:rFonts w:eastAsia="Calibri" w:cs="Arial"/>
                <w:b/>
                <w:bCs/>
                <w:spacing w:val="-3"/>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8</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1712CE03" w14:textId="30121BBA" w:rsidR="00566B8E" w:rsidRPr="004A56FF" w:rsidRDefault="00566B8E" w:rsidP="1638941E">
            <w:pPr>
              <w:spacing w:line="240" w:lineRule="auto"/>
              <w:rPr>
                <w:rFonts w:eastAsia="Calibri" w:cs="Arial"/>
                <w:bCs/>
                <w:szCs w:val="18"/>
              </w:rPr>
            </w:pPr>
            <w:r w:rsidRPr="004A56FF">
              <w:rPr>
                <w:rFonts w:eastAsia="Calibri" w:cs="Arial"/>
                <w:bCs/>
                <w:szCs w:val="18"/>
              </w:rPr>
              <w:t>90.2%</w:t>
            </w:r>
          </w:p>
          <w:p w14:paraId="5CA32F69" w14:textId="552B3254" w:rsidR="00566B8E" w:rsidRPr="004A56FF" w:rsidRDefault="00566B8E" w:rsidP="1638941E">
            <w:pPr>
              <w:spacing w:line="240" w:lineRule="auto"/>
              <w:rPr>
                <w:rFonts w:eastAsia="Calibri" w:cs="Arial"/>
                <w:bCs/>
                <w:szCs w:val="18"/>
              </w:rPr>
            </w:pPr>
            <w:r w:rsidRPr="004A56FF">
              <w:rPr>
                <w:rFonts w:eastAsia="Calibri" w:cs="Arial"/>
                <w:bCs/>
                <w:szCs w:val="18"/>
              </w:rPr>
              <w:t>(N = 51)</w:t>
            </w:r>
          </w:p>
        </w:tc>
        <w:tc>
          <w:tcPr>
            <w:tcW w:w="1710" w:type="dxa"/>
            <w:vAlign w:val="center"/>
          </w:tcPr>
          <w:p w14:paraId="598C3EE4" w14:textId="37614251" w:rsidR="00566B8E" w:rsidRPr="004A56FF" w:rsidRDefault="00566B8E" w:rsidP="1638941E">
            <w:pPr>
              <w:spacing w:line="240" w:lineRule="auto"/>
              <w:rPr>
                <w:rFonts w:eastAsia="Calibri" w:cs="Arial"/>
                <w:bCs/>
                <w:szCs w:val="18"/>
              </w:rPr>
            </w:pPr>
            <w:r w:rsidRPr="004A56FF">
              <w:rPr>
                <w:rFonts w:eastAsia="Calibri" w:cs="Arial"/>
                <w:bCs/>
                <w:szCs w:val="18"/>
              </w:rPr>
              <w:t>100%</w:t>
            </w:r>
          </w:p>
          <w:p w14:paraId="0B55EDF0" w14:textId="36117BCA" w:rsidR="00566B8E" w:rsidRPr="004A56FF" w:rsidRDefault="00566B8E" w:rsidP="1638941E">
            <w:pPr>
              <w:spacing w:line="240" w:lineRule="auto"/>
              <w:rPr>
                <w:rFonts w:eastAsia="Calibri" w:cs="Arial"/>
                <w:bCs/>
                <w:szCs w:val="18"/>
              </w:rPr>
            </w:pPr>
            <w:r w:rsidRPr="004A56FF">
              <w:rPr>
                <w:rFonts w:eastAsia="Calibri" w:cs="Arial"/>
                <w:bCs/>
                <w:szCs w:val="18"/>
              </w:rPr>
              <w:t>(N = 11)</w:t>
            </w:r>
          </w:p>
        </w:tc>
        <w:tc>
          <w:tcPr>
            <w:tcW w:w="1800" w:type="dxa"/>
            <w:tcMar>
              <w:top w:w="0" w:type="dxa"/>
              <w:left w:w="108" w:type="dxa"/>
              <w:bottom w:w="0" w:type="dxa"/>
              <w:right w:w="108" w:type="dxa"/>
            </w:tcMar>
            <w:vAlign w:val="center"/>
          </w:tcPr>
          <w:p w14:paraId="0299DB1D" w14:textId="37614251" w:rsidR="00566B8E" w:rsidRPr="004A56FF" w:rsidRDefault="00566B8E" w:rsidP="1638941E">
            <w:pPr>
              <w:spacing w:line="240" w:lineRule="auto"/>
              <w:rPr>
                <w:rFonts w:eastAsia="Calibri" w:cs="Arial"/>
                <w:bCs/>
                <w:szCs w:val="18"/>
              </w:rPr>
            </w:pPr>
            <w:r w:rsidRPr="004A56FF">
              <w:rPr>
                <w:rFonts w:eastAsia="Calibri" w:cs="Arial"/>
                <w:bCs/>
                <w:szCs w:val="18"/>
              </w:rPr>
              <w:t>100%</w:t>
            </w:r>
          </w:p>
          <w:p w14:paraId="7A95B413" w14:textId="2FF6D274" w:rsidR="00566B8E" w:rsidRPr="004A56FF" w:rsidRDefault="00566B8E" w:rsidP="1638941E">
            <w:pPr>
              <w:spacing w:line="240" w:lineRule="auto"/>
              <w:rPr>
                <w:rFonts w:eastAsia="Calibri" w:cs="Arial"/>
                <w:bCs/>
                <w:szCs w:val="18"/>
              </w:rPr>
            </w:pPr>
            <w:r w:rsidRPr="004A56FF">
              <w:rPr>
                <w:rFonts w:eastAsia="Calibri" w:cs="Arial"/>
                <w:bCs/>
                <w:szCs w:val="18"/>
              </w:rPr>
              <w:t>(N = 19)</w:t>
            </w:r>
          </w:p>
        </w:tc>
        <w:tc>
          <w:tcPr>
            <w:tcW w:w="1890" w:type="dxa"/>
            <w:vAlign w:val="center"/>
          </w:tcPr>
          <w:p w14:paraId="49EDCD47" w14:textId="790EB31F" w:rsidR="00566B8E" w:rsidRPr="004A56FF" w:rsidRDefault="00566B8E" w:rsidP="1638941E">
            <w:pPr>
              <w:spacing w:line="240" w:lineRule="auto"/>
              <w:rPr>
                <w:rFonts w:eastAsia="Calibri" w:cs="Arial"/>
                <w:bCs/>
                <w:szCs w:val="18"/>
              </w:rPr>
            </w:pPr>
            <w:r w:rsidRPr="004A56FF">
              <w:rPr>
                <w:rFonts w:eastAsia="Calibri" w:cs="Arial"/>
                <w:bCs/>
                <w:szCs w:val="18"/>
              </w:rPr>
              <w:t>81.3%</w:t>
            </w:r>
          </w:p>
          <w:p w14:paraId="5C2A3D54" w14:textId="0B01770E" w:rsidR="00566B8E" w:rsidRPr="004A56FF" w:rsidRDefault="00566B8E" w:rsidP="1638941E">
            <w:pPr>
              <w:spacing w:line="240" w:lineRule="auto"/>
              <w:rPr>
                <w:rFonts w:eastAsia="Calibri" w:cs="Arial"/>
                <w:bCs/>
                <w:szCs w:val="18"/>
              </w:rPr>
            </w:pPr>
            <w:r w:rsidRPr="004A56FF">
              <w:rPr>
                <w:rFonts w:eastAsia="Calibri" w:cs="Arial"/>
                <w:bCs/>
                <w:szCs w:val="18"/>
              </w:rPr>
              <w:t>(N = 16)</w:t>
            </w:r>
          </w:p>
        </w:tc>
        <w:tc>
          <w:tcPr>
            <w:tcW w:w="1826" w:type="dxa"/>
            <w:vAlign w:val="center"/>
          </w:tcPr>
          <w:p w14:paraId="0FC70327" w14:textId="77777777" w:rsidR="00566B8E" w:rsidRPr="004A56FF" w:rsidRDefault="00566B8E" w:rsidP="00DD50B7">
            <w:pPr>
              <w:spacing w:line="240" w:lineRule="auto"/>
              <w:rPr>
                <w:rFonts w:eastAsia="Calibri" w:cs="Arial"/>
                <w:bCs/>
                <w:szCs w:val="18"/>
              </w:rPr>
            </w:pPr>
            <w:r w:rsidRPr="004A56FF">
              <w:rPr>
                <w:rFonts w:eastAsia="Calibri" w:cs="Arial"/>
                <w:bCs/>
                <w:szCs w:val="18"/>
              </w:rPr>
              <w:t>91.8%</w:t>
            </w:r>
          </w:p>
          <w:p w14:paraId="4B19737C" w14:textId="60D0B8BF" w:rsidR="00566B8E" w:rsidRPr="004A56FF" w:rsidRDefault="00566B8E" w:rsidP="00DD50B7">
            <w:pPr>
              <w:spacing w:line="240" w:lineRule="auto"/>
              <w:rPr>
                <w:rFonts w:eastAsia="Calibri" w:cs="Arial"/>
                <w:bCs/>
                <w:spacing w:val="-3"/>
                <w:szCs w:val="18"/>
              </w:rPr>
            </w:pPr>
            <w:r w:rsidRPr="004A56FF">
              <w:rPr>
                <w:rFonts w:eastAsia="Calibri" w:cs="Arial"/>
                <w:bCs/>
                <w:szCs w:val="18"/>
              </w:rPr>
              <w:t>(N = 97)</w:t>
            </w:r>
          </w:p>
        </w:tc>
      </w:tr>
      <w:tr w:rsidR="00566B8E" w:rsidRPr="00FF0675" w14:paraId="40E66848" w14:textId="77777777" w:rsidTr="00963BC2">
        <w:trPr>
          <w:trHeight w:val="592"/>
        </w:trPr>
        <w:tc>
          <w:tcPr>
            <w:tcW w:w="1790" w:type="dxa"/>
            <w:vMerge/>
            <w:tcMar>
              <w:top w:w="0" w:type="dxa"/>
              <w:left w:w="108" w:type="dxa"/>
              <w:bottom w:w="0" w:type="dxa"/>
              <w:right w:w="108" w:type="dxa"/>
            </w:tcMar>
          </w:tcPr>
          <w:p w14:paraId="2C0BC257" w14:textId="77777777" w:rsidR="00566B8E" w:rsidRPr="00FF0675" w:rsidRDefault="00566B8E"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5A2B3BE0" w14:textId="2AE3EA7B" w:rsidR="00566B8E" w:rsidRPr="00FF0675" w:rsidRDefault="00566B8E"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8 Rating Scale, as part of a course-embedded assignment</w:t>
            </w:r>
            <w:r w:rsidR="00436D62">
              <w:rPr>
                <w:rFonts w:eastAsia="Calibri" w:cs="Arial"/>
                <w:bCs/>
                <w:sz w:val="16"/>
                <w:szCs w:val="16"/>
              </w:rPr>
              <w:t xml:space="preserve"> (SW465 Family Assessment)</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612C964E" w14:textId="77777777" w:rsidR="00566B8E" w:rsidRDefault="00566B8E" w:rsidP="00976C06">
            <w:pPr>
              <w:spacing w:line="240" w:lineRule="auto"/>
              <w:rPr>
                <w:rFonts w:eastAsia="Calibri" w:cs="Arial"/>
                <w:b/>
                <w:bCs/>
                <w:sz w:val="16"/>
                <w:szCs w:val="16"/>
              </w:rPr>
            </w:pPr>
            <w:r>
              <w:rPr>
                <w:rFonts w:eastAsia="Calibri" w:cs="Arial"/>
                <w:b/>
                <w:bCs/>
                <w:sz w:val="16"/>
                <w:szCs w:val="16"/>
              </w:rPr>
              <w:t>Albuquerque:</w:t>
            </w:r>
          </w:p>
          <w:p w14:paraId="37C04F24" w14:textId="77777777" w:rsidR="00566B8E" w:rsidRDefault="00CB7FEB" w:rsidP="00C900E6">
            <w:r>
              <w:t>71.7%</w:t>
            </w:r>
          </w:p>
          <w:p w14:paraId="47A4EA06" w14:textId="0CAA3930" w:rsidR="00CB7FEB" w:rsidRPr="00FF0675" w:rsidRDefault="00CB7FEB" w:rsidP="00C900E6">
            <w:r>
              <w:t>(N = 46)</w:t>
            </w:r>
          </w:p>
        </w:tc>
        <w:tc>
          <w:tcPr>
            <w:tcW w:w="1710" w:type="dxa"/>
            <w:vMerge w:val="restart"/>
            <w:shd w:val="clear" w:color="auto" w:fill="F2F2F2" w:themeFill="background1" w:themeFillShade="F2"/>
            <w:vAlign w:val="center"/>
          </w:tcPr>
          <w:p w14:paraId="6478B2AE" w14:textId="5CBF7894" w:rsidR="00566B8E" w:rsidRDefault="00F053D9" w:rsidP="00CB7FEB">
            <w:r>
              <w:t>100.0</w:t>
            </w:r>
            <w:r w:rsidR="00CB7FEB">
              <w:t>%</w:t>
            </w:r>
          </w:p>
          <w:p w14:paraId="1CB2C65E" w14:textId="3D695AA4" w:rsidR="00CB7FEB" w:rsidRPr="00FF0675" w:rsidRDefault="00CB7FEB" w:rsidP="00CB7FEB">
            <w:r>
              <w:t>(N = 12)</w:t>
            </w:r>
          </w:p>
        </w:tc>
        <w:tc>
          <w:tcPr>
            <w:tcW w:w="1800" w:type="dxa"/>
            <w:vMerge w:val="restart"/>
            <w:shd w:val="clear" w:color="auto" w:fill="F2F2F2" w:themeFill="background1" w:themeFillShade="F2"/>
            <w:tcMar>
              <w:top w:w="0" w:type="dxa"/>
              <w:left w:w="108" w:type="dxa"/>
              <w:bottom w:w="0" w:type="dxa"/>
              <w:right w:w="108" w:type="dxa"/>
            </w:tcMar>
            <w:vAlign w:val="center"/>
          </w:tcPr>
          <w:p w14:paraId="289688A4" w14:textId="77777777" w:rsidR="00566B8E" w:rsidRDefault="00CB7FEB" w:rsidP="00CB7FEB">
            <w:r>
              <w:t>100.0%</w:t>
            </w:r>
          </w:p>
          <w:p w14:paraId="1170C3FE" w14:textId="020161CC" w:rsidR="00CB7FEB" w:rsidRPr="00FF0675" w:rsidRDefault="00CB7FEB" w:rsidP="00CB7FEB">
            <w:r>
              <w:t>(N = 17)</w:t>
            </w:r>
          </w:p>
        </w:tc>
        <w:tc>
          <w:tcPr>
            <w:tcW w:w="1890" w:type="dxa"/>
            <w:vMerge w:val="restart"/>
            <w:shd w:val="clear" w:color="auto" w:fill="F2F2F2" w:themeFill="background1" w:themeFillShade="F2"/>
            <w:vAlign w:val="center"/>
          </w:tcPr>
          <w:p w14:paraId="07B9D952" w14:textId="77777777" w:rsidR="00566B8E" w:rsidRDefault="00CB7FEB" w:rsidP="00CB7FEB">
            <w:r>
              <w:t>50.0%</w:t>
            </w:r>
          </w:p>
          <w:p w14:paraId="2E1B9176" w14:textId="048142E7" w:rsidR="00CB7FEB" w:rsidRPr="00FF0675" w:rsidRDefault="00CB7FEB" w:rsidP="00CB7FEB">
            <w:r>
              <w:t>(N = 14)</w:t>
            </w:r>
          </w:p>
        </w:tc>
        <w:tc>
          <w:tcPr>
            <w:tcW w:w="1826" w:type="dxa"/>
            <w:vMerge w:val="restart"/>
            <w:shd w:val="clear" w:color="auto" w:fill="F2F2F2" w:themeFill="background1" w:themeFillShade="F2"/>
            <w:vAlign w:val="center"/>
          </w:tcPr>
          <w:p w14:paraId="301279AE" w14:textId="695C9A81" w:rsidR="00566B8E" w:rsidRDefault="00F053D9" w:rsidP="00CB7FEB">
            <w:r>
              <w:t>77.1</w:t>
            </w:r>
            <w:r w:rsidR="00860BBD">
              <w:t>%</w:t>
            </w:r>
          </w:p>
          <w:p w14:paraId="35E5832F" w14:textId="3661B421" w:rsidR="00CB7FEB" w:rsidRPr="00FF0675" w:rsidRDefault="00CB7FEB" w:rsidP="00CB7FEB">
            <w:r>
              <w:t>(N = 96)</w:t>
            </w:r>
          </w:p>
        </w:tc>
      </w:tr>
      <w:tr w:rsidR="00566B8E" w:rsidRPr="00FF0675" w14:paraId="25D5B7CD" w14:textId="77777777" w:rsidTr="00963BC2">
        <w:trPr>
          <w:trHeight w:val="384"/>
        </w:trPr>
        <w:tc>
          <w:tcPr>
            <w:tcW w:w="1790" w:type="dxa"/>
            <w:vMerge/>
            <w:tcMar>
              <w:top w:w="0" w:type="dxa"/>
              <w:left w:w="108" w:type="dxa"/>
              <w:bottom w:w="0" w:type="dxa"/>
              <w:right w:w="108" w:type="dxa"/>
            </w:tcMar>
          </w:tcPr>
          <w:p w14:paraId="36A9CDD5" w14:textId="77777777" w:rsidR="00566B8E" w:rsidRPr="00FF0675" w:rsidRDefault="00566B8E" w:rsidP="00566B8E">
            <w:pPr>
              <w:spacing w:line="240" w:lineRule="auto"/>
              <w:rPr>
                <w:rFonts w:eastAsia="Calibri" w:cs="Arial"/>
                <w:b/>
                <w:bCs/>
                <w:spacing w:val="-3"/>
                <w:sz w:val="16"/>
                <w:szCs w:val="16"/>
              </w:rPr>
            </w:pPr>
          </w:p>
        </w:tc>
        <w:tc>
          <w:tcPr>
            <w:tcW w:w="2880" w:type="dxa"/>
            <w:vMerge/>
            <w:tcMar>
              <w:top w:w="0" w:type="dxa"/>
              <w:left w:w="108" w:type="dxa"/>
              <w:bottom w:w="0" w:type="dxa"/>
              <w:right w:w="108" w:type="dxa"/>
            </w:tcMar>
          </w:tcPr>
          <w:p w14:paraId="2B4A2CC3" w14:textId="77777777" w:rsidR="00566B8E" w:rsidRDefault="00566B8E" w:rsidP="00566B8E">
            <w:pPr>
              <w:spacing w:line="240" w:lineRule="auto"/>
              <w:rPr>
                <w:rFonts w:eastAsia="Calibri" w:cs="Arial"/>
                <w:bCs/>
                <w:sz w:val="16"/>
                <w:szCs w:val="16"/>
              </w:rPr>
            </w:pPr>
          </w:p>
        </w:tc>
        <w:tc>
          <w:tcPr>
            <w:tcW w:w="1890" w:type="dxa"/>
          </w:tcPr>
          <w:p w14:paraId="068F1990" w14:textId="77777777" w:rsidR="00566B8E" w:rsidRDefault="00566B8E" w:rsidP="00115ADC">
            <w:pPr>
              <w:shd w:val="clear" w:color="auto" w:fill="F2F2F2" w:themeFill="background1" w:themeFillShade="F2"/>
              <w:spacing w:line="240" w:lineRule="auto"/>
              <w:rPr>
                <w:rFonts w:eastAsia="Calibri" w:cs="Arial"/>
                <w:b/>
                <w:bCs/>
                <w:sz w:val="16"/>
                <w:szCs w:val="16"/>
              </w:rPr>
            </w:pPr>
            <w:r>
              <w:rPr>
                <w:rFonts w:eastAsia="Calibri" w:cs="Arial"/>
                <w:b/>
                <w:bCs/>
                <w:sz w:val="16"/>
                <w:szCs w:val="16"/>
              </w:rPr>
              <w:t>Rio Rancho:</w:t>
            </w:r>
          </w:p>
          <w:p w14:paraId="4B943875" w14:textId="77777777" w:rsidR="00566B8E" w:rsidRDefault="00CB7FEB" w:rsidP="00115ADC">
            <w:pPr>
              <w:shd w:val="clear" w:color="auto" w:fill="F2F2F2" w:themeFill="background1" w:themeFillShade="F2"/>
            </w:pPr>
            <w:r>
              <w:t>71.4%</w:t>
            </w:r>
          </w:p>
          <w:p w14:paraId="57A3FA26" w14:textId="3403C694" w:rsidR="00CB7FEB" w:rsidRPr="00FF0675" w:rsidRDefault="00CB7FEB" w:rsidP="00115ADC">
            <w:pPr>
              <w:shd w:val="clear" w:color="auto" w:fill="F2F2F2" w:themeFill="background1" w:themeFillShade="F2"/>
            </w:pPr>
            <w:r>
              <w:t>(N = 7)</w:t>
            </w:r>
          </w:p>
        </w:tc>
        <w:tc>
          <w:tcPr>
            <w:tcW w:w="1710" w:type="dxa"/>
            <w:vMerge/>
            <w:vAlign w:val="center"/>
          </w:tcPr>
          <w:p w14:paraId="48C05E51" w14:textId="77777777" w:rsidR="00566B8E" w:rsidRPr="00FF0675" w:rsidRDefault="00566B8E"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16EF3374" w14:textId="77777777" w:rsidR="00566B8E" w:rsidRPr="00FF0675" w:rsidRDefault="00566B8E" w:rsidP="00566B8E">
            <w:pPr>
              <w:spacing w:line="240" w:lineRule="auto"/>
              <w:rPr>
                <w:rFonts w:eastAsia="Calibri" w:cs="Arial"/>
                <w:b/>
                <w:bCs/>
                <w:sz w:val="16"/>
                <w:szCs w:val="16"/>
              </w:rPr>
            </w:pPr>
          </w:p>
        </w:tc>
        <w:tc>
          <w:tcPr>
            <w:tcW w:w="1890" w:type="dxa"/>
            <w:vMerge/>
            <w:vAlign w:val="center"/>
          </w:tcPr>
          <w:p w14:paraId="71959D70" w14:textId="77777777" w:rsidR="00566B8E" w:rsidRPr="00FF0675" w:rsidRDefault="00566B8E" w:rsidP="00566B8E">
            <w:pPr>
              <w:spacing w:line="240" w:lineRule="auto"/>
              <w:rPr>
                <w:rFonts w:eastAsia="Calibri" w:cs="Arial"/>
                <w:b/>
                <w:bCs/>
                <w:sz w:val="16"/>
                <w:szCs w:val="16"/>
              </w:rPr>
            </w:pPr>
          </w:p>
        </w:tc>
        <w:tc>
          <w:tcPr>
            <w:tcW w:w="1826" w:type="dxa"/>
            <w:vMerge/>
            <w:vAlign w:val="center"/>
          </w:tcPr>
          <w:p w14:paraId="13C5C9A7" w14:textId="77777777" w:rsidR="00566B8E" w:rsidRPr="00FF0675" w:rsidRDefault="00566B8E" w:rsidP="00566B8E">
            <w:pPr>
              <w:spacing w:line="240" w:lineRule="auto"/>
              <w:rPr>
                <w:rFonts w:eastAsia="Calibri" w:cs="Arial"/>
                <w:b/>
                <w:bCs/>
                <w:spacing w:val="-3"/>
                <w:sz w:val="16"/>
                <w:szCs w:val="16"/>
              </w:rPr>
            </w:pPr>
          </w:p>
        </w:tc>
      </w:tr>
    </w:tbl>
    <w:p w14:paraId="520BA177" w14:textId="5D407BF4" w:rsidR="00A33203" w:rsidRDefault="00A33203" w:rsidP="00451962">
      <w:pPr>
        <w:jc w:val="both"/>
      </w:pPr>
    </w:p>
    <w:p w14:paraId="63E9291D" w14:textId="77777777" w:rsidR="00960295" w:rsidRDefault="00960295">
      <w:r>
        <w:br w:type="page"/>
      </w:r>
    </w:p>
    <w:tbl>
      <w:tblPr>
        <w:tblW w:w="13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0"/>
        <w:gridCol w:w="2880"/>
        <w:gridCol w:w="1890"/>
        <w:gridCol w:w="1710"/>
        <w:gridCol w:w="1800"/>
        <w:gridCol w:w="1890"/>
        <w:gridCol w:w="1826"/>
      </w:tblGrid>
      <w:tr w:rsidR="00A33203" w:rsidRPr="00FF0675" w14:paraId="7A421032" w14:textId="77777777" w:rsidTr="00963BC2">
        <w:trPr>
          <w:trHeight w:val="601"/>
        </w:trPr>
        <w:tc>
          <w:tcPr>
            <w:tcW w:w="1790" w:type="dxa"/>
            <w:shd w:val="clear" w:color="auto" w:fill="BFBFBF" w:themeFill="background1" w:themeFillShade="BF"/>
            <w:tcMar>
              <w:top w:w="0" w:type="dxa"/>
              <w:left w:w="108" w:type="dxa"/>
              <w:bottom w:w="0" w:type="dxa"/>
              <w:right w:w="108" w:type="dxa"/>
            </w:tcMar>
            <w:vAlign w:val="center"/>
          </w:tcPr>
          <w:p w14:paraId="49B868D3" w14:textId="3B84777F" w:rsidR="00A33203" w:rsidRPr="00FF0675" w:rsidRDefault="00A33203" w:rsidP="00A33203">
            <w:pPr>
              <w:spacing w:line="240" w:lineRule="auto"/>
              <w:rPr>
                <w:rFonts w:eastAsia="Calibri" w:cs="Arial"/>
                <w:b/>
                <w:bCs/>
                <w:spacing w:val="-3"/>
                <w:sz w:val="16"/>
                <w:szCs w:val="16"/>
              </w:rPr>
            </w:pPr>
            <w:r w:rsidRPr="000406E1">
              <w:rPr>
                <w:rFonts w:eastAsia="Calibri" w:cs="Arial"/>
                <w:b/>
                <w:bCs/>
                <w:spacing w:val="-3"/>
              </w:rPr>
              <w:lastRenderedPageBreak/>
              <w:t>COMPETENCY</w:t>
            </w:r>
          </w:p>
        </w:tc>
        <w:tc>
          <w:tcPr>
            <w:tcW w:w="2880" w:type="dxa"/>
            <w:shd w:val="clear" w:color="auto" w:fill="BFBFBF" w:themeFill="background1" w:themeFillShade="BF"/>
            <w:tcMar>
              <w:top w:w="0" w:type="dxa"/>
              <w:left w:w="108" w:type="dxa"/>
              <w:bottom w:w="0" w:type="dxa"/>
              <w:right w:w="108" w:type="dxa"/>
            </w:tcMar>
            <w:vAlign w:val="center"/>
          </w:tcPr>
          <w:p w14:paraId="429A4DE7" w14:textId="59712DBD" w:rsidR="00A33203" w:rsidRDefault="00A33203" w:rsidP="00A33203">
            <w:pPr>
              <w:spacing w:line="240" w:lineRule="auto"/>
              <w:rPr>
                <w:rFonts w:eastAsia="Calibri" w:cs="Arial"/>
                <w:bCs/>
                <w:sz w:val="16"/>
                <w:szCs w:val="16"/>
              </w:rPr>
            </w:pPr>
            <w:r w:rsidRPr="000406E1">
              <w:rPr>
                <w:rFonts w:eastAsia="Calibri" w:cs="Arial"/>
                <w:b/>
                <w:bCs/>
                <w:spacing w:val="-3"/>
              </w:rPr>
              <w:t>COMPETENCY BENCHMARK</w:t>
            </w:r>
          </w:p>
        </w:tc>
        <w:tc>
          <w:tcPr>
            <w:tcW w:w="9116" w:type="dxa"/>
            <w:gridSpan w:val="5"/>
            <w:shd w:val="clear" w:color="auto" w:fill="BFBFBF" w:themeFill="background1" w:themeFillShade="BF"/>
            <w:vAlign w:val="center"/>
          </w:tcPr>
          <w:p w14:paraId="40AAF9E8" w14:textId="65F49A7A" w:rsidR="00A33203" w:rsidRPr="00FF0675" w:rsidRDefault="00A33203" w:rsidP="00A33203">
            <w:pPr>
              <w:spacing w:line="240" w:lineRule="auto"/>
              <w:rPr>
                <w:rFonts w:eastAsia="Calibri" w:cs="Arial"/>
                <w:b/>
                <w:bCs/>
                <w:spacing w:val="-3"/>
                <w:sz w:val="16"/>
                <w:szCs w:val="16"/>
              </w:rPr>
            </w:pPr>
            <w:r w:rsidRPr="000406E1">
              <w:rPr>
                <w:rFonts w:eastAsia="Calibri" w:cs="Arial"/>
                <w:b/>
                <w:bCs/>
                <w:spacing w:val="-3"/>
              </w:rPr>
              <w:t>PERCENTAGE OF STUDENTS ACHIEVING BENCHMARK COMPETENCY</w:t>
            </w:r>
          </w:p>
        </w:tc>
      </w:tr>
      <w:tr w:rsidR="00A33203" w:rsidRPr="00FF0675" w14:paraId="22DF3B4B" w14:textId="77777777" w:rsidTr="00963BC2">
        <w:trPr>
          <w:trHeight w:val="601"/>
        </w:trPr>
        <w:tc>
          <w:tcPr>
            <w:tcW w:w="1790" w:type="dxa"/>
            <w:shd w:val="clear" w:color="auto" w:fill="D9D9D9" w:themeFill="background1" w:themeFillShade="D9"/>
            <w:tcMar>
              <w:top w:w="0" w:type="dxa"/>
              <w:left w:w="108" w:type="dxa"/>
              <w:bottom w:w="0" w:type="dxa"/>
              <w:right w:w="108" w:type="dxa"/>
            </w:tcMar>
          </w:tcPr>
          <w:p w14:paraId="08A9B971" w14:textId="77777777" w:rsidR="00A33203" w:rsidRPr="00FF0675" w:rsidRDefault="00A33203" w:rsidP="00A33203">
            <w:pPr>
              <w:spacing w:line="240" w:lineRule="auto"/>
              <w:rPr>
                <w:rFonts w:eastAsia="Calibri" w:cs="Arial"/>
                <w:b/>
                <w:bCs/>
                <w:spacing w:val="-3"/>
                <w:sz w:val="16"/>
                <w:szCs w:val="16"/>
              </w:rPr>
            </w:pPr>
          </w:p>
        </w:tc>
        <w:tc>
          <w:tcPr>
            <w:tcW w:w="2880" w:type="dxa"/>
            <w:shd w:val="clear" w:color="auto" w:fill="D9D9D9" w:themeFill="background1" w:themeFillShade="D9"/>
            <w:tcMar>
              <w:top w:w="0" w:type="dxa"/>
              <w:left w:w="108" w:type="dxa"/>
              <w:bottom w:w="0" w:type="dxa"/>
              <w:right w:w="108" w:type="dxa"/>
            </w:tcMar>
          </w:tcPr>
          <w:p w14:paraId="723BDEF1" w14:textId="77777777" w:rsidR="00A33203" w:rsidRDefault="00A33203" w:rsidP="00A33203">
            <w:pPr>
              <w:spacing w:line="240" w:lineRule="auto"/>
              <w:rPr>
                <w:rFonts w:eastAsia="Calibri" w:cs="Arial"/>
                <w:bCs/>
                <w:sz w:val="16"/>
                <w:szCs w:val="16"/>
              </w:rPr>
            </w:pPr>
          </w:p>
        </w:tc>
        <w:tc>
          <w:tcPr>
            <w:tcW w:w="1890" w:type="dxa"/>
            <w:shd w:val="clear" w:color="auto" w:fill="D9D9D9" w:themeFill="background1" w:themeFillShade="D9"/>
          </w:tcPr>
          <w:p w14:paraId="53FFB049" w14:textId="77777777" w:rsidR="00A33203" w:rsidRDefault="00A33203" w:rsidP="00A33203">
            <w:pPr>
              <w:spacing w:line="240" w:lineRule="auto"/>
              <w:rPr>
                <w:rFonts w:eastAsia="Calibri" w:cs="Arial"/>
                <w:b/>
                <w:bCs/>
                <w:spacing w:val="-3"/>
                <w:sz w:val="16"/>
                <w:szCs w:val="16"/>
              </w:rPr>
            </w:pPr>
            <w:r w:rsidRPr="00FF0675">
              <w:rPr>
                <w:rFonts w:eastAsia="Calibri" w:cs="Arial"/>
                <w:b/>
                <w:bCs/>
                <w:spacing w:val="-3"/>
                <w:sz w:val="16"/>
                <w:szCs w:val="16"/>
              </w:rPr>
              <w:t xml:space="preserve">Program Option #1 </w:t>
            </w:r>
            <w:r>
              <w:rPr>
                <w:rFonts w:eastAsia="Calibri" w:cs="Arial"/>
                <w:b/>
                <w:bCs/>
                <w:spacing w:val="-3"/>
                <w:sz w:val="16"/>
                <w:szCs w:val="16"/>
              </w:rPr>
              <w:t xml:space="preserve">(Albuquerque/Rio Rancho Centers </w:t>
            </w:r>
          </w:p>
          <w:p w14:paraId="7DE4BAE8" w14:textId="131ACB12" w:rsidR="00A33203" w:rsidRDefault="00A33203" w:rsidP="00A33203">
            <w:pPr>
              <w:spacing w:line="240" w:lineRule="auto"/>
              <w:rPr>
                <w:rFonts w:eastAsia="Calibri" w:cs="Arial"/>
                <w:b/>
                <w:bCs/>
                <w:sz w:val="16"/>
                <w:szCs w:val="16"/>
              </w:rPr>
            </w:pPr>
            <w:r>
              <w:rPr>
                <w:rFonts w:eastAsia="Calibri" w:cs="Arial"/>
                <w:b/>
                <w:bCs/>
                <w:spacing w:val="-3"/>
                <w:sz w:val="16"/>
                <w:szCs w:val="16"/>
              </w:rPr>
              <w:t>(ABQ Metro))</w:t>
            </w:r>
          </w:p>
        </w:tc>
        <w:tc>
          <w:tcPr>
            <w:tcW w:w="1710" w:type="dxa"/>
            <w:shd w:val="clear" w:color="auto" w:fill="D9D9D9" w:themeFill="background1" w:themeFillShade="D9"/>
          </w:tcPr>
          <w:p w14:paraId="4AE3641F" w14:textId="05ED3042" w:rsidR="00A33203" w:rsidRPr="00FF0675" w:rsidRDefault="00A33203" w:rsidP="00A33203">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2</w:t>
            </w:r>
            <w:r w:rsidRPr="00FF0675">
              <w:rPr>
                <w:rFonts w:eastAsia="Calibri" w:cs="Arial"/>
                <w:b/>
                <w:bCs/>
                <w:spacing w:val="-3"/>
                <w:sz w:val="16"/>
                <w:szCs w:val="16"/>
              </w:rPr>
              <w:t xml:space="preserve"> </w:t>
            </w:r>
            <w:r>
              <w:rPr>
                <w:rFonts w:eastAsia="Calibri" w:cs="Arial"/>
                <w:b/>
                <w:bCs/>
                <w:spacing w:val="-3"/>
                <w:sz w:val="16"/>
                <w:szCs w:val="16"/>
              </w:rPr>
              <w:t xml:space="preserve">(Las Vegas Campus) </w:t>
            </w:r>
            <w:r>
              <w:rPr>
                <w:rFonts w:eastAsia="Calibri" w:cs="Arial"/>
                <w:b/>
                <w:bCs/>
                <w:spacing w:val="-3"/>
                <w:sz w:val="16"/>
                <w:szCs w:val="16"/>
              </w:rPr>
              <w:br/>
            </w:r>
          </w:p>
        </w:tc>
        <w:tc>
          <w:tcPr>
            <w:tcW w:w="1800" w:type="dxa"/>
            <w:shd w:val="clear" w:color="auto" w:fill="D9D9D9" w:themeFill="background1" w:themeFillShade="D9"/>
            <w:tcMar>
              <w:top w:w="0" w:type="dxa"/>
              <w:left w:w="108" w:type="dxa"/>
              <w:bottom w:w="0" w:type="dxa"/>
              <w:right w:w="108" w:type="dxa"/>
            </w:tcMar>
          </w:tcPr>
          <w:p w14:paraId="1084CD42" w14:textId="776108B9" w:rsidR="00A33203" w:rsidRPr="00FF0675" w:rsidRDefault="00A33203" w:rsidP="00A33203">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3</w:t>
            </w:r>
            <w:r w:rsidRPr="00FF0675">
              <w:rPr>
                <w:rFonts w:eastAsia="Calibri" w:cs="Arial"/>
                <w:b/>
                <w:bCs/>
                <w:spacing w:val="-3"/>
                <w:sz w:val="16"/>
                <w:szCs w:val="16"/>
              </w:rPr>
              <w:t xml:space="preserve"> (</w:t>
            </w:r>
            <w:r>
              <w:rPr>
                <w:rFonts w:eastAsia="Calibri" w:cs="Arial"/>
                <w:b/>
                <w:bCs/>
                <w:spacing w:val="-3"/>
                <w:sz w:val="16"/>
                <w:szCs w:val="16"/>
              </w:rPr>
              <w:t>Santa Fe Center)</w:t>
            </w:r>
          </w:p>
        </w:tc>
        <w:tc>
          <w:tcPr>
            <w:tcW w:w="1890" w:type="dxa"/>
            <w:shd w:val="clear" w:color="auto" w:fill="D9D9D9" w:themeFill="background1" w:themeFillShade="D9"/>
          </w:tcPr>
          <w:p w14:paraId="51C32834" w14:textId="60989C9D" w:rsidR="00A33203" w:rsidRPr="00FF0675" w:rsidRDefault="00A33203" w:rsidP="00A33203">
            <w:pPr>
              <w:spacing w:line="240" w:lineRule="auto"/>
              <w:rPr>
                <w:rFonts w:eastAsia="Calibri" w:cs="Arial"/>
                <w:b/>
                <w:bCs/>
                <w:sz w:val="16"/>
                <w:szCs w:val="16"/>
              </w:rPr>
            </w:pPr>
            <w:r w:rsidRPr="00FF0675">
              <w:rPr>
                <w:rFonts w:eastAsia="Calibri" w:cs="Arial"/>
                <w:b/>
                <w:bCs/>
                <w:spacing w:val="-3"/>
                <w:sz w:val="16"/>
                <w:szCs w:val="16"/>
              </w:rPr>
              <w:t>Program Option #</w:t>
            </w:r>
            <w:r>
              <w:rPr>
                <w:rFonts w:eastAsia="Calibri" w:cs="Arial"/>
                <w:b/>
                <w:bCs/>
                <w:spacing w:val="-3"/>
                <w:sz w:val="16"/>
                <w:szCs w:val="16"/>
              </w:rPr>
              <w:t>4</w:t>
            </w:r>
            <w:r w:rsidRPr="00FF0675">
              <w:rPr>
                <w:rFonts w:eastAsia="Calibri" w:cs="Arial"/>
                <w:b/>
                <w:bCs/>
                <w:spacing w:val="-3"/>
                <w:sz w:val="16"/>
                <w:szCs w:val="16"/>
              </w:rPr>
              <w:t xml:space="preserve"> (</w:t>
            </w:r>
            <w:r>
              <w:rPr>
                <w:rFonts w:eastAsia="Calibri" w:cs="Arial"/>
                <w:b/>
                <w:bCs/>
                <w:spacing w:val="-3"/>
                <w:sz w:val="16"/>
                <w:szCs w:val="16"/>
              </w:rPr>
              <w:t>Farmington Center</w:t>
            </w:r>
            <w:r w:rsidRPr="00FF0675">
              <w:rPr>
                <w:rFonts w:eastAsia="Calibri" w:cs="Arial"/>
                <w:b/>
                <w:bCs/>
                <w:spacing w:val="-3"/>
                <w:sz w:val="16"/>
                <w:szCs w:val="16"/>
              </w:rPr>
              <w:t>)</w:t>
            </w:r>
          </w:p>
        </w:tc>
        <w:tc>
          <w:tcPr>
            <w:tcW w:w="1826" w:type="dxa"/>
            <w:shd w:val="clear" w:color="auto" w:fill="D9D9D9" w:themeFill="background1" w:themeFillShade="D9"/>
          </w:tcPr>
          <w:p w14:paraId="46EA3AD1" w14:textId="59BD132B" w:rsidR="00A33203" w:rsidRPr="00FF0675" w:rsidRDefault="00A33203" w:rsidP="00A33203">
            <w:pPr>
              <w:spacing w:line="240" w:lineRule="auto"/>
              <w:rPr>
                <w:rFonts w:eastAsia="Calibri" w:cs="Arial"/>
                <w:b/>
                <w:bCs/>
                <w:spacing w:val="-3"/>
                <w:sz w:val="16"/>
                <w:szCs w:val="16"/>
              </w:rPr>
            </w:pPr>
            <w:r>
              <w:rPr>
                <w:rFonts w:eastAsia="Calibri" w:cs="Arial"/>
                <w:b/>
                <w:bCs/>
                <w:spacing w:val="-3"/>
                <w:sz w:val="16"/>
                <w:szCs w:val="16"/>
              </w:rPr>
              <w:t>Aggregate of All Program Options (all campus locations)</w:t>
            </w:r>
          </w:p>
        </w:tc>
      </w:tr>
      <w:tr w:rsidR="00D461F4" w:rsidRPr="00FF0675" w14:paraId="7DC23573" w14:textId="77777777" w:rsidTr="00963BC2">
        <w:trPr>
          <w:trHeight w:val="601"/>
        </w:trPr>
        <w:tc>
          <w:tcPr>
            <w:tcW w:w="1790" w:type="dxa"/>
            <w:vMerge w:val="restart"/>
            <w:tcMar>
              <w:top w:w="0" w:type="dxa"/>
              <w:left w:w="108" w:type="dxa"/>
              <w:bottom w:w="0" w:type="dxa"/>
              <w:right w:w="108" w:type="dxa"/>
            </w:tcMar>
          </w:tcPr>
          <w:p w14:paraId="56749588" w14:textId="688C991E" w:rsidR="00D461F4" w:rsidRDefault="00D461F4" w:rsidP="00115ADC">
            <w:pPr>
              <w:spacing w:line="240" w:lineRule="auto"/>
              <w:jc w:val="left"/>
              <w:rPr>
                <w:rFonts w:eastAsia="Calibri" w:cs="Arial"/>
                <w:b/>
                <w:bCs/>
                <w:spacing w:val="-3"/>
                <w:sz w:val="16"/>
                <w:szCs w:val="16"/>
              </w:rPr>
            </w:pPr>
            <w:r w:rsidRPr="00FF0675">
              <w:rPr>
                <w:rFonts w:eastAsia="Calibri" w:cs="Arial"/>
                <w:b/>
                <w:bCs/>
                <w:spacing w:val="-3"/>
                <w:sz w:val="16"/>
                <w:szCs w:val="16"/>
              </w:rPr>
              <w:t>Competency 9: Evaluate Practice with Individuals, Families, Groups, Organizations, and Communities</w:t>
            </w:r>
          </w:p>
        </w:tc>
        <w:tc>
          <w:tcPr>
            <w:tcW w:w="2880" w:type="dxa"/>
            <w:tcMar>
              <w:top w:w="0" w:type="dxa"/>
              <w:left w:w="108" w:type="dxa"/>
              <w:bottom w:w="0" w:type="dxa"/>
              <w:right w:w="108" w:type="dxa"/>
            </w:tcMar>
          </w:tcPr>
          <w:p w14:paraId="5199696F" w14:textId="51B492C6" w:rsidR="00D461F4" w:rsidRDefault="00D461F4" w:rsidP="00115ADC">
            <w:pPr>
              <w:spacing w:line="240" w:lineRule="auto"/>
              <w:jc w:val="left"/>
              <w:rPr>
                <w:rFonts w:eastAsia="Calibri" w:cs="Arial"/>
                <w:bCs/>
                <w:sz w:val="16"/>
                <w:szCs w:val="16"/>
              </w:rPr>
            </w:pPr>
            <w:r w:rsidRPr="000C38C6">
              <w:rPr>
                <w:rFonts w:eastAsia="Calibri" w:cs="Arial"/>
                <w:bCs/>
                <w:sz w:val="16"/>
                <w:szCs w:val="16"/>
              </w:rPr>
              <w:t>Field instructor rated the student, on average, at least midway between consistently meeting or exceeding expectations (a score of at least 4.5</w:t>
            </w:r>
            <w:r>
              <w:rPr>
                <w:rFonts w:eastAsia="Calibri" w:cs="Arial"/>
                <w:bCs/>
                <w:sz w:val="16"/>
                <w:szCs w:val="16"/>
              </w:rPr>
              <w:t xml:space="preserve"> on a 1-5 scale</w:t>
            </w:r>
            <w:r w:rsidRPr="000C38C6">
              <w:rPr>
                <w:rFonts w:eastAsia="Calibri" w:cs="Arial"/>
                <w:bCs/>
                <w:sz w:val="16"/>
                <w:szCs w:val="16"/>
              </w:rPr>
              <w:t xml:space="preserve">) on competency </w:t>
            </w:r>
            <w:r>
              <w:rPr>
                <w:rFonts w:eastAsia="Calibri" w:cs="Arial"/>
                <w:bCs/>
                <w:sz w:val="16"/>
                <w:szCs w:val="16"/>
              </w:rPr>
              <w:t>9</w:t>
            </w:r>
            <w:r w:rsidRPr="000C38C6">
              <w:rPr>
                <w:rFonts w:eastAsia="Calibri" w:cs="Arial"/>
                <w:bCs/>
                <w:sz w:val="16"/>
                <w:szCs w:val="16"/>
              </w:rPr>
              <w:t xml:space="preserve"> on the </w:t>
            </w:r>
            <w:r>
              <w:rPr>
                <w:rFonts w:eastAsia="Calibri" w:cs="Arial"/>
                <w:bCs/>
                <w:sz w:val="16"/>
                <w:szCs w:val="16"/>
              </w:rPr>
              <w:t>Fi</w:t>
            </w:r>
            <w:r w:rsidRPr="000C38C6">
              <w:rPr>
                <w:rFonts w:eastAsia="Calibri" w:cs="Arial"/>
                <w:bCs/>
                <w:sz w:val="16"/>
                <w:szCs w:val="16"/>
              </w:rPr>
              <w:t xml:space="preserve">nal </w:t>
            </w:r>
            <w:r>
              <w:rPr>
                <w:rFonts w:eastAsia="Calibri" w:cs="Arial"/>
                <w:bCs/>
                <w:sz w:val="16"/>
                <w:szCs w:val="16"/>
              </w:rPr>
              <w:t>F</w:t>
            </w:r>
            <w:r w:rsidRPr="000C38C6">
              <w:rPr>
                <w:rFonts w:eastAsia="Calibri" w:cs="Arial"/>
                <w:bCs/>
                <w:sz w:val="16"/>
                <w:szCs w:val="16"/>
              </w:rPr>
              <w:t xml:space="preserve">ield </w:t>
            </w:r>
            <w:r>
              <w:rPr>
                <w:rFonts w:eastAsia="Calibri" w:cs="Arial"/>
                <w:bCs/>
                <w:sz w:val="16"/>
                <w:szCs w:val="16"/>
              </w:rPr>
              <w:t>E</w:t>
            </w:r>
            <w:r w:rsidRPr="000C38C6">
              <w:rPr>
                <w:rFonts w:eastAsia="Calibri" w:cs="Arial"/>
                <w:bCs/>
                <w:sz w:val="16"/>
                <w:szCs w:val="16"/>
              </w:rPr>
              <w:t>valuation</w:t>
            </w:r>
          </w:p>
        </w:tc>
        <w:tc>
          <w:tcPr>
            <w:tcW w:w="1890" w:type="dxa"/>
            <w:vAlign w:val="center"/>
          </w:tcPr>
          <w:p w14:paraId="176F856E" w14:textId="77777777" w:rsidR="00D461F4" w:rsidRPr="004A56FF" w:rsidRDefault="00D461F4" w:rsidP="00960295">
            <w:pPr>
              <w:spacing w:line="240" w:lineRule="auto"/>
              <w:rPr>
                <w:rFonts w:eastAsia="Calibri" w:cs="Arial"/>
                <w:bCs/>
                <w:szCs w:val="18"/>
              </w:rPr>
            </w:pPr>
            <w:r w:rsidRPr="004A56FF">
              <w:rPr>
                <w:rFonts w:eastAsia="Calibri" w:cs="Arial"/>
                <w:bCs/>
                <w:szCs w:val="18"/>
              </w:rPr>
              <w:t>92.0%</w:t>
            </w:r>
          </w:p>
          <w:p w14:paraId="056E97CD" w14:textId="2C5E9C16" w:rsidR="00D461F4" w:rsidRDefault="00D461F4" w:rsidP="00960295">
            <w:pPr>
              <w:spacing w:line="240" w:lineRule="auto"/>
              <w:rPr>
                <w:rFonts w:eastAsia="Calibri" w:cs="Arial"/>
                <w:b/>
                <w:bCs/>
                <w:sz w:val="16"/>
                <w:szCs w:val="16"/>
              </w:rPr>
            </w:pPr>
            <w:r w:rsidRPr="004A56FF">
              <w:rPr>
                <w:rFonts w:eastAsia="Calibri" w:cs="Arial"/>
                <w:bCs/>
                <w:szCs w:val="18"/>
              </w:rPr>
              <w:t>(N = 50)</w:t>
            </w:r>
          </w:p>
        </w:tc>
        <w:tc>
          <w:tcPr>
            <w:tcW w:w="1710" w:type="dxa"/>
            <w:vAlign w:val="center"/>
          </w:tcPr>
          <w:p w14:paraId="4496CAA3" w14:textId="77777777" w:rsidR="00D461F4" w:rsidRPr="004A56FF" w:rsidRDefault="00D461F4" w:rsidP="00960295">
            <w:pPr>
              <w:spacing w:line="240" w:lineRule="auto"/>
              <w:rPr>
                <w:rFonts w:eastAsia="Calibri" w:cs="Arial"/>
                <w:bCs/>
                <w:szCs w:val="18"/>
              </w:rPr>
            </w:pPr>
            <w:r w:rsidRPr="004A56FF">
              <w:rPr>
                <w:rFonts w:eastAsia="Calibri" w:cs="Arial"/>
                <w:bCs/>
                <w:szCs w:val="18"/>
              </w:rPr>
              <w:t>100%</w:t>
            </w:r>
          </w:p>
          <w:p w14:paraId="7EC24A18" w14:textId="67E8B677" w:rsidR="00D461F4" w:rsidRDefault="00D461F4" w:rsidP="00960295">
            <w:r w:rsidRPr="004A56FF">
              <w:rPr>
                <w:rFonts w:eastAsia="Calibri" w:cs="Arial"/>
                <w:bCs/>
                <w:szCs w:val="18"/>
              </w:rPr>
              <w:t>(N = 11)</w:t>
            </w:r>
          </w:p>
        </w:tc>
        <w:tc>
          <w:tcPr>
            <w:tcW w:w="1800" w:type="dxa"/>
            <w:tcMar>
              <w:top w:w="0" w:type="dxa"/>
              <w:left w:w="108" w:type="dxa"/>
              <w:bottom w:w="0" w:type="dxa"/>
              <w:right w:w="108" w:type="dxa"/>
            </w:tcMar>
            <w:vAlign w:val="center"/>
          </w:tcPr>
          <w:p w14:paraId="65ACD89B" w14:textId="77777777" w:rsidR="00D461F4" w:rsidRPr="004A56FF" w:rsidRDefault="00D461F4" w:rsidP="00960295">
            <w:pPr>
              <w:spacing w:line="240" w:lineRule="auto"/>
              <w:rPr>
                <w:rFonts w:eastAsia="Calibri" w:cs="Arial"/>
                <w:bCs/>
                <w:szCs w:val="18"/>
              </w:rPr>
            </w:pPr>
            <w:r w:rsidRPr="004A56FF">
              <w:rPr>
                <w:rFonts w:eastAsia="Calibri" w:cs="Arial"/>
                <w:bCs/>
                <w:szCs w:val="18"/>
              </w:rPr>
              <w:t xml:space="preserve">100% </w:t>
            </w:r>
          </w:p>
          <w:p w14:paraId="7EA16484" w14:textId="32FEA94C" w:rsidR="00D461F4" w:rsidRDefault="00D461F4" w:rsidP="00960295">
            <w:r w:rsidRPr="004A56FF">
              <w:rPr>
                <w:rFonts w:eastAsia="Calibri" w:cs="Arial"/>
                <w:bCs/>
                <w:szCs w:val="18"/>
              </w:rPr>
              <w:t>(N = 18)</w:t>
            </w:r>
          </w:p>
        </w:tc>
        <w:tc>
          <w:tcPr>
            <w:tcW w:w="1890" w:type="dxa"/>
            <w:vAlign w:val="center"/>
          </w:tcPr>
          <w:p w14:paraId="6EB18D2B" w14:textId="77777777" w:rsidR="00D461F4" w:rsidRPr="004A56FF" w:rsidRDefault="00D461F4" w:rsidP="00960295">
            <w:pPr>
              <w:spacing w:line="240" w:lineRule="auto"/>
              <w:rPr>
                <w:rFonts w:eastAsia="Calibri" w:cs="Arial"/>
                <w:bCs/>
                <w:szCs w:val="18"/>
              </w:rPr>
            </w:pPr>
            <w:r w:rsidRPr="004A56FF">
              <w:rPr>
                <w:rFonts w:eastAsia="Calibri" w:cs="Arial"/>
                <w:bCs/>
                <w:szCs w:val="18"/>
              </w:rPr>
              <w:t>75%</w:t>
            </w:r>
          </w:p>
          <w:p w14:paraId="109A0814" w14:textId="2C818C2E" w:rsidR="00D461F4" w:rsidRDefault="00D461F4" w:rsidP="00960295">
            <w:r w:rsidRPr="004A56FF">
              <w:rPr>
                <w:rFonts w:eastAsia="Calibri" w:cs="Arial"/>
                <w:bCs/>
                <w:szCs w:val="18"/>
              </w:rPr>
              <w:t>(N =16)</w:t>
            </w:r>
          </w:p>
        </w:tc>
        <w:tc>
          <w:tcPr>
            <w:tcW w:w="1826" w:type="dxa"/>
            <w:vAlign w:val="center"/>
          </w:tcPr>
          <w:p w14:paraId="00EB875F" w14:textId="77777777" w:rsidR="00D461F4" w:rsidRPr="004A56FF" w:rsidRDefault="00D461F4" w:rsidP="00960295">
            <w:pPr>
              <w:spacing w:line="240" w:lineRule="auto"/>
              <w:rPr>
                <w:rFonts w:eastAsia="Calibri" w:cs="Arial"/>
                <w:bCs/>
                <w:szCs w:val="18"/>
              </w:rPr>
            </w:pPr>
            <w:r w:rsidRPr="004A56FF">
              <w:rPr>
                <w:rFonts w:eastAsia="Calibri" w:cs="Arial"/>
                <w:bCs/>
                <w:szCs w:val="18"/>
              </w:rPr>
              <w:t>90.5%</w:t>
            </w:r>
          </w:p>
          <w:p w14:paraId="00349EF1" w14:textId="66B50600" w:rsidR="00D461F4" w:rsidRDefault="00D461F4" w:rsidP="00960295">
            <w:r w:rsidRPr="004A56FF">
              <w:rPr>
                <w:rFonts w:eastAsia="Calibri" w:cs="Arial"/>
                <w:bCs/>
                <w:szCs w:val="18"/>
              </w:rPr>
              <w:t>(N = 95)</w:t>
            </w:r>
          </w:p>
        </w:tc>
      </w:tr>
      <w:tr w:rsidR="00D461F4" w:rsidRPr="00FF0675" w14:paraId="15EFA6F8" w14:textId="77777777" w:rsidTr="00963BC2">
        <w:trPr>
          <w:trHeight w:val="601"/>
        </w:trPr>
        <w:tc>
          <w:tcPr>
            <w:tcW w:w="1790" w:type="dxa"/>
            <w:vMerge/>
            <w:tcMar>
              <w:top w:w="0" w:type="dxa"/>
              <w:left w:w="108" w:type="dxa"/>
              <w:bottom w:w="0" w:type="dxa"/>
              <w:right w:w="108" w:type="dxa"/>
            </w:tcMar>
          </w:tcPr>
          <w:p w14:paraId="5FC15060" w14:textId="4BACC2BF" w:rsidR="00D461F4" w:rsidRPr="00FF0675" w:rsidRDefault="00D461F4" w:rsidP="00115ADC">
            <w:pPr>
              <w:spacing w:line="240" w:lineRule="auto"/>
              <w:jc w:val="left"/>
              <w:rPr>
                <w:rFonts w:eastAsia="Calibri" w:cs="Arial"/>
                <w:b/>
                <w:bCs/>
                <w:spacing w:val="-3"/>
                <w:sz w:val="16"/>
                <w:szCs w:val="16"/>
              </w:rPr>
            </w:pPr>
          </w:p>
        </w:tc>
        <w:tc>
          <w:tcPr>
            <w:tcW w:w="2880" w:type="dxa"/>
            <w:vMerge w:val="restart"/>
            <w:shd w:val="clear" w:color="auto" w:fill="F2F2F2" w:themeFill="background1" w:themeFillShade="F2"/>
            <w:tcMar>
              <w:top w:w="0" w:type="dxa"/>
              <w:left w:w="108" w:type="dxa"/>
              <w:bottom w:w="0" w:type="dxa"/>
              <w:right w:w="108" w:type="dxa"/>
            </w:tcMar>
          </w:tcPr>
          <w:p w14:paraId="1635696A" w14:textId="738D93D3" w:rsidR="00D461F4" w:rsidRPr="00FF0675" w:rsidRDefault="00D461F4" w:rsidP="00115ADC">
            <w:pPr>
              <w:spacing w:line="240" w:lineRule="auto"/>
              <w:jc w:val="left"/>
              <w:rPr>
                <w:rFonts w:eastAsia="Calibri" w:cs="Arial"/>
                <w:b/>
                <w:bCs/>
                <w:spacing w:val="-3"/>
                <w:sz w:val="16"/>
                <w:szCs w:val="16"/>
              </w:rPr>
            </w:pPr>
            <w:r>
              <w:rPr>
                <w:rFonts w:eastAsia="Calibri" w:cs="Arial"/>
                <w:bCs/>
                <w:sz w:val="16"/>
                <w:szCs w:val="16"/>
              </w:rPr>
              <w:t>Classroom instructor assessed student performance on the Competency 9 Rating Scale, as part of a course-embedded assignment</w:t>
            </w:r>
            <w:r w:rsidR="00436D62">
              <w:rPr>
                <w:rFonts w:eastAsia="Calibri" w:cs="Arial"/>
                <w:bCs/>
                <w:sz w:val="16"/>
                <w:szCs w:val="16"/>
              </w:rPr>
              <w:t xml:space="preserve"> (SW465 Family Assessment)</w:t>
            </w:r>
            <w:r>
              <w:rPr>
                <w:rFonts w:eastAsia="Calibri" w:cs="Arial"/>
                <w:bCs/>
                <w:sz w:val="16"/>
                <w:szCs w:val="16"/>
              </w:rPr>
              <w:t xml:space="preserve">, indicating the student demonstrated competency well or exceedingly well (at least a 3 on a 0-4 scale) </w:t>
            </w:r>
          </w:p>
        </w:tc>
        <w:tc>
          <w:tcPr>
            <w:tcW w:w="1890" w:type="dxa"/>
            <w:shd w:val="clear" w:color="auto" w:fill="F2F2F2" w:themeFill="background1" w:themeFillShade="F2"/>
          </w:tcPr>
          <w:p w14:paraId="5B601FC2" w14:textId="77777777" w:rsidR="00D461F4" w:rsidRDefault="00D461F4" w:rsidP="00976C06">
            <w:pPr>
              <w:spacing w:line="240" w:lineRule="auto"/>
              <w:rPr>
                <w:rFonts w:eastAsia="Calibri" w:cs="Arial"/>
                <w:b/>
                <w:bCs/>
                <w:sz w:val="16"/>
                <w:szCs w:val="16"/>
              </w:rPr>
            </w:pPr>
            <w:r>
              <w:rPr>
                <w:rFonts w:eastAsia="Calibri" w:cs="Arial"/>
                <w:b/>
                <w:bCs/>
                <w:sz w:val="16"/>
                <w:szCs w:val="16"/>
              </w:rPr>
              <w:t>Albuquerque:</w:t>
            </w:r>
          </w:p>
          <w:p w14:paraId="785BC604" w14:textId="77777777" w:rsidR="00D461F4" w:rsidRDefault="00D461F4" w:rsidP="00CB7FEB">
            <w:r>
              <w:t>58.7%</w:t>
            </w:r>
          </w:p>
          <w:p w14:paraId="1A19C8A0" w14:textId="4C64442F" w:rsidR="00D461F4" w:rsidRPr="00FF0675" w:rsidRDefault="00D461F4" w:rsidP="00CB7FEB">
            <w:r>
              <w:t>(N = 46)</w:t>
            </w:r>
          </w:p>
        </w:tc>
        <w:tc>
          <w:tcPr>
            <w:tcW w:w="1710" w:type="dxa"/>
            <w:vMerge w:val="restart"/>
            <w:shd w:val="clear" w:color="auto" w:fill="F2F2F2" w:themeFill="background1" w:themeFillShade="F2"/>
            <w:vAlign w:val="center"/>
          </w:tcPr>
          <w:p w14:paraId="1234D906" w14:textId="7D1290E5" w:rsidR="00D461F4" w:rsidRDefault="000D1630" w:rsidP="00CB7FEB">
            <w:r>
              <w:t>25.0</w:t>
            </w:r>
            <w:r w:rsidR="00D461F4">
              <w:t>%</w:t>
            </w:r>
          </w:p>
          <w:p w14:paraId="6A324FAE" w14:textId="427C5801" w:rsidR="00D461F4" w:rsidRPr="00FF0675" w:rsidRDefault="00D461F4" w:rsidP="00CB7FEB">
            <w:r>
              <w:t>(N = 12)</w:t>
            </w:r>
          </w:p>
        </w:tc>
        <w:tc>
          <w:tcPr>
            <w:tcW w:w="1800" w:type="dxa"/>
            <w:vMerge w:val="restart"/>
            <w:shd w:val="clear" w:color="auto" w:fill="F2F2F2" w:themeFill="background1" w:themeFillShade="F2"/>
            <w:tcMar>
              <w:top w:w="0" w:type="dxa"/>
              <w:left w:w="108" w:type="dxa"/>
              <w:bottom w:w="0" w:type="dxa"/>
              <w:right w:w="108" w:type="dxa"/>
            </w:tcMar>
            <w:vAlign w:val="center"/>
          </w:tcPr>
          <w:p w14:paraId="7DB93299" w14:textId="77777777" w:rsidR="00D461F4" w:rsidRDefault="00D461F4" w:rsidP="00CB7FEB">
            <w:r>
              <w:t>100.0%</w:t>
            </w:r>
          </w:p>
          <w:p w14:paraId="2727B0D6" w14:textId="2EE3716D" w:rsidR="00D461F4" w:rsidRPr="00FF0675" w:rsidRDefault="00D461F4" w:rsidP="00CB7FEB">
            <w:r>
              <w:t>(N = 17)</w:t>
            </w:r>
          </w:p>
        </w:tc>
        <w:tc>
          <w:tcPr>
            <w:tcW w:w="1890" w:type="dxa"/>
            <w:vMerge w:val="restart"/>
            <w:shd w:val="clear" w:color="auto" w:fill="F2F2F2" w:themeFill="background1" w:themeFillShade="F2"/>
            <w:vAlign w:val="center"/>
          </w:tcPr>
          <w:p w14:paraId="04E7B6C1" w14:textId="77777777" w:rsidR="00D461F4" w:rsidRDefault="00D461F4" w:rsidP="00CB7FEB">
            <w:r>
              <w:t>64.3%</w:t>
            </w:r>
          </w:p>
          <w:p w14:paraId="38B7C76D" w14:textId="684C1512" w:rsidR="00D461F4" w:rsidRPr="00FF0675" w:rsidRDefault="00D461F4" w:rsidP="00CB7FEB">
            <w:r>
              <w:t>(N = 14)</w:t>
            </w:r>
          </w:p>
        </w:tc>
        <w:tc>
          <w:tcPr>
            <w:tcW w:w="1826" w:type="dxa"/>
            <w:vMerge w:val="restart"/>
            <w:shd w:val="clear" w:color="auto" w:fill="F2F2F2" w:themeFill="background1" w:themeFillShade="F2"/>
            <w:vAlign w:val="center"/>
          </w:tcPr>
          <w:p w14:paraId="5958B9D8" w14:textId="57A023BF" w:rsidR="00D461F4" w:rsidRDefault="00D461F4" w:rsidP="00CB7FEB">
            <w:r>
              <w:t>6</w:t>
            </w:r>
            <w:r w:rsidR="000D1630">
              <w:t>3</w:t>
            </w:r>
            <w:r>
              <w:t>.5%</w:t>
            </w:r>
          </w:p>
          <w:p w14:paraId="787AB145" w14:textId="5374E86C" w:rsidR="00D461F4" w:rsidRPr="00FF0675" w:rsidRDefault="00D461F4" w:rsidP="00CB7FEB">
            <w:r>
              <w:t>(N = 96)</w:t>
            </w:r>
          </w:p>
        </w:tc>
      </w:tr>
      <w:tr w:rsidR="00D461F4" w:rsidRPr="00FF0675" w14:paraId="7F18E6B3" w14:textId="77777777" w:rsidTr="00963BC2">
        <w:trPr>
          <w:trHeight w:val="384"/>
        </w:trPr>
        <w:tc>
          <w:tcPr>
            <w:tcW w:w="1790" w:type="dxa"/>
            <w:vMerge/>
            <w:tcMar>
              <w:top w:w="0" w:type="dxa"/>
              <w:left w:w="108" w:type="dxa"/>
              <w:bottom w:w="0" w:type="dxa"/>
              <w:right w:w="108" w:type="dxa"/>
            </w:tcMar>
          </w:tcPr>
          <w:p w14:paraId="1BBA21D3" w14:textId="77777777" w:rsidR="00D461F4" w:rsidRPr="00FF0675" w:rsidRDefault="00D461F4" w:rsidP="00566B8E">
            <w:pPr>
              <w:spacing w:line="240" w:lineRule="auto"/>
              <w:rPr>
                <w:rFonts w:eastAsia="Calibri" w:cs="Arial"/>
                <w:b/>
                <w:bCs/>
                <w:spacing w:val="-3"/>
                <w:sz w:val="16"/>
                <w:szCs w:val="16"/>
              </w:rPr>
            </w:pPr>
          </w:p>
        </w:tc>
        <w:tc>
          <w:tcPr>
            <w:tcW w:w="2880" w:type="dxa"/>
            <w:vMerge/>
            <w:tcMar>
              <w:top w:w="0" w:type="dxa"/>
              <w:left w:w="108" w:type="dxa"/>
              <w:bottom w:w="0" w:type="dxa"/>
              <w:right w:w="108" w:type="dxa"/>
            </w:tcMar>
          </w:tcPr>
          <w:p w14:paraId="4EB058F1" w14:textId="77777777" w:rsidR="00D461F4" w:rsidRDefault="00D461F4" w:rsidP="00566B8E">
            <w:pPr>
              <w:spacing w:line="240" w:lineRule="auto"/>
              <w:rPr>
                <w:rFonts w:eastAsia="Calibri" w:cs="Arial"/>
                <w:bCs/>
                <w:sz w:val="16"/>
                <w:szCs w:val="16"/>
              </w:rPr>
            </w:pPr>
          </w:p>
        </w:tc>
        <w:tc>
          <w:tcPr>
            <w:tcW w:w="1890" w:type="dxa"/>
            <w:shd w:val="clear" w:color="auto" w:fill="F2F2F2" w:themeFill="background1" w:themeFillShade="F2"/>
          </w:tcPr>
          <w:p w14:paraId="11AF4C8A" w14:textId="77777777" w:rsidR="00D461F4" w:rsidRDefault="00D461F4" w:rsidP="00976C06">
            <w:pPr>
              <w:spacing w:line="240" w:lineRule="auto"/>
              <w:rPr>
                <w:rFonts w:eastAsia="Calibri" w:cs="Arial"/>
                <w:b/>
                <w:bCs/>
                <w:sz w:val="16"/>
                <w:szCs w:val="16"/>
              </w:rPr>
            </w:pPr>
            <w:r>
              <w:rPr>
                <w:rFonts w:eastAsia="Calibri" w:cs="Arial"/>
                <w:b/>
                <w:bCs/>
                <w:sz w:val="16"/>
                <w:szCs w:val="16"/>
              </w:rPr>
              <w:t>Rio Rancho:</w:t>
            </w:r>
          </w:p>
          <w:p w14:paraId="10B92AC5" w14:textId="77777777" w:rsidR="00D461F4" w:rsidRDefault="00D461F4" w:rsidP="00CB7FEB">
            <w:r>
              <w:t>71.4%</w:t>
            </w:r>
          </w:p>
          <w:p w14:paraId="5E5105B8" w14:textId="0A83E461" w:rsidR="00D461F4" w:rsidRPr="00FF0675" w:rsidRDefault="00D461F4" w:rsidP="00CB7FEB">
            <w:r>
              <w:t>(N = 7)</w:t>
            </w:r>
          </w:p>
        </w:tc>
        <w:tc>
          <w:tcPr>
            <w:tcW w:w="1710" w:type="dxa"/>
            <w:vMerge/>
            <w:vAlign w:val="center"/>
          </w:tcPr>
          <w:p w14:paraId="65553A75" w14:textId="77777777" w:rsidR="00D461F4" w:rsidRPr="00FF0675" w:rsidRDefault="00D461F4" w:rsidP="00566B8E">
            <w:pPr>
              <w:spacing w:line="240" w:lineRule="auto"/>
              <w:rPr>
                <w:rFonts w:eastAsia="Calibri" w:cs="Arial"/>
                <w:b/>
                <w:bCs/>
                <w:sz w:val="16"/>
                <w:szCs w:val="16"/>
              </w:rPr>
            </w:pPr>
          </w:p>
        </w:tc>
        <w:tc>
          <w:tcPr>
            <w:tcW w:w="1800" w:type="dxa"/>
            <w:vMerge/>
            <w:tcMar>
              <w:top w:w="0" w:type="dxa"/>
              <w:left w:w="108" w:type="dxa"/>
              <w:bottom w:w="0" w:type="dxa"/>
              <w:right w:w="108" w:type="dxa"/>
            </w:tcMar>
            <w:vAlign w:val="center"/>
          </w:tcPr>
          <w:p w14:paraId="11B099CF" w14:textId="77777777" w:rsidR="00D461F4" w:rsidRPr="00FF0675" w:rsidRDefault="00D461F4" w:rsidP="00566B8E">
            <w:pPr>
              <w:spacing w:line="240" w:lineRule="auto"/>
              <w:rPr>
                <w:rFonts w:eastAsia="Calibri" w:cs="Arial"/>
                <w:b/>
                <w:bCs/>
                <w:sz w:val="16"/>
                <w:szCs w:val="16"/>
              </w:rPr>
            </w:pPr>
          </w:p>
        </w:tc>
        <w:tc>
          <w:tcPr>
            <w:tcW w:w="1890" w:type="dxa"/>
            <w:vMerge/>
            <w:vAlign w:val="center"/>
          </w:tcPr>
          <w:p w14:paraId="3F0964FA" w14:textId="77777777" w:rsidR="00D461F4" w:rsidRPr="00FF0675" w:rsidRDefault="00D461F4" w:rsidP="00566B8E">
            <w:pPr>
              <w:spacing w:line="240" w:lineRule="auto"/>
              <w:rPr>
                <w:rFonts w:eastAsia="Calibri" w:cs="Arial"/>
                <w:b/>
                <w:bCs/>
                <w:sz w:val="16"/>
                <w:szCs w:val="16"/>
              </w:rPr>
            </w:pPr>
          </w:p>
        </w:tc>
        <w:tc>
          <w:tcPr>
            <w:tcW w:w="1826" w:type="dxa"/>
            <w:vMerge/>
            <w:vAlign w:val="center"/>
          </w:tcPr>
          <w:p w14:paraId="6673AF4C" w14:textId="77777777" w:rsidR="00D461F4" w:rsidRPr="00FF0675" w:rsidRDefault="00D461F4" w:rsidP="00566B8E">
            <w:pPr>
              <w:spacing w:line="240" w:lineRule="auto"/>
              <w:rPr>
                <w:rFonts w:eastAsia="Calibri" w:cs="Arial"/>
                <w:b/>
                <w:bCs/>
                <w:spacing w:val="-3"/>
                <w:sz w:val="16"/>
                <w:szCs w:val="16"/>
              </w:rPr>
            </w:pPr>
          </w:p>
        </w:tc>
      </w:tr>
    </w:tbl>
    <w:p w14:paraId="58274B5C" w14:textId="77777777" w:rsidR="001F180C" w:rsidRPr="00FF0675" w:rsidRDefault="001F180C" w:rsidP="007217D0">
      <w:pPr>
        <w:spacing w:line="240" w:lineRule="auto"/>
        <w:rPr>
          <w:rFonts w:cs="Arial"/>
          <w:sz w:val="16"/>
          <w:szCs w:val="16"/>
        </w:rPr>
      </w:pPr>
    </w:p>
    <w:sectPr w:rsidR="001F180C" w:rsidRPr="00FF0675" w:rsidSect="009072E7">
      <w:footerReference w:type="even" r:id="rId9"/>
      <w:footerReference w:type="default" r:id="rId10"/>
      <w:pgSz w:w="15840" w:h="12240" w:orient="landscape"/>
      <w:pgMar w:top="1440" w:right="864"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179CF" w14:textId="77777777" w:rsidR="00125D27" w:rsidRDefault="00125D27" w:rsidP="00D461F4">
      <w:pPr>
        <w:spacing w:line="240" w:lineRule="auto"/>
      </w:pPr>
      <w:r>
        <w:separator/>
      </w:r>
    </w:p>
  </w:endnote>
  <w:endnote w:type="continuationSeparator" w:id="0">
    <w:p w14:paraId="61B4CE85" w14:textId="77777777" w:rsidR="00125D27" w:rsidRDefault="00125D27" w:rsidP="00D4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8966021"/>
      <w:docPartObj>
        <w:docPartGallery w:val="Page Numbers (Bottom of Page)"/>
        <w:docPartUnique/>
      </w:docPartObj>
    </w:sdtPr>
    <w:sdtEndPr>
      <w:rPr>
        <w:rStyle w:val="PageNumber"/>
      </w:rPr>
    </w:sdtEndPr>
    <w:sdtContent>
      <w:p w14:paraId="36372B88" w14:textId="45313D9D" w:rsidR="00D461F4" w:rsidRDefault="00D461F4" w:rsidP="00D461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0BEDE" w14:textId="77777777" w:rsidR="00D461F4" w:rsidRDefault="00D4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595855"/>
      <w:docPartObj>
        <w:docPartGallery w:val="Page Numbers (Bottom of Page)"/>
        <w:docPartUnique/>
      </w:docPartObj>
    </w:sdtPr>
    <w:sdtEndPr>
      <w:rPr>
        <w:rStyle w:val="PageNumber"/>
      </w:rPr>
    </w:sdtEndPr>
    <w:sdtContent>
      <w:p w14:paraId="1F0EFD97" w14:textId="12CFBA0A" w:rsidR="00D461F4" w:rsidRDefault="00D461F4" w:rsidP="00D461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D0F9E1" w14:textId="77777777" w:rsidR="00D461F4" w:rsidRDefault="00D4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1AD6" w14:textId="77777777" w:rsidR="00125D27" w:rsidRDefault="00125D27" w:rsidP="00D461F4">
      <w:pPr>
        <w:spacing w:line="240" w:lineRule="auto"/>
      </w:pPr>
      <w:r>
        <w:separator/>
      </w:r>
    </w:p>
  </w:footnote>
  <w:footnote w:type="continuationSeparator" w:id="0">
    <w:p w14:paraId="4AB0367D" w14:textId="77777777" w:rsidR="00125D27" w:rsidRDefault="00125D27" w:rsidP="00D461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0C"/>
    <w:rsid w:val="0003056D"/>
    <w:rsid w:val="00037E3F"/>
    <w:rsid w:val="000406E1"/>
    <w:rsid w:val="0004AAE9"/>
    <w:rsid w:val="000C6C43"/>
    <w:rsid w:val="000D1630"/>
    <w:rsid w:val="00115ADC"/>
    <w:rsid w:val="00125D27"/>
    <w:rsid w:val="0016490E"/>
    <w:rsid w:val="001F180C"/>
    <w:rsid w:val="002C0A0F"/>
    <w:rsid w:val="00315EFD"/>
    <w:rsid w:val="00321998"/>
    <w:rsid w:val="003836FB"/>
    <w:rsid w:val="003952AD"/>
    <w:rsid w:val="004139F1"/>
    <w:rsid w:val="00436D62"/>
    <w:rsid w:val="00451962"/>
    <w:rsid w:val="00482537"/>
    <w:rsid w:val="004A56FF"/>
    <w:rsid w:val="004B4E46"/>
    <w:rsid w:val="004D7324"/>
    <w:rsid w:val="00566B8E"/>
    <w:rsid w:val="005D287A"/>
    <w:rsid w:val="0062E6BC"/>
    <w:rsid w:val="006308BA"/>
    <w:rsid w:val="00685C07"/>
    <w:rsid w:val="007217D0"/>
    <w:rsid w:val="00792B0E"/>
    <w:rsid w:val="007A2861"/>
    <w:rsid w:val="007B04B4"/>
    <w:rsid w:val="00811C0A"/>
    <w:rsid w:val="00833BC9"/>
    <w:rsid w:val="00844C1F"/>
    <w:rsid w:val="00860BBD"/>
    <w:rsid w:val="008A2EAE"/>
    <w:rsid w:val="009072E7"/>
    <w:rsid w:val="0092067E"/>
    <w:rsid w:val="00924B58"/>
    <w:rsid w:val="00935A3D"/>
    <w:rsid w:val="00936723"/>
    <w:rsid w:val="00960295"/>
    <w:rsid w:val="00963BC2"/>
    <w:rsid w:val="00976C06"/>
    <w:rsid w:val="009D2F0A"/>
    <w:rsid w:val="009D6038"/>
    <w:rsid w:val="009E6071"/>
    <w:rsid w:val="00A33203"/>
    <w:rsid w:val="00B23252"/>
    <w:rsid w:val="00B6466A"/>
    <w:rsid w:val="00BF7551"/>
    <w:rsid w:val="00C75DB3"/>
    <w:rsid w:val="00C900E6"/>
    <w:rsid w:val="00C9248A"/>
    <w:rsid w:val="00CB7FEB"/>
    <w:rsid w:val="00CE0A4F"/>
    <w:rsid w:val="00D461F4"/>
    <w:rsid w:val="00D5787E"/>
    <w:rsid w:val="00D840B9"/>
    <w:rsid w:val="00DD50B7"/>
    <w:rsid w:val="00E53A11"/>
    <w:rsid w:val="00E93DCF"/>
    <w:rsid w:val="00E972EC"/>
    <w:rsid w:val="00EE358D"/>
    <w:rsid w:val="00F053D9"/>
    <w:rsid w:val="00F7582E"/>
    <w:rsid w:val="00F83C9B"/>
    <w:rsid w:val="00FB1E19"/>
    <w:rsid w:val="00FF0675"/>
    <w:rsid w:val="0532A200"/>
    <w:rsid w:val="05A5D07E"/>
    <w:rsid w:val="060AC0F8"/>
    <w:rsid w:val="06A5C5B6"/>
    <w:rsid w:val="08DCA9D0"/>
    <w:rsid w:val="0B296FF4"/>
    <w:rsid w:val="0BAA36BC"/>
    <w:rsid w:val="0C4745C5"/>
    <w:rsid w:val="0C5C9F92"/>
    <w:rsid w:val="0D1727FF"/>
    <w:rsid w:val="0EE53918"/>
    <w:rsid w:val="0F3E66D2"/>
    <w:rsid w:val="103F419E"/>
    <w:rsid w:val="11263936"/>
    <w:rsid w:val="149FF67E"/>
    <w:rsid w:val="156EA21C"/>
    <w:rsid w:val="15D47127"/>
    <w:rsid w:val="1638941E"/>
    <w:rsid w:val="16A5E52B"/>
    <w:rsid w:val="176F4004"/>
    <w:rsid w:val="18CD99E9"/>
    <w:rsid w:val="198B110E"/>
    <w:rsid w:val="19C490BD"/>
    <w:rsid w:val="1BB3510B"/>
    <w:rsid w:val="1BBFDF15"/>
    <w:rsid w:val="1C92AA4F"/>
    <w:rsid w:val="1D4EF96C"/>
    <w:rsid w:val="1E53D4BF"/>
    <w:rsid w:val="1E730D60"/>
    <w:rsid w:val="21114F9D"/>
    <w:rsid w:val="2155A9E9"/>
    <w:rsid w:val="21F46574"/>
    <w:rsid w:val="2252DF7E"/>
    <w:rsid w:val="2273A9E0"/>
    <w:rsid w:val="22E1B2F7"/>
    <w:rsid w:val="24317EA7"/>
    <w:rsid w:val="24AB34CE"/>
    <w:rsid w:val="256CDD6F"/>
    <w:rsid w:val="257FA055"/>
    <w:rsid w:val="25B5AB4C"/>
    <w:rsid w:val="28AFBA23"/>
    <w:rsid w:val="2943AD04"/>
    <w:rsid w:val="297DA1D6"/>
    <w:rsid w:val="29A97BFB"/>
    <w:rsid w:val="2A0A2AFD"/>
    <w:rsid w:val="2CB6E998"/>
    <w:rsid w:val="2D0BDEA8"/>
    <w:rsid w:val="2D0DAB00"/>
    <w:rsid w:val="2EB50C20"/>
    <w:rsid w:val="33268903"/>
    <w:rsid w:val="33659527"/>
    <w:rsid w:val="33853DB6"/>
    <w:rsid w:val="35896A23"/>
    <w:rsid w:val="3746A518"/>
    <w:rsid w:val="37AC4B4D"/>
    <w:rsid w:val="39EDC538"/>
    <w:rsid w:val="3B050B8F"/>
    <w:rsid w:val="3BD791D3"/>
    <w:rsid w:val="3C15FA6D"/>
    <w:rsid w:val="3D615536"/>
    <w:rsid w:val="3D8E8AFE"/>
    <w:rsid w:val="3DA55BE4"/>
    <w:rsid w:val="3ED414AE"/>
    <w:rsid w:val="43F0C672"/>
    <w:rsid w:val="44C57041"/>
    <w:rsid w:val="4717E795"/>
    <w:rsid w:val="47211133"/>
    <w:rsid w:val="48D2809A"/>
    <w:rsid w:val="4A5346FD"/>
    <w:rsid w:val="4A943C11"/>
    <w:rsid w:val="4B03C75B"/>
    <w:rsid w:val="4C840DEB"/>
    <w:rsid w:val="4CFCB0E1"/>
    <w:rsid w:val="4FBD3D5B"/>
    <w:rsid w:val="4FE2860C"/>
    <w:rsid w:val="50316C5C"/>
    <w:rsid w:val="50387DFD"/>
    <w:rsid w:val="50822E26"/>
    <w:rsid w:val="5550D57C"/>
    <w:rsid w:val="57109F7B"/>
    <w:rsid w:val="58164964"/>
    <w:rsid w:val="593F5F8A"/>
    <w:rsid w:val="59FCC821"/>
    <w:rsid w:val="5B3A526A"/>
    <w:rsid w:val="5C5AF1AA"/>
    <w:rsid w:val="5E4BF7B2"/>
    <w:rsid w:val="5F3D2788"/>
    <w:rsid w:val="6036FC24"/>
    <w:rsid w:val="6182D869"/>
    <w:rsid w:val="6323378B"/>
    <w:rsid w:val="646824BF"/>
    <w:rsid w:val="655BAD0E"/>
    <w:rsid w:val="65B6F7DB"/>
    <w:rsid w:val="66F0C9F6"/>
    <w:rsid w:val="67FB03C8"/>
    <w:rsid w:val="68A85D8E"/>
    <w:rsid w:val="68F77478"/>
    <w:rsid w:val="6959990E"/>
    <w:rsid w:val="69C76937"/>
    <w:rsid w:val="6B1EDA21"/>
    <w:rsid w:val="6B7B3EA1"/>
    <w:rsid w:val="6D6D352C"/>
    <w:rsid w:val="70006C4A"/>
    <w:rsid w:val="70976455"/>
    <w:rsid w:val="74014A3E"/>
    <w:rsid w:val="74406D1A"/>
    <w:rsid w:val="74EF5C38"/>
    <w:rsid w:val="7566E9B4"/>
    <w:rsid w:val="76FD3AB9"/>
    <w:rsid w:val="785F45B3"/>
    <w:rsid w:val="7AB62F59"/>
    <w:rsid w:val="7B9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8F6B"/>
  <w15:docId w15:val="{98445DB1-3A6F-438B-869B-9BD3819C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36FB"/>
    <w:pPr>
      <w:spacing w:after="0"/>
      <w:jc w:val="center"/>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61F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F4"/>
    <w:rPr>
      <w:rFonts w:ascii="Times New Roman" w:hAnsi="Times New Roman" w:cs="Times New Roman"/>
      <w:sz w:val="18"/>
      <w:szCs w:val="18"/>
    </w:rPr>
  </w:style>
  <w:style w:type="paragraph" w:styleId="Footer">
    <w:name w:val="footer"/>
    <w:basedOn w:val="Normal"/>
    <w:link w:val="FooterChar"/>
    <w:uiPriority w:val="99"/>
    <w:unhideWhenUsed/>
    <w:rsid w:val="00D461F4"/>
    <w:pPr>
      <w:tabs>
        <w:tab w:val="center" w:pos="4680"/>
        <w:tab w:val="right" w:pos="9360"/>
      </w:tabs>
      <w:spacing w:line="240" w:lineRule="auto"/>
    </w:pPr>
  </w:style>
  <w:style w:type="character" w:customStyle="1" w:styleId="FooterChar">
    <w:name w:val="Footer Char"/>
    <w:basedOn w:val="DefaultParagraphFont"/>
    <w:link w:val="Footer"/>
    <w:uiPriority w:val="99"/>
    <w:rsid w:val="00D461F4"/>
    <w:rPr>
      <w:rFonts w:ascii="Arial" w:hAnsi="Arial"/>
      <w:sz w:val="20"/>
    </w:rPr>
  </w:style>
  <w:style w:type="character" w:styleId="PageNumber">
    <w:name w:val="page number"/>
    <w:basedOn w:val="DefaultParagraphFont"/>
    <w:uiPriority w:val="99"/>
    <w:semiHidden/>
    <w:unhideWhenUsed/>
    <w:rsid w:val="00D4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0179D0C61E048A5A0F06A958B38EE" ma:contentTypeVersion="7" ma:contentTypeDescription="Create a new document." ma:contentTypeScope="" ma:versionID="c99cdb426cbd46f99f01e2f60a288982">
  <xsd:schema xmlns:xsd="http://www.w3.org/2001/XMLSchema" xmlns:xs="http://www.w3.org/2001/XMLSchema" xmlns:p="http://schemas.microsoft.com/office/2006/metadata/properties" xmlns:ns3="3279d947-2ec9-4436-96ab-3acd3a26d747" xmlns:ns4="6b79bf91-ae29-4dd4-b4a9-3ff4ac2204e9" targetNamespace="http://schemas.microsoft.com/office/2006/metadata/properties" ma:root="true" ma:fieldsID="53ba3df3e4a7dfe54b724eaaf3927b70" ns3:_="" ns4:_="">
    <xsd:import namespace="3279d947-2ec9-4436-96ab-3acd3a26d747"/>
    <xsd:import namespace="6b79bf91-ae29-4dd4-b4a9-3ff4ac2204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9d947-2ec9-4436-96ab-3acd3a26d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9bf91-ae29-4dd4-b4a9-3ff4ac2204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E5AED-C4EA-450E-B5EB-10F7CB52F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87093-1BB1-4E25-AEF8-1CF6719230B3}">
  <ds:schemaRefs>
    <ds:schemaRef ds:uri="http://schemas.microsoft.com/sharepoint/v3/contenttype/forms"/>
  </ds:schemaRefs>
</ds:datastoreItem>
</file>

<file path=customXml/itemProps3.xml><?xml version="1.0" encoding="utf-8"?>
<ds:datastoreItem xmlns:ds="http://schemas.openxmlformats.org/officeDocument/2006/customXml" ds:itemID="{70F2127E-F7E8-4A28-9880-E86860A6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9d947-2ec9-4436-96ab-3acd3a26d747"/>
    <ds:schemaRef ds:uri="6b79bf91-ae29-4dd4-b4a9-3ff4ac220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Judy Barnstone</cp:lastModifiedBy>
  <cp:revision>17</cp:revision>
  <dcterms:created xsi:type="dcterms:W3CDTF">2019-09-19T19:52:00Z</dcterms:created>
  <dcterms:modified xsi:type="dcterms:W3CDTF">2019-09-25T22:07:00Z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0x010100A160179D0C61E048A5A0F06A958B38EE</vt:lpwstr>
  </property>
</Properties>
</file>